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2016.00.04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jc w:val="center"/>
              <w:rPr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352675" cy="28479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Con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285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Con.Te</w:t>
            </w:r>
            <w:proofErr w:type="spellEnd"/>
          </w:p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Gestione Console Telematici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2016.00.04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05.04.2016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88"/>
            </w:tblGrid>
            <w:tr>
              <w:trPr>
                <w:cantSplit/>
                <w:trHeight w:val="221"/>
                <w:jc w:val="center"/>
              </w:trPr>
              <w:tc>
                <w:tcPr>
                  <w:tcW w:w="581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vAlign w:val="center"/>
                  <w:hideMark/>
                </w:tcPr>
                <w:p>
                  <w:pPr>
                    <w:pStyle w:val="Intestazione"/>
                    <w:ind w:right="113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COMPATIBILITA’</w:t>
                  </w:r>
                </w:p>
              </w:tc>
            </w:tr>
            <w:tr>
              <w:trPr>
                <w:cantSplit/>
                <w:trHeight w:val="221"/>
                <w:jc w:val="center"/>
              </w:trPr>
              <w:tc>
                <w:tcPr>
                  <w:tcW w:w="581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vAlign w:val="center"/>
                  <w:hideMark/>
                </w:tcPr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2F2F2" w:themeFill="background1" w:themeFillShade="F2"/>
                    <w:tblLook w:val="01E0" w:firstRow="1" w:lastRow="1" w:firstColumn="1" w:lastColumn="1" w:noHBand="0" w:noVBand="0"/>
                  </w:tblPr>
                  <w:tblGrid>
                    <w:gridCol w:w="1930"/>
                    <w:gridCol w:w="1553"/>
                    <w:gridCol w:w="1771"/>
                  </w:tblGrid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12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MULTI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12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2016.01.01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F24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2016.00.01</w:t>
                        </w:r>
                      </w:p>
                    </w:tc>
                  </w:tr>
                  <w:tr>
                    <w:trPr>
                      <w:cantSplit/>
                      <w:trHeight w:val="77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PAGHE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2016.03.02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G770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2015.00.00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DIRED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2015.04.00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M730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2015.02.03a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UNICA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2016.00.03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EMENS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2016.00.00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STUDIO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2016.00.00</w:t>
                        </w:r>
                      </w:p>
                    </w:tc>
                  </w:tr>
                  <w:tr>
                    <w:trPr>
                      <w:cantSplit/>
                      <w:trHeight w:val="185"/>
                    </w:trPr>
                    <w:tc>
                      <w:tcPr>
                        <w:tcW w:w="2195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GECOM STT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Versione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2F2F2" w:themeFill="background1" w:themeFillShade="F2"/>
                        <w:vAlign w:val="center"/>
                        <w:hideMark/>
                      </w:tcPr>
                      <w:p>
                        <w:pPr>
                          <w:pStyle w:val="Intestazione"/>
                          <w:tabs>
                            <w:tab w:val="left" w:pos="708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fr-FR"/>
                          </w:rPr>
                          <w:t>2016.00.00</w:t>
                        </w:r>
                      </w:p>
                    </w:tc>
                  </w:tr>
                </w:tbl>
                <w:p>
                  <w:pPr>
                    <w:pStyle w:val="Intestazione"/>
                    <w:tabs>
                      <w:tab w:val="left" w:pos="708"/>
                    </w:tabs>
                    <w:spacing w:before="120" w:after="120"/>
                    <w:ind w:left="113" w:right="113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2"/>
              </w:numPr>
              <w:spacing w:before="180"/>
              <w:ind w:right="170"/>
            </w:pPr>
            <w:r>
              <w:rPr>
                <w:b/>
                <w:sz w:val="22"/>
                <w:szCs w:val="22"/>
              </w:rPr>
              <w:t xml:space="preserve">Servizi Telematici </w:t>
            </w:r>
          </w:p>
          <w:p>
            <w:pPr>
              <w:pStyle w:val="corpoAltF"/>
              <w:spacing w:before="60"/>
              <w:ind w:right="170"/>
            </w:pPr>
            <w:r>
              <w:t>L’aggiornamento si rende necessario per adeguare la procedura alle modifiche introdotte dall’Agenzia delle Entrate alle modalità di autenticazione.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51"/>
            </w:tblGrid>
            <w:tr>
              <w:trPr>
                <w:trHeight w:val="1081"/>
              </w:trPr>
              <w:tc>
                <w:tcPr>
                  <w:tcW w:w="9345" w:type="dxa"/>
                  <w:tcMar>
                    <w:top w:w="113" w:type="dxa"/>
                    <w:left w:w="284" w:type="dxa"/>
                    <w:bottom w:w="170" w:type="dxa"/>
                    <w:right w:w="284" w:type="dxa"/>
                  </w:tcMar>
                </w:tcPr>
                <w:p>
                  <w:pPr>
                    <w:pStyle w:val="corpo"/>
                    <w:jc w:val="left"/>
                    <w:rPr>
                      <w:b/>
                      <w:bCs/>
                      <w:spacing w:val="40"/>
                      <w:u w:val="single"/>
                    </w:rPr>
                  </w:pPr>
                  <w:r>
                    <w:rPr>
                      <w:b/>
                      <w:bCs/>
                      <w:noProof/>
                      <w:spacing w:val="40"/>
                    </w:rPr>
                    <w:drawing>
                      <wp:inline distT="0" distB="0" distL="0" distR="0">
                        <wp:extent cx="302895" cy="302895"/>
                        <wp:effectExtent l="0" t="0" r="1905" b="1905"/>
                        <wp:docPr id="14" name="Immagine 14" descr="btita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tita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pacing w:val="40"/>
                    </w:rPr>
                    <w:t xml:space="preserve"> </w:t>
                  </w:r>
                  <w:r>
                    <w:rPr>
                      <w:b/>
                      <w:bCs/>
                      <w:spacing w:val="40"/>
                      <w:u w:val="single"/>
                    </w:rPr>
                    <w:t>IMPORTANTE</w:t>
                  </w:r>
                </w:p>
                <w:p>
                  <w:pPr>
                    <w:pStyle w:val="Corpodeltesto3"/>
                    <w:ind w:left="283" w:right="222"/>
                  </w:pPr>
                </w:p>
                <w:p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 momento la funzione di autentica e invio delle forniture è bloccata per problemi sul componente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Entratel-Multifile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, non imputabili all’applicativo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ConTe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, che comportano lo scarto delle forniture.</w:t>
                  </w:r>
                </w:p>
                <w:p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Non appena l’Agenzia delle Entrate stabilizzerà la situazione invieremo una nuova versione dell’applicativo.</w:t>
                  </w:r>
                </w:p>
                <w:p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Eventuali invii urgenti possono quindi essere eseguiti manualmente tramite l’applicazione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Entratel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</w:tbl>
          <w:p>
            <w:pPr>
              <w:pStyle w:val="corpoAltF"/>
              <w:spacing w:before="60"/>
              <w:ind w:right="170"/>
            </w:pPr>
          </w:p>
        </w:tc>
      </w:tr>
    </w:tbl>
    <w:p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jc w:val="center"/>
              <w:rPr>
                <w:rFonts w:cs="Arial"/>
              </w:rPr>
            </w:pPr>
            <w:r>
              <w:rPr>
                <w:rFonts w:cs="Arial"/>
              </w:rPr>
              <w:t>Avvertenze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0"/>
              <w:rPr>
                <w:b/>
              </w:rPr>
            </w:pPr>
          </w:p>
          <w:p>
            <w:pPr>
              <w:pStyle w:val="CorpoAltF0"/>
              <w:rPr>
                <w:b/>
              </w:rPr>
            </w:pPr>
          </w:p>
          <w:p>
            <w:pPr>
              <w:pStyle w:val="corpoAltF"/>
              <w:rPr>
                <w:b/>
              </w:rPr>
            </w:pPr>
            <w:r>
              <w:rPr>
                <w:b/>
              </w:rPr>
              <w:t>La presente versione deve essere installata solo dopo aver installato la precedente versione completa (</w:t>
            </w:r>
            <w:proofErr w:type="spellStart"/>
            <w:r>
              <w:rPr>
                <w:b/>
              </w:rPr>
              <w:t>Con.Te</w:t>
            </w:r>
            <w:proofErr w:type="spellEnd"/>
            <w:r>
              <w:rPr>
                <w:b/>
              </w:rPr>
              <w:t xml:space="preserve"> 2016.00.00) ed è comprensiva dei precedenti Update (</w:t>
            </w:r>
            <w:proofErr w:type="spellStart"/>
            <w:r>
              <w:rPr>
                <w:b/>
              </w:rPr>
              <w:t>Con.Te</w:t>
            </w:r>
            <w:proofErr w:type="spellEnd"/>
            <w:r>
              <w:rPr>
                <w:b/>
              </w:rPr>
              <w:t xml:space="preserve"> 2016.00.01, 2016.00.02, 2016.00.03)</w:t>
            </w:r>
          </w:p>
          <w:p>
            <w:pPr>
              <w:pStyle w:val="CorpoAltF0"/>
              <w:rPr>
                <w:b/>
              </w:rPr>
            </w:pPr>
          </w:p>
        </w:tc>
      </w:tr>
    </w:tbl>
    <w:p>
      <w:pPr>
        <w:pStyle w:val="corpoAltF"/>
      </w:pPr>
      <w:bookmarkStart w:id="0" w:name="_Toc33011301"/>
    </w:p>
    <w:p>
      <w:pPr>
        <w:pStyle w:val="CorpoAltF0"/>
        <w:rPr>
          <w:sz w:val="10"/>
          <w:szCs w:val="10"/>
        </w:rPr>
      </w:pPr>
      <w:bookmarkStart w:id="1" w:name="_GoBack"/>
      <w:bookmarkEnd w:id="1"/>
      <w:r>
        <w:br w:type="page"/>
      </w: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9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"/>
        <w:gridCol w:w="2587"/>
        <w:gridCol w:w="1711"/>
        <w:gridCol w:w="4824"/>
      </w:tblGrid>
      <w:tr>
        <w:trPr>
          <w:jc w:val="center"/>
        </w:trPr>
        <w:tc>
          <w:tcPr>
            <w:tcW w:w="4825" w:type="dxa"/>
            <w:gridSpan w:val="3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  <w:gridSpan w:val="3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0"/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Before w:val="1"/>
          <w:wBefore w:w="527" w:type="dxa"/>
          <w:trHeight w:val="205"/>
        </w:trPr>
        <w:tc>
          <w:tcPr>
            <w:tcW w:w="9122" w:type="dxa"/>
            <w:gridSpan w:val="3"/>
            <w:shd w:val="clear" w:color="auto" w:fill="DBDBDB"/>
          </w:tcPr>
          <w:p>
            <w:pPr>
              <w:pStyle w:val="Intestazione"/>
              <w:tabs>
                <w:tab w:val="clear" w:pos="9638"/>
              </w:tabs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Tabella riepilogativa Sistemi Operativi supportati al 29/02/2016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459"/>
        </w:trPr>
        <w:tc>
          <w:tcPr>
            <w:tcW w:w="2587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6535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1964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b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b w:val="0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</w:tr>
      <w:tr>
        <w:tblPrEx>
          <w:jc w:val="left"/>
          <w:tblBorders>
            <w:top w:val="single" w:sz="4" w:space="0" w:color="4BACC6"/>
            <w:left w:val="single" w:sz="4" w:space="0" w:color="4BACC6"/>
            <w:bottom w:val="single" w:sz="4" w:space="0" w:color="4BACC6"/>
            <w:right w:val="single" w:sz="4" w:space="0" w:color="4BACC6"/>
            <w:insideH w:val="single" w:sz="6" w:space="0" w:color="4BACC6"/>
            <w:insideV w:val="single" w:sz="6" w:space="0" w:color="4BACC6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7" w:type="dxa"/>
          <w:trHeight w:val="20"/>
        </w:trPr>
        <w:tc>
          <w:tcPr>
            <w:tcW w:w="2587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6535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SLES 11.3, 11.4</w:t>
            </w:r>
          </w:p>
        </w:tc>
      </w:tr>
    </w:tbl>
    <w:p>
      <w:pPr>
        <w:jc w:val="both"/>
        <w:rPr>
          <w:rFonts w:cs="Arial"/>
          <w:i/>
          <w:sz w:val="16"/>
          <w:szCs w:val="16"/>
        </w:rPr>
      </w:pP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improrogabile: Giugno 2016)</w:t>
      </w:r>
    </w:p>
    <w:p>
      <w:p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(termine previsto: Giugno 2016)</w:t>
      </w:r>
    </w:p>
    <w:p>
      <w:p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1068"/>
        <w:rPr>
          <w:rFonts w:cs="Arial"/>
          <w:i/>
          <w:sz w:val="14"/>
          <w:szCs w:val="16"/>
          <w:lang w:val="en-US"/>
        </w:rPr>
      </w:pPr>
      <w:r>
        <w:rPr>
          <w:rFonts w:cs="Arial"/>
          <w:i/>
          <w:sz w:val="14"/>
          <w:szCs w:val="16"/>
        </w:rPr>
        <w:t xml:space="preserve">  </w:t>
      </w:r>
      <w:r>
        <w:rPr>
          <w:rFonts w:cs="Arial"/>
          <w:i/>
          <w:sz w:val="14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15"/>
        </w:numPr>
        <w:ind w:left="106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Supporto al Sistema Operativo fino ad Aprile 2017</w:t>
      </w:r>
    </w:p>
    <w:p>
      <w:pPr>
        <w:pStyle w:val="Corpotesto"/>
        <w:ind w:left="720"/>
        <w:rPr>
          <w:sz w:val="16"/>
          <w:szCs w:val="18"/>
        </w:rPr>
      </w:pPr>
    </w:p>
    <w:p>
      <w:pPr>
        <w:ind w:left="720"/>
        <w:rPr>
          <w:rFonts w:cs="Arial"/>
          <w:sz w:val="16"/>
          <w:szCs w:val="16"/>
        </w:rPr>
      </w:pPr>
    </w:p>
    <w:p>
      <w:pPr>
        <w:ind w:left="567"/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16"/>
          <w:szCs w:val="16"/>
        </w:rPr>
        <w:t>Release Software di base richieste da linea LYNFA Studio e LYNFA Azienda</w:t>
      </w:r>
    </w:p>
    <w:p>
      <w:pPr>
        <w:numPr>
          <w:ilvl w:val="0"/>
          <w:numId w:val="23"/>
        </w:numPr>
        <w:ind w:left="851" w:hanging="214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POLYEDRO </w:t>
      </w:r>
      <w:proofErr w:type="spellStart"/>
      <w:r>
        <w:rPr>
          <w:rFonts w:cs="Arial"/>
          <w:sz w:val="16"/>
          <w:szCs w:val="16"/>
          <w:lang w:val="de-DE"/>
        </w:rPr>
        <w:t>ultima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versione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rilasciata</w:t>
      </w:r>
      <w:proofErr w:type="spellEnd"/>
    </w:p>
    <w:p>
      <w:pPr>
        <w:ind w:left="567"/>
        <w:rPr>
          <w:rFonts w:cs="Arial"/>
          <w:sz w:val="16"/>
          <w:szCs w:val="16"/>
        </w:rPr>
      </w:pPr>
    </w:p>
    <w:p>
      <w:pPr>
        <w:ind w:left="567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Release Software di base richieste da linea </w:t>
      </w:r>
      <w:proofErr w:type="spellStart"/>
      <w:r>
        <w:rPr>
          <w:rFonts w:cs="Arial"/>
          <w:b/>
          <w:sz w:val="16"/>
          <w:szCs w:val="16"/>
        </w:rPr>
        <w:t>Gecom</w:t>
      </w:r>
      <w:proofErr w:type="spellEnd"/>
      <w:r>
        <w:rPr>
          <w:rFonts w:cs="Arial"/>
          <w:b/>
          <w:sz w:val="16"/>
          <w:szCs w:val="16"/>
        </w:rPr>
        <w:t xml:space="preserve"> e Gamma Plus</w:t>
      </w:r>
    </w:p>
    <w:p>
      <w:pPr>
        <w:numPr>
          <w:ilvl w:val="0"/>
          <w:numId w:val="23"/>
        </w:numPr>
        <w:ind w:left="851" w:hanging="214"/>
        <w:rPr>
          <w:rFonts w:cs="Arial"/>
          <w:sz w:val="16"/>
          <w:szCs w:val="16"/>
          <w:lang w:val="de-DE"/>
        </w:rPr>
      </w:pPr>
      <w:proofErr w:type="spellStart"/>
      <w:r>
        <w:rPr>
          <w:rFonts w:cs="Arial"/>
          <w:sz w:val="16"/>
          <w:szCs w:val="16"/>
          <w:lang w:val="de-DE"/>
        </w:rPr>
        <w:t>TeamPortal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ultima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versione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rilasciata</w:t>
      </w:r>
      <w:proofErr w:type="spellEnd"/>
    </w:p>
    <w:p>
      <w:pPr>
        <w:numPr>
          <w:ilvl w:val="0"/>
          <w:numId w:val="23"/>
        </w:numPr>
        <w:ind w:left="851" w:hanging="214"/>
        <w:rPr>
          <w:rFonts w:cs="Arial"/>
          <w:sz w:val="16"/>
          <w:szCs w:val="16"/>
          <w:lang w:val="de-DE"/>
        </w:rPr>
      </w:pPr>
      <w:proofErr w:type="spellStart"/>
      <w:r>
        <w:rPr>
          <w:rFonts w:cs="Arial"/>
          <w:sz w:val="16"/>
          <w:szCs w:val="16"/>
          <w:lang w:val="de-DE"/>
        </w:rPr>
        <w:t>Moduli</w:t>
      </w:r>
      <w:proofErr w:type="spellEnd"/>
      <w:r>
        <w:rPr>
          <w:rFonts w:cs="Arial"/>
          <w:sz w:val="16"/>
          <w:szCs w:val="16"/>
          <w:lang w:val="de-DE"/>
        </w:rPr>
        <w:t xml:space="preserve"> di </w:t>
      </w:r>
      <w:proofErr w:type="spellStart"/>
      <w:r>
        <w:rPr>
          <w:rFonts w:cs="Arial"/>
          <w:sz w:val="16"/>
          <w:szCs w:val="16"/>
          <w:lang w:val="de-DE"/>
        </w:rPr>
        <w:t>software</w:t>
      </w:r>
      <w:proofErr w:type="spellEnd"/>
      <w:r>
        <w:rPr>
          <w:rFonts w:cs="Arial"/>
          <w:sz w:val="16"/>
          <w:szCs w:val="16"/>
          <w:lang w:val="de-DE"/>
        </w:rPr>
        <w:t xml:space="preserve"> di </w:t>
      </w:r>
      <w:proofErr w:type="spellStart"/>
      <w:r>
        <w:rPr>
          <w:rFonts w:cs="Arial"/>
          <w:sz w:val="16"/>
          <w:szCs w:val="16"/>
          <w:lang w:val="de-DE"/>
        </w:rPr>
        <w:t>base</w:t>
      </w:r>
      <w:proofErr w:type="spellEnd"/>
      <w:r>
        <w:rPr>
          <w:rFonts w:cs="Arial"/>
          <w:sz w:val="16"/>
          <w:szCs w:val="16"/>
          <w:lang w:val="de-DE"/>
        </w:rPr>
        <w:t xml:space="preserve"> per </w:t>
      </w:r>
      <w:proofErr w:type="spellStart"/>
      <w:r>
        <w:rPr>
          <w:rFonts w:cs="Arial"/>
          <w:sz w:val="16"/>
          <w:szCs w:val="16"/>
          <w:lang w:val="de-DE"/>
        </w:rPr>
        <w:t>ambienti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Integrazione</w:t>
      </w:r>
      <w:proofErr w:type="spellEnd"/>
      <w:r>
        <w:rPr>
          <w:rFonts w:cs="Arial"/>
          <w:sz w:val="16"/>
          <w:szCs w:val="16"/>
          <w:lang w:val="de-DE"/>
        </w:rPr>
        <w:t xml:space="preserve"> non più </w:t>
      </w:r>
      <w:proofErr w:type="spellStart"/>
      <w:r>
        <w:rPr>
          <w:rFonts w:cs="Arial"/>
          <w:sz w:val="16"/>
          <w:szCs w:val="16"/>
          <w:lang w:val="de-DE"/>
        </w:rPr>
        <w:t>necessari</w:t>
      </w:r>
      <w:proofErr w:type="spellEnd"/>
      <w:r>
        <w:rPr>
          <w:rFonts w:cs="Arial"/>
          <w:sz w:val="16"/>
          <w:szCs w:val="16"/>
          <w:lang w:val="de-DE"/>
        </w:rPr>
        <w:t xml:space="preserve"> per </w:t>
      </w:r>
      <w:proofErr w:type="spellStart"/>
      <w:r>
        <w:rPr>
          <w:rFonts w:cs="Arial"/>
          <w:sz w:val="16"/>
          <w:szCs w:val="16"/>
          <w:lang w:val="de-DE"/>
        </w:rPr>
        <w:t>ambienti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i/>
          <w:sz w:val="16"/>
          <w:szCs w:val="16"/>
          <w:lang w:val="de-DE"/>
        </w:rPr>
        <w:t>Nativi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Procedure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Gestionali</w:t>
      </w:r>
      <w:proofErr w:type="spellEnd"/>
      <w:r>
        <w:rPr>
          <w:rFonts w:cs="Arial"/>
          <w:sz w:val="16"/>
          <w:szCs w:val="16"/>
          <w:lang w:val="de-DE"/>
        </w:rPr>
        <w:t>:</w:t>
      </w:r>
    </w:p>
    <w:p>
      <w:pPr>
        <w:ind w:left="567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cs="Arial"/>
          <w:sz w:val="16"/>
          <w:szCs w:val="16"/>
          <w:lang w:val="de-DE"/>
        </w:rPr>
        <w:t>Sysint</w:t>
      </w:r>
      <w:proofErr w:type="spellEnd"/>
      <w:r>
        <w:rPr>
          <w:rFonts w:cs="Arial"/>
          <w:sz w:val="16"/>
          <w:szCs w:val="16"/>
          <w:lang w:val="de-DE"/>
        </w:rPr>
        <w:t xml:space="preserve">/W 20140100 (Windows) o </w:t>
      </w:r>
      <w:proofErr w:type="spellStart"/>
      <w:r>
        <w:rPr>
          <w:rFonts w:cs="Arial"/>
          <w:sz w:val="16"/>
          <w:szCs w:val="16"/>
          <w:lang w:val="de-DE"/>
        </w:rPr>
        <w:t>SysInt</w:t>
      </w:r>
      <w:proofErr w:type="spellEnd"/>
      <w:r>
        <w:rPr>
          <w:rFonts w:cs="Arial"/>
          <w:sz w:val="16"/>
          <w:szCs w:val="16"/>
          <w:lang w:val="de-DE"/>
        </w:rPr>
        <w:t>/U 4.4 (Linux)</w:t>
      </w:r>
    </w:p>
    <w:p>
      <w:pPr>
        <w:ind w:left="567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cs="Arial"/>
          <w:sz w:val="16"/>
          <w:szCs w:val="16"/>
          <w:lang w:val="de-DE"/>
        </w:rPr>
        <w:t>SysIntGateway</w:t>
      </w:r>
      <w:proofErr w:type="spellEnd"/>
      <w:r>
        <w:rPr>
          <w:rFonts w:cs="Arial"/>
          <w:sz w:val="16"/>
          <w:szCs w:val="16"/>
          <w:lang w:val="de-DE"/>
        </w:rPr>
        <w:t xml:space="preserve"> 20150400</w:t>
      </w:r>
      <w:r>
        <w:rPr>
          <w:rFonts w:cs="Arial"/>
          <w:color w:val="FF0000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de-DE"/>
        </w:rPr>
        <w:t>(</w:t>
      </w:r>
      <w:proofErr w:type="spellStart"/>
      <w:r>
        <w:rPr>
          <w:rFonts w:cs="Arial"/>
          <w:sz w:val="16"/>
          <w:szCs w:val="16"/>
          <w:lang w:val="de-DE"/>
        </w:rPr>
        <w:t>Supporto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SysintGateway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Daemon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dismesso</w:t>
      </w:r>
      <w:proofErr w:type="spellEnd"/>
      <w:r>
        <w:rPr>
          <w:rFonts w:cs="Arial"/>
          <w:sz w:val="16"/>
          <w:szCs w:val="16"/>
          <w:lang w:val="de-DE"/>
        </w:rPr>
        <w:t>)</w:t>
      </w:r>
    </w:p>
    <w:p>
      <w:pPr>
        <w:ind w:left="567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cs="Arial"/>
          <w:sz w:val="16"/>
          <w:szCs w:val="16"/>
          <w:lang w:val="de-DE"/>
        </w:rPr>
        <w:t>Runtime</w:t>
      </w:r>
      <w:proofErr w:type="spellEnd"/>
      <w:r>
        <w:rPr>
          <w:rFonts w:cs="Arial"/>
          <w:sz w:val="16"/>
          <w:szCs w:val="16"/>
          <w:lang w:val="de-DE"/>
        </w:rPr>
        <w:t xml:space="preserve"> 812-20140200 </w:t>
      </w:r>
      <w:r>
        <w:rPr>
          <w:rFonts w:cs="Arial"/>
          <w:i/>
          <w:sz w:val="14"/>
          <w:szCs w:val="16"/>
          <w:lang w:val="de-DE"/>
        </w:rPr>
        <w:t xml:space="preserve">o </w:t>
      </w:r>
      <w:proofErr w:type="spellStart"/>
      <w:r>
        <w:rPr>
          <w:rFonts w:cs="Arial"/>
          <w:sz w:val="16"/>
          <w:szCs w:val="16"/>
          <w:lang w:val="de-DE"/>
        </w:rPr>
        <w:t>Runtime</w:t>
      </w:r>
      <w:proofErr w:type="spellEnd"/>
      <w:r>
        <w:rPr>
          <w:rFonts w:cs="Arial"/>
          <w:sz w:val="16"/>
          <w:szCs w:val="16"/>
          <w:lang w:val="de-DE"/>
        </w:rPr>
        <w:t xml:space="preserve"> 722-20090100</w:t>
      </w:r>
    </w:p>
    <w:p>
      <w:pPr>
        <w:ind w:left="567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         </w:t>
      </w:r>
      <w:proofErr w:type="spellStart"/>
      <w:r>
        <w:rPr>
          <w:rFonts w:cs="Arial"/>
          <w:sz w:val="16"/>
          <w:szCs w:val="16"/>
          <w:lang w:val="de-DE"/>
        </w:rPr>
        <w:t>Supporto</w:t>
      </w:r>
      <w:proofErr w:type="spellEnd"/>
      <w:r>
        <w:rPr>
          <w:rFonts w:cs="Arial"/>
          <w:sz w:val="16"/>
          <w:szCs w:val="16"/>
          <w:lang w:val="de-DE"/>
        </w:rPr>
        <w:t xml:space="preserve"> al </w:t>
      </w:r>
      <w:proofErr w:type="spellStart"/>
      <w:r>
        <w:rPr>
          <w:rFonts w:cs="Arial"/>
          <w:sz w:val="16"/>
          <w:szCs w:val="16"/>
          <w:lang w:val="de-DE"/>
        </w:rPr>
        <w:t>Runtime</w:t>
      </w:r>
      <w:proofErr w:type="spellEnd"/>
      <w:r>
        <w:rPr>
          <w:rFonts w:cs="Arial"/>
          <w:sz w:val="16"/>
          <w:szCs w:val="16"/>
          <w:lang w:val="de-DE"/>
        </w:rPr>
        <w:t xml:space="preserve"> 722-20090100 in fase di </w:t>
      </w:r>
      <w:proofErr w:type="spellStart"/>
      <w:r>
        <w:rPr>
          <w:rFonts w:cs="Arial"/>
          <w:sz w:val="16"/>
          <w:szCs w:val="16"/>
          <w:lang w:val="de-DE"/>
        </w:rPr>
        <w:t>dismissione</w:t>
      </w:r>
      <w:proofErr w:type="spellEnd"/>
      <w:r>
        <w:rPr>
          <w:rFonts w:cs="Arial"/>
          <w:sz w:val="16"/>
          <w:szCs w:val="16"/>
          <w:lang w:val="de-DE"/>
        </w:rPr>
        <w:t xml:space="preserve"> (</w:t>
      </w:r>
      <w:proofErr w:type="spellStart"/>
      <w:r>
        <w:rPr>
          <w:rFonts w:cs="Arial"/>
          <w:sz w:val="16"/>
          <w:szCs w:val="16"/>
          <w:lang w:val="de-DE"/>
        </w:rPr>
        <w:t>termine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previsto</w:t>
      </w:r>
      <w:proofErr w:type="spellEnd"/>
      <w:r>
        <w:rPr>
          <w:rFonts w:cs="Arial"/>
          <w:sz w:val="16"/>
          <w:szCs w:val="16"/>
          <w:lang w:val="de-DE"/>
        </w:rPr>
        <w:t xml:space="preserve">: - </w:t>
      </w:r>
      <w:proofErr w:type="spellStart"/>
      <w:r>
        <w:rPr>
          <w:rFonts w:cs="Arial"/>
          <w:sz w:val="16"/>
          <w:szCs w:val="16"/>
          <w:lang w:val="de-DE"/>
        </w:rPr>
        <w:t>Giugno</w:t>
      </w:r>
      <w:proofErr w:type="spellEnd"/>
      <w:r>
        <w:rPr>
          <w:rFonts w:cs="Arial"/>
          <w:sz w:val="16"/>
          <w:szCs w:val="16"/>
          <w:lang w:val="de-DE"/>
        </w:rPr>
        <w:t xml:space="preserve"> 2016) </w:t>
      </w:r>
    </w:p>
    <w:p>
      <w:pPr>
        <w:ind w:left="567"/>
        <w:rPr>
          <w:rFonts w:cs="Arial"/>
          <w:sz w:val="16"/>
          <w:szCs w:val="16"/>
          <w:lang w:val="de-DE"/>
        </w:rPr>
      </w:pPr>
      <w:r>
        <w:rPr>
          <w:rFonts w:cs="Arial"/>
          <w:sz w:val="16"/>
          <w:szCs w:val="16"/>
          <w:lang w:val="de-DE"/>
        </w:rPr>
        <w:t xml:space="preserve">         ATTENZIONE: </w:t>
      </w:r>
      <w:proofErr w:type="spellStart"/>
      <w:r>
        <w:rPr>
          <w:rFonts w:cs="Arial"/>
          <w:sz w:val="16"/>
          <w:szCs w:val="16"/>
          <w:lang w:val="de-DE"/>
        </w:rPr>
        <w:t>Questa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Runtime</w:t>
      </w:r>
      <w:proofErr w:type="spellEnd"/>
      <w:r>
        <w:rPr>
          <w:rFonts w:cs="Arial"/>
          <w:sz w:val="16"/>
          <w:szCs w:val="16"/>
          <w:lang w:val="de-DE"/>
        </w:rPr>
        <w:t xml:space="preserve"> non è </w:t>
      </w:r>
      <w:proofErr w:type="spellStart"/>
      <w:r>
        <w:rPr>
          <w:rFonts w:cs="Arial"/>
          <w:sz w:val="16"/>
          <w:szCs w:val="16"/>
          <w:lang w:val="de-DE"/>
        </w:rPr>
        <w:t>certificata</w:t>
      </w:r>
      <w:proofErr w:type="spellEnd"/>
      <w:r>
        <w:rPr>
          <w:rFonts w:cs="Arial"/>
          <w:sz w:val="16"/>
          <w:szCs w:val="16"/>
          <w:lang w:val="de-DE"/>
        </w:rPr>
        <w:t xml:space="preserve"> per </w:t>
      </w:r>
      <w:proofErr w:type="spellStart"/>
      <w:r>
        <w:rPr>
          <w:rFonts w:cs="Arial"/>
          <w:sz w:val="16"/>
          <w:szCs w:val="16"/>
          <w:lang w:val="de-DE"/>
        </w:rPr>
        <w:t>sistemi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operativi</w:t>
      </w:r>
      <w:proofErr w:type="spellEnd"/>
      <w:r>
        <w:rPr>
          <w:rFonts w:cs="Arial"/>
          <w:sz w:val="16"/>
          <w:szCs w:val="16"/>
          <w:lang w:val="de-DE"/>
        </w:rPr>
        <w:t xml:space="preserve"> </w:t>
      </w:r>
      <w:proofErr w:type="spellStart"/>
      <w:r>
        <w:rPr>
          <w:rFonts w:cs="Arial"/>
          <w:sz w:val="16"/>
          <w:szCs w:val="16"/>
          <w:lang w:val="de-DE"/>
        </w:rPr>
        <w:t>successivi</w:t>
      </w:r>
      <w:proofErr w:type="spellEnd"/>
      <w:r>
        <w:rPr>
          <w:rFonts w:cs="Arial"/>
          <w:sz w:val="16"/>
          <w:szCs w:val="16"/>
          <w:lang w:val="de-DE"/>
        </w:rPr>
        <w:t xml:space="preserve"> a Windows Server 2003</w:t>
      </w:r>
    </w:p>
    <w:p>
      <w:pPr>
        <w:ind w:left="720"/>
        <w:rPr>
          <w:rFonts w:cs="Arial"/>
          <w:sz w:val="16"/>
          <w:szCs w:val="16"/>
        </w:rPr>
      </w:pPr>
    </w:p>
    <w:p>
      <w:pPr>
        <w:pStyle w:val="Corpotesto"/>
        <w:ind w:firstLine="567"/>
        <w:rPr>
          <w:sz w:val="16"/>
          <w:szCs w:val="18"/>
        </w:rPr>
      </w:pPr>
      <w:proofErr w:type="gramStart"/>
      <w:r>
        <w:rPr>
          <w:b/>
          <w:bCs/>
          <w:sz w:val="16"/>
          <w:szCs w:val="18"/>
        </w:rPr>
        <w:t>Note :</w:t>
      </w:r>
      <w:proofErr w:type="gramEnd"/>
      <w:r>
        <w:rPr>
          <w:sz w:val="16"/>
          <w:szCs w:val="18"/>
        </w:rPr>
        <w:t xml:space="preserve"> </w:t>
      </w:r>
    </w:p>
    <w:p>
      <w:pPr>
        <w:pStyle w:val="Corpotesto"/>
        <w:numPr>
          <w:ilvl w:val="0"/>
          <w:numId w:val="24"/>
        </w:numPr>
        <w:ind w:left="851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8.1.2, a partire dalla versione 8.1.2-20130300:</w:t>
      </w:r>
    </w:p>
    <w:p>
      <w:pPr>
        <w:pStyle w:val="Corpotesto"/>
        <w:ind w:left="208" w:firstLine="643"/>
        <w:rPr>
          <w:sz w:val="16"/>
          <w:szCs w:val="18"/>
        </w:rPr>
      </w:pPr>
      <w:r>
        <w:rPr>
          <w:sz w:val="16"/>
          <w:szCs w:val="18"/>
        </w:rPr>
        <w:t>- introduce il supporto ufficiale a Windows 8 Pro e Windows Server 2012</w:t>
      </w:r>
    </w:p>
    <w:p>
      <w:pPr>
        <w:pStyle w:val="Corpotesto"/>
        <w:ind w:left="143" w:firstLine="708"/>
        <w:rPr>
          <w:sz w:val="16"/>
          <w:szCs w:val="18"/>
        </w:rPr>
      </w:pPr>
      <w:r>
        <w:rPr>
          <w:sz w:val="16"/>
          <w:szCs w:val="18"/>
        </w:rPr>
        <w:t xml:space="preserve">- include il servizio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in ambiente </w:t>
      </w:r>
      <w:proofErr w:type="spellStart"/>
      <w:r>
        <w:rPr>
          <w:sz w:val="16"/>
          <w:szCs w:val="18"/>
        </w:rPr>
        <w:t>TeamPortal</w:t>
      </w:r>
      <w:proofErr w:type="spellEnd"/>
    </w:p>
    <w:p>
      <w:pPr>
        <w:pStyle w:val="Corpotesto"/>
        <w:ind w:left="916"/>
        <w:rPr>
          <w:sz w:val="16"/>
          <w:szCs w:val="18"/>
        </w:rPr>
      </w:pPr>
      <w:r>
        <w:rPr>
          <w:sz w:val="16"/>
          <w:szCs w:val="18"/>
        </w:rPr>
        <w:t xml:space="preserve"> N.B.: Il modulo client </w:t>
      </w:r>
      <w:proofErr w:type="spellStart"/>
      <w:r>
        <w:rPr>
          <w:sz w:val="16"/>
          <w:szCs w:val="18"/>
        </w:rPr>
        <w:t>AcuXDBC</w:t>
      </w:r>
      <w:proofErr w:type="spellEnd"/>
      <w:r>
        <w:rPr>
          <w:sz w:val="16"/>
          <w:szCs w:val="18"/>
        </w:rPr>
        <w:t xml:space="preserve"> è 32bit. Si ricorda che alcune applicazioni 64bit </w:t>
      </w:r>
    </w:p>
    <w:p>
      <w:pPr>
        <w:pStyle w:val="Corpotesto"/>
        <w:tabs>
          <w:tab w:val="num" w:pos="1985"/>
        </w:tabs>
        <w:rPr>
          <w:sz w:val="16"/>
          <w:szCs w:val="18"/>
        </w:rPr>
      </w:pPr>
      <w:r>
        <w:rPr>
          <w:sz w:val="16"/>
          <w:szCs w:val="18"/>
        </w:rPr>
        <w:t xml:space="preserve">                      </w:t>
      </w:r>
      <w:proofErr w:type="gramStart"/>
      <w:r>
        <w:rPr>
          <w:sz w:val="16"/>
          <w:szCs w:val="18"/>
        </w:rPr>
        <w:t>potrebbero</w:t>
      </w:r>
      <w:proofErr w:type="gramEnd"/>
      <w:r>
        <w:rPr>
          <w:sz w:val="16"/>
          <w:szCs w:val="18"/>
        </w:rPr>
        <w:t xml:space="preserve"> non riuscire ad accedere al DSN driver 32bit (es.: Office 2010 64bit)</w:t>
      </w:r>
    </w:p>
    <w:p>
      <w:pPr>
        <w:pStyle w:val="Corpotesto"/>
        <w:ind w:left="208" w:firstLine="500"/>
        <w:rPr>
          <w:sz w:val="16"/>
          <w:szCs w:val="18"/>
        </w:rPr>
      </w:pPr>
      <w:r>
        <w:rPr>
          <w:sz w:val="16"/>
          <w:szCs w:val="18"/>
        </w:rPr>
        <w:t xml:space="preserve">   - non supporta l’ambiente </w:t>
      </w:r>
      <w:proofErr w:type="spellStart"/>
      <w:r>
        <w:rPr>
          <w:sz w:val="16"/>
          <w:szCs w:val="18"/>
        </w:rPr>
        <w:t>AcuServer</w:t>
      </w:r>
      <w:proofErr w:type="spellEnd"/>
      <w:r>
        <w:rPr>
          <w:sz w:val="16"/>
          <w:szCs w:val="18"/>
        </w:rPr>
        <w:t xml:space="preserve"> </w:t>
      </w:r>
    </w:p>
    <w:p>
      <w:pPr>
        <w:pStyle w:val="Corpotesto"/>
        <w:ind w:left="916"/>
        <w:rPr>
          <w:sz w:val="16"/>
          <w:szCs w:val="18"/>
        </w:rPr>
      </w:pPr>
      <w:r>
        <w:rPr>
          <w:sz w:val="16"/>
          <w:szCs w:val="18"/>
        </w:rPr>
        <w:t xml:space="preserve"> (</w:t>
      </w:r>
      <w:proofErr w:type="gramStart"/>
      <w:r>
        <w:rPr>
          <w:sz w:val="16"/>
          <w:szCs w:val="18"/>
        </w:rPr>
        <w:t>come</w:t>
      </w:r>
      <w:proofErr w:type="gramEnd"/>
      <w:r>
        <w:rPr>
          <w:sz w:val="16"/>
          <w:szCs w:val="18"/>
        </w:rPr>
        <w:t xml:space="preserve"> da Circolare 2010.02.32 Software Partner TeamSystem Pesaro, 15 Novembre 2010)</w:t>
      </w:r>
    </w:p>
    <w:p>
      <w:pPr>
        <w:pStyle w:val="Corpotesto"/>
        <w:ind w:left="208" w:firstLine="500"/>
        <w:rPr>
          <w:sz w:val="16"/>
          <w:szCs w:val="18"/>
        </w:rPr>
      </w:pPr>
      <w:r>
        <w:rPr>
          <w:sz w:val="16"/>
          <w:szCs w:val="18"/>
        </w:rPr>
        <w:lastRenderedPageBreak/>
        <w:t xml:space="preserve">   - non supporta l’ambiente a carattere</w:t>
      </w:r>
    </w:p>
    <w:p>
      <w:pPr>
        <w:pStyle w:val="Corpotesto"/>
        <w:numPr>
          <w:ilvl w:val="0"/>
          <w:numId w:val="24"/>
        </w:numPr>
        <w:ind w:left="851" w:hanging="207"/>
        <w:jc w:val="left"/>
        <w:rPr>
          <w:sz w:val="16"/>
          <w:szCs w:val="18"/>
        </w:rPr>
      </w:pPr>
      <w:r>
        <w:rPr>
          <w:sz w:val="16"/>
          <w:szCs w:val="18"/>
        </w:rPr>
        <w:t xml:space="preserve">La release dei moduli </w:t>
      </w:r>
      <w:proofErr w:type="spellStart"/>
      <w:r>
        <w:rPr>
          <w:sz w:val="16"/>
          <w:szCs w:val="18"/>
        </w:rPr>
        <w:t>Acucobol</w:t>
      </w:r>
      <w:proofErr w:type="spellEnd"/>
      <w:r>
        <w:rPr>
          <w:sz w:val="16"/>
          <w:szCs w:val="18"/>
        </w:rPr>
        <w:t xml:space="preserve"> 8.1.2LF, a partire dalla versione 8.1.2-20140100:</w:t>
      </w:r>
    </w:p>
    <w:p>
      <w:pPr>
        <w:pStyle w:val="Corpotesto"/>
        <w:ind w:left="143" w:firstLine="708"/>
        <w:rPr>
          <w:sz w:val="16"/>
          <w:szCs w:val="18"/>
        </w:rPr>
      </w:pPr>
      <w:r>
        <w:rPr>
          <w:sz w:val="16"/>
          <w:szCs w:val="18"/>
        </w:rPr>
        <w:t xml:space="preserve">- introduce il supporto ufficiale al nuovo Look &amp; </w:t>
      </w:r>
      <w:proofErr w:type="spellStart"/>
      <w:r>
        <w:rPr>
          <w:sz w:val="16"/>
          <w:szCs w:val="18"/>
        </w:rPr>
        <w:t>Feel</w:t>
      </w:r>
      <w:proofErr w:type="spellEnd"/>
      <w:r>
        <w:rPr>
          <w:sz w:val="16"/>
          <w:szCs w:val="18"/>
        </w:rPr>
        <w:t xml:space="preserve"> prodotti linea </w:t>
      </w:r>
      <w:proofErr w:type="spellStart"/>
      <w:r>
        <w:rPr>
          <w:sz w:val="16"/>
          <w:szCs w:val="18"/>
        </w:rPr>
        <w:t>Lynfa</w:t>
      </w:r>
      <w:proofErr w:type="spellEnd"/>
    </w:p>
    <w:p>
      <w:pPr>
        <w:pStyle w:val="Corpotesto"/>
        <w:ind w:left="143" w:firstLine="708"/>
        <w:rPr>
          <w:sz w:val="16"/>
          <w:szCs w:val="18"/>
        </w:rPr>
      </w:pPr>
      <w:r>
        <w:rPr>
          <w:sz w:val="16"/>
          <w:szCs w:val="18"/>
        </w:rPr>
        <w:t xml:space="preserve">- supporta il servizio </w:t>
      </w:r>
      <w:proofErr w:type="spellStart"/>
      <w:r>
        <w:rPr>
          <w:sz w:val="16"/>
          <w:szCs w:val="18"/>
        </w:rPr>
        <w:t>TS_Sql</w:t>
      </w:r>
      <w:proofErr w:type="spellEnd"/>
      <w:r>
        <w:rPr>
          <w:sz w:val="16"/>
          <w:szCs w:val="18"/>
        </w:rPr>
        <w:t xml:space="preserve"> </w:t>
      </w:r>
      <w:proofErr w:type="gramStart"/>
      <w:r>
        <w:rPr>
          <w:sz w:val="16"/>
          <w:szCs w:val="18"/>
        </w:rPr>
        <w:t>( basato</w:t>
      </w:r>
      <w:proofErr w:type="gramEnd"/>
      <w:r>
        <w:rPr>
          <w:sz w:val="16"/>
          <w:szCs w:val="18"/>
        </w:rPr>
        <w:t xml:space="preserve"> su tecnologia C-</w:t>
      </w:r>
      <w:proofErr w:type="spellStart"/>
      <w:r>
        <w:rPr>
          <w:sz w:val="16"/>
          <w:szCs w:val="18"/>
        </w:rPr>
        <w:t>tree</w:t>
      </w:r>
      <w:proofErr w:type="spellEnd"/>
      <w:r>
        <w:rPr>
          <w:sz w:val="16"/>
          <w:szCs w:val="18"/>
        </w:rPr>
        <w:t xml:space="preserve"> ACE by </w:t>
      </w:r>
      <w:proofErr w:type="spellStart"/>
      <w:r>
        <w:rPr>
          <w:sz w:val="16"/>
          <w:szCs w:val="18"/>
        </w:rPr>
        <w:t>Faircom</w:t>
      </w:r>
      <w:proofErr w:type="spellEnd"/>
      <w:r>
        <w:rPr>
          <w:sz w:val="16"/>
          <w:szCs w:val="18"/>
        </w:rPr>
        <w:t xml:space="preserve"> ) </w:t>
      </w:r>
      <w:proofErr w:type="spellStart"/>
      <w:r>
        <w:rPr>
          <w:sz w:val="16"/>
          <w:szCs w:val="18"/>
        </w:rPr>
        <w:t>compresivo</w:t>
      </w:r>
      <w:proofErr w:type="spellEnd"/>
      <w:r>
        <w:rPr>
          <w:sz w:val="16"/>
          <w:szCs w:val="18"/>
        </w:rPr>
        <w:t xml:space="preserve"> di client </w:t>
      </w:r>
      <w:proofErr w:type="spellStart"/>
      <w:r>
        <w:rPr>
          <w:sz w:val="16"/>
          <w:szCs w:val="18"/>
        </w:rPr>
        <w:t>odbc</w:t>
      </w:r>
      <w:proofErr w:type="spellEnd"/>
      <w:r>
        <w:rPr>
          <w:sz w:val="16"/>
          <w:szCs w:val="18"/>
        </w:rPr>
        <w:t xml:space="preserve"> 32/64bit. </w:t>
      </w:r>
    </w:p>
    <w:p>
      <w:pPr>
        <w:pStyle w:val="Corpotesto"/>
        <w:ind w:left="143" w:firstLine="708"/>
        <w:rPr>
          <w:sz w:val="16"/>
          <w:szCs w:val="18"/>
        </w:rPr>
      </w:pPr>
      <w:r>
        <w:rPr>
          <w:sz w:val="16"/>
          <w:szCs w:val="18"/>
        </w:rPr>
        <w:t xml:space="preserve">  Richiede specifica licenza</w:t>
      </w:r>
    </w:p>
    <w:p>
      <w:pPr>
        <w:pStyle w:val="CorpoAltF0"/>
        <w:rPr>
          <w:sz w:val="10"/>
          <w:szCs w:val="10"/>
        </w:rPr>
      </w:pPr>
    </w:p>
    <w:sectPr>
      <w:headerReference w:type="default" r:id="rId10"/>
      <w:footerReference w:type="default" r:id="rId11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proofErr w:type="spellStart"/>
          <w:r>
            <w:rPr>
              <w:rFonts w:ascii="Arial" w:hAnsi="Arial" w:cs="Arial"/>
              <w:i/>
              <w:sz w:val="20"/>
              <w:szCs w:val="20"/>
            </w:rPr>
            <w:t>Con.Te</w:t>
          </w:r>
          <w:proofErr w:type="spellEnd"/>
          <w:r>
            <w:rPr>
              <w:rFonts w:ascii="Arial" w:hAnsi="Arial" w:cs="Arial"/>
              <w:i/>
              <w:sz w:val="20"/>
              <w:szCs w:val="20"/>
            </w:rPr>
            <w:t xml:space="preserve"> 2016.00.04.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B6713"/>
    <w:multiLevelType w:val="hybridMultilevel"/>
    <w:tmpl w:val="3C7815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005E8F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3D46"/>
    <w:multiLevelType w:val="hybridMultilevel"/>
    <w:tmpl w:val="D230F8C0"/>
    <w:lvl w:ilvl="0" w:tplc="0410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558B7D69"/>
    <w:multiLevelType w:val="hybridMultilevel"/>
    <w:tmpl w:val="BF2C880E"/>
    <w:lvl w:ilvl="0" w:tplc="77EC24BC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1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22"/>
  </w:num>
  <w:num w:numId="14">
    <w:abstractNumId w:val="1"/>
  </w:num>
  <w:num w:numId="15">
    <w:abstractNumId w:val="19"/>
  </w:num>
  <w:num w:numId="16">
    <w:abstractNumId w:val="20"/>
  </w:num>
  <w:num w:numId="17">
    <w:abstractNumId w:val="11"/>
  </w:num>
  <w:num w:numId="18">
    <w:abstractNumId w:val="23"/>
  </w:num>
  <w:num w:numId="19">
    <w:abstractNumId w:val="10"/>
  </w:num>
  <w:num w:numId="20">
    <w:abstractNumId w:val="18"/>
  </w:num>
  <w:num w:numId="21">
    <w:abstractNumId w:val="13"/>
  </w:num>
  <w:num w:numId="22">
    <w:abstractNumId w:val="17"/>
  </w:num>
  <w:num w:numId="23">
    <w:abstractNumId w:val="16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0241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C1F6D32F-DDF5-4BA0-BBED-B89030A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link w:val="Corpotesto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ConTe\MODELLI%20PER%20NOTE%20CONSOLE\CONT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10D-EEC5-4A69-8E7A-387F24C0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CONTE_AAAAXXYY_CR.dotx</Template>
  <TotalTime>12</TotalTime>
  <Pages>3</Pages>
  <Words>726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Paolo Perinati</cp:lastModifiedBy>
  <cp:revision>8</cp:revision>
  <cp:lastPrinted>2016-04-05T16:20:00Z</cp:lastPrinted>
  <dcterms:created xsi:type="dcterms:W3CDTF">2016-04-05T16:07:00Z</dcterms:created>
  <dcterms:modified xsi:type="dcterms:W3CDTF">2016-04-06T06:59:00Z</dcterms:modified>
</cp:coreProperties>
</file>