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WWTipoDocumento"/>
        <w:ind w:left="0"/>
      </w:pPr>
      <w:bookmarkStart w:id="0" w:name="_Toc33011301"/>
      <w:r>
        <w:t>IMPLEMENTAZIONI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2833"/>
        <w:gridCol w:w="3025"/>
      </w:tblGrid>
      <w:tr>
        <w:trPr>
          <w:cantSplit/>
          <w:trHeight w:val="221"/>
          <w:jc w:val="center"/>
        </w:trPr>
        <w:tc>
          <w:tcPr>
            <w:tcW w:w="2273" w:type="dxa"/>
            <w:vMerge w:val="restart"/>
            <w:tcBorders>
              <w:top w:val="nil"/>
              <w:left w:val="nil"/>
              <w:bottom w:val="nil"/>
              <w:right w:val="single" w:sz="4" w:space="0" w:color="365F91"/>
            </w:tcBorders>
            <w:tcMar>
              <w:left w:w="28" w:type="dxa"/>
              <w:right w:w="28" w:type="dxa"/>
            </w:tcMar>
          </w:tcPr>
          <w:p>
            <w:pPr>
              <w:pStyle w:val="CorpoAltF0"/>
              <w:jc w:val="center"/>
              <w:rPr>
                <w:rFonts w:cs="Arial"/>
              </w:rPr>
            </w:pPr>
            <w:bookmarkStart w:id="1" w:name="INDICE"/>
            <w:bookmarkEnd w:id="1"/>
            <w:r>
              <w:rPr>
                <w:rFonts w:cs="Arial"/>
                <w:noProof/>
              </w:rPr>
              <w:drawing>
                <wp:inline distT="0" distB="0" distL="0" distR="0">
                  <wp:extent cx="2352675" cy="28479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Con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4400" cy="2850063"/>
                          </a:xfrm>
                          <a:prstGeom prst="rect">
                            <a:avLst/>
                          </a:prstGeom>
                        </pic:spPr>
                      </pic:pic>
                    </a:graphicData>
                  </a:graphic>
                </wp:inline>
              </w:drawing>
            </w:r>
          </w:p>
        </w:tc>
        <w:tc>
          <w:tcPr>
            <w:tcW w:w="7375"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pPr>
              <w:pStyle w:val="CorpoAltF0"/>
              <w:rPr>
                <w:rFonts w:cs="Arial"/>
                <w:b/>
              </w:rPr>
            </w:pPr>
            <w:r>
              <w:rPr>
                <w:rFonts w:cs="Arial"/>
                <w:b/>
              </w:rPr>
              <w:t>RELEASE Versione 2016.00.04</w:t>
            </w:r>
          </w:p>
        </w:tc>
      </w:tr>
      <w:tr>
        <w:trPr>
          <w:cantSplit/>
          <w:trHeight w:val="268"/>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Applicativo: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spacing w:before="120" w:after="120"/>
              <w:rPr>
                <w:rFonts w:ascii="Arial" w:hAnsi="Arial" w:cs="Arial"/>
                <w:b/>
                <w:sz w:val="28"/>
                <w:szCs w:val="28"/>
              </w:rPr>
            </w:pPr>
            <w:r>
              <w:rPr>
                <w:rFonts w:ascii="Arial" w:hAnsi="Arial" w:cs="Arial"/>
                <w:b/>
                <w:sz w:val="28"/>
                <w:szCs w:val="28"/>
              </w:rPr>
              <w:t>Con.Te</w:t>
            </w:r>
          </w:p>
          <w:p>
            <w:pPr>
              <w:pStyle w:val="Intestazione"/>
              <w:tabs>
                <w:tab w:val="clear" w:pos="4819"/>
                <w:tab w:val="clear" w:pos="9638"/>
              </w:tabs>
              <w:spacing w:before="120" w:after="120"/>
              <w:rPr>
                <w:rFonts w:ascii="Arial" w:hAnsi="Arial" w:cs="Arial"/>
              </w:rPr>
            </w:pPr>
            <w:r>
              <w:rPr>
                <w:rFonts w:ascii="Arial" w:hAnsi="Arial" w:cs="Arial"/>
                <w:b/>
              </w:rPr>
              <w:t>Gestione Console Telematici</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Oggetto: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rPr>
              <w:t>Aggiornamento procedura</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Versione:</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2016.00.04(Update)</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Data di rilascio: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05/04/2016</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Riferimento: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Implementazioni</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Classificazione:</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Guida utente</w:t>
            </w:r>
          </w:p>
        </w:tc>
      </w:tr>
    </w:tbl>
    <w:p>
      <w:pPr>
        <w:pStyle w:val="corpoAltF"/>
      </w:pPr>
    </w:p>
    <w:p>
      <w:pPr>
        <w:pStyle w:val="corpoAltF"/>
      </w:pPr>
    </w:p>
    <w:p>
      <w:pPr>
        <w:pStyle w:val="WWNewPage"/>
      </w:pPr>
    </w:p>
    <w:p>
      <w:pPr>
        <w:pStyle w:val="corpoAltF"/>
        <w:pBdr>
          <w:top w:val="single" w:sz="12" w:space="1" w:color="365F91"/>
          <w:left w:val="single" w:sz="12" w:space="4" w:color="365F91"/>
          <w:bottom w:val="single" w:sz="18" w:space="1" w:color="365F91"/>
          <w:right w:val="single" w:sz="18" w:space="4" w:color="365F91"/>
        </w:pBdr>
        <w:ind w:left="142" w:right="141"/>
        <w:jc w:val="center"/>
        <w:rPr>
          <w:b/>
          <w:i/>
          <w:spacing w:val="14"/>
          <w:sz w:val="28"/>
          <w:szCs w:val="28"/>
        </w:rPr>
      </w:pPr>
      <w:r>
        <w:rPr>
          <w:b/>
          <w:i/>
          <w:spacing w:val="14"/>
          <w:sz w:val="28"/>
          <w:szCs w:val="28"/>
        </w:rPr>
        <w:t>IMPLEMENTAZIONI</w:t>
      </w:r>
    </w:p>
    <w:p>
      <w:pPr>
        <w:pStyle w:val="corpoAltF"/>
      </w:pPr>
    </w:p>
    <w:p>
      <w:pPr>
        <w:pStyle w:val="Sommario1"/>
        <w:rPr>
          <w:rFonts w:asciiTheme="minorHAnsi" w:eastAsiaTheme="minorEastAsia" w:hAnsiTheme="minorHAnsi" w:cstheme="minorBidi"/>
          <w:b w:val="0"/>
          <w:color w:val="auto"/>
          <w:sz w:val="22"/>
          <w:szCs w:val="22"/>
        </w:rPr>
      </w:pPr>
      <w:r>
        <w:rPr>
          <w:rStyle w:val="Collegamentoipertestuale"/>
          <w:b w:val="0"/>
          <w:i/>
          <w:iCs/>
          <w:color w:val="auto"/>
          <w:spacing w:val="-20"/>
          <w:szCs w:val="28"/>
          <w:u w:val="none"/>
        </w:rPr>
        <w:fldChar w:fldCharType="begin"/>
      </w:r>
      <w:r>
        <w:rPr>
          <w:rStyle w:val="Collegamentoipertestuale"/>
          <w:b w:val="0"/>
          <w:i/>
          <w:iCs/>
          <w:color w:val="auto"/>
          <w:spacing w:val="-20"/>
          <w:szCs w:val="28"/>
          <w:u w:val="none"/>
        </w:rPr>
        <w:instrText xml:space="preserve"> TOC \h \z \t "TS-titolo-01;1;TS-titolo-04;4;TS-titolo-Comando;2;TS-titolo-05;5;WW_NormativaSoftware;3" </w:instrText>
      </w:r>
      <w:r>
        <w:rPr>
          <w:rStyle w:val="Collegamentoipertestuale"/>
          <w:b w:val="0"/>
          <w:i/>
          <w:iCs/>
          <w:color w:val="auto"/>
          <w:spacing w:val="-20"/>
          <w:szCs w:val="28"/>
          <w:u w:val="none"/>
        </w:rPr>
        <w:fldChar w:fldCharType="separate"/>
      </w:r>
      <w:hyperlink w:anchor="_Toc447643461" w:history="1">
        <w:r>
          <w:rPr>
            <w:rStyle w:val="Collegamentoipertestuale"/>
          </w:rPr>
          <w:t>Avvertenze Generali</w:t>
        </w:r>
        <w:r>
          <w:rPr>
            <w:webHidden/>
          </w:rPr>
          <w:tab/>
        </w:r>
        <w:r>
          <w:rPr>
            <w:webHidden/>
          </w:rPr>
          <w:fldChar w:fldCharType="begin"/>
        </w:r>
        <w:r>
          <w:rPr>
            <w:webHidden/>
          </w:rPr>
          <w:instrText xml:space="preserve"> PAGEREF _Toc447643461 \h </w:instrText>
        </w:r>
        <w:r>
          <w:rPr>
            <w:webHidden/>
          </w:rPr>
        </w:r>
        <w:r>
          <w:rPr>
            <w:webHidden/>
          </w:rPr>
          <w:fldChar w:fldCharType="separate"/>
        </w:r>
        <w:r>
          <w:rPr>
            <w:webHidden/>
          </w:rPr>
          <w:t>2</w:t>
        </w:r>
        <w:r>
          <w:rPr>
            <w:webHidden/>
          </w:rPr>
          <w:fldChar w:fldCharType="end"/>
        </w:r>
      </w:hyperlink>
    </w:p>
    <w:p>
      <w:pPr>
        <w:pStyle w:val="Sommario2"/>
        <w:rPr>
          <w:rFonts w:asciiTheme="minorHAnsi" w:eastAsiaTheme="minorEastAsia" w:hAnsiTheme="minorHAnsi" w:cstheme="minorBidi"/>
          <w:b w:val="0"/>
          <w:sz w:val="22"/>
          <w:szCs w:val="22"/>
        </w:rPr>
      </w:pPr>
      <w:hyperlink w:anchor="_Toc447643462" w:history="1">
        <w:r>
          <w:rPr>
            <w:rStyle w:val="Collegamentoipertestuale"/>
          </w:rPr>
          <w:t>Sequenza Installazione</w:t>
        </w:r>
        <w:r>
          <w:rPr>
            <w:webHidden/>
          </w:rPr>
          <w:tab/>
        </w:r>
        <w:r>
          <w:rPr>
            <w:webHidden/>
          </w:rPr>
          <w:fldChar w:fldCharType="begin"/>
        </w:r>
        <w:r>
          <w:rPr>
            <w:webHidden/>
          </w:rPr>
          <w:instrText xml:space="preserve"> PAGEREF _Toc447643462 \h </w:instrText>
        </w:r>
        <w:r>
          <w:rPr>
            <w:webHidden/>
          </w:rPr>
        </w:r>
        <w:r>
          <w:rPr>
            <w:webHidden/>
          </w:rPr>
          <w:fldChar w:fldCharType="separate"/>
        </w:r>
        <w:r>
          <w:rPr>
            <w:webHidden/>
          </w:rPr>
          <w:t>2</w:t>
        </w:r>
        <w:r>
          <w:rPr>
            <w:webHidden/>
          </w:rPr>
          <w:fldChar w:fldCharType="end"/>
        </w:r>
      </w:hyperlink>
    </w:p>
    <w:p>
      <w:pPr>
        <w:pStyle w:val="Sommario1"/>
        <w:rPr>
          <w:rFonts w:asciiTheme="minorHAnsi" w:eastAsiaTheme="minorEastAsia" w:hAnsiTheme="minorHAnsi" w:cstheme="minorBidi"/>
          <w:b w:val="0"/>
          <w:color w:val="auto"/>
          <w:sz w:val="22"/>
          <w:szCs w:val="22"/>
        </w:rPr>
      </w:pPr>
      <w:hyperlink w:anchor="_Toc447643463" w:history="1">
        <w:r>
          <w:rPr>
            <w:rStyle w:val="Collegamentoipertestuale"/>
          </w:rPr>
          <w:t>Gestione Ordinaria</w:t>
        </w:r>
        <w:r>
          <w:rPr>
            <w:webHidden/>
          </w:rPr>
          <w:tab/>
        </w:r>
        <w:r>
          <w:rPr>
            <w:webHidden/>
          </w:rPr>
          <w:fldChar w:fldCharType="begin"/>
        </w:r>
        <w:r>
          <w:rPr>
            <w:webHidden/>
          </w:rPr>
          <w:instrText xml:space="preserve"> PAGEREF _Toc447643463 \h </w:instrText>
        </w:r>
        <w:r>
          <w:rPr>
            <w:webHidden/>
          </w:rPr>
        </w:r>
        <w:r>
          <w:rPr>
            <w:webHidden/>
          </w:rPr>
          <w:fldChar w:fldCharType="separate"/>
        </w:r>
        <w:r>
          <w:rPr>
            <w:webHidden/>
          </w:rPr>
          <w:t>3</w:t>
        </w:r>
        <w:r>
          <w:rPr>
            <w:webHidden/>
          </w:rPr>
          <w:fldChar w:fldCharType="end"/>
        </w:r>
      </w:hyperlink>
    </w:p>
    <w:p>
      <w:pPr>
        <w:pStyle w:val="Sommario3"/>
        <w:rPr>
          <w:rFonts w:asciiTheme="minorHAnsi" w:eastAsiaTheme="minorEastAsia" w:hAnsiTheme="minorHAnsi" w:cstheme="minorBidi"/>
          <w:b w:val="0"/>
          <w:sz w:val="22"/>
          <w:szCs w:val="22"/>
        </w:rPr>
      </w:pPr>
      <w:hyperlink w:anchor="_Toc447643464" w:history="1">
        <w:r>
          <w:rPr>
            <w:rStyle w:val="Collegamentoipertestuale"/>
          </w:rPr>
          <w:t>Riferimenti normativi</w:t>
        </w:r>
        <w:r>
          <w:rPr>
            <w:webHidden/>
          </w:rPr>
          <w:tab/>
        </w:r>
        <w:r>
          <w:rPr>
            <w:webHidden/>
          </w:rPr>
          <w:fldChar w:fldCharType="begin"/>
        </w:r>
        <w:r>
          <w:rPr>
            <w:webHidden/>
          </w:rPr>
          <w:instrText xml:space="preserve"> PAGEREF _Toc447643464 \h </w:instrText>
        </w:r>
        <w:r>
          <w:rPr>
            <w:webHidden/>
          </w:rPr>
        </w:r>
        <w:r>
          <w:rPr>
            <w:webHidden/>
          </w:rPr>
          <w:fldChar w:fldCharType="separate"/>
        </w:r>
        <w:r>
          <w:rPr>
            <w:webHidden/>
          </w:rPr>
          <w:t>3</w:t>
        </w:r>
        <w:r>
          <w:rPr>
            <w:webHidden/>
          </w:rPr>
          <w:fldChar w:fldCharType="end"/>
        </w:r>
      </w:hyperlink>
    </w:p>
    <w:p>
      <w:pPr>
        <w:pStyle w:val="Sommario3"/>
        <w:rPr>
          <w:rFonts w:asciiTheme="minorHAnsi" w:eastAsiaTheme="minorEastAsia" w:hAnsiTheme="minorHAnsi" w:cstheme="minorBidi"/>
          <w:b w:val="0"/>
          <w:sz w:val="22"/>
          <w:szCs w:val="22"/>
        </w:rPr>
      </w:pPr>
      <w:hyperlink w:anchor="_Toc447643465" w:history="1">
        <w:r>
          <w:rPr>
            <w:rStyle w:val="Collegamentoipertestuale"/>
          </w:rPr>
          <w:t>Implementazioni Software</w:t>
        </w:r>
        <w:r>
          <w:rPr>
            <w:webHidden/>
          </w:rPr>
          <w:tab/>
        </w:r>
        <w:r>
          <w:rPr>
            <w:webHidden/>
          </w:rPr>
          <w:fldChar w:fldCharType="begin"/>
        </w:r>
        <w:r>
          <w:rPr>
            <w:webHidden/>
          </w:rPr>
          <w:instrText xml:space="preserve"> PAGEREF _Toc447643465 \h </w:instrText>
        </w:r>
        <w:r>
          <w:rPr>
            <w:webHidden/>
          </w:rPr>
        </w:r>
        <w:r>
          <w:rPr>
            <w:webHidden/>
          </w:rPr>
          <w:fldChar w:fldCharType="separate"/>
        </w:r>
        <w:r>
          <w:rPr>
            <w:webHidden/>
          </w:rPr>
          <w:t>3</w:t>
        </w:r>
        <w:r>
          <w:rPr>
            <w:webHidden/>
          </w:rPr>
          <w:fldChar w:fldCharType="end"/>
        </w:r>
      </w:hyperlink>
    </w:p>
    <w:p>
      <w:pPr>
        <w:pStyle w:val="Sommario2"/>
        <w:rPr>
          <w:rFonts w:asciiTheme="minorHAnsi" w:eastAsiaTheme="minorEastAsia" w:hAnsiTheme="minorHAnsi" w:cstheme="minorBidi"/>
          <w:b w:val="0"/>
          <w:sz w:val="22"/>
          <w:szCs w:val="22"/>
        </w:rPr>
      </w:pPr>
      <w:hyperlink w:anchor="_Toc447643466" w:history="1">
        <w:r>
          <w:rPr>
            <w:rStyle w:val="Collegamentoipertestuale"/>
          </w:rPr>
          <w:t>Servizi Telematici</w:t>
        </w:r>
        <w:r>
          <w:rPr>
            <w:webHidden/>
          </w:rPr>
          <w:tab/>
        </w:r>
        <w:r>
          <w:rPr>
            <w:webHidden/>
          </w:rPr>
          <w:fldChar w:fldCharType="begin"/>
        </w:r>
        <w:r>
          <w:rPr>
            <w:webHidden/>
          </w:rPr>
          <w:instrText xml:space="preserve"> PAGEREF _Toc447643466 \h </w:instrText>
        </w:r>
        <w:r>
          <w:rPr>
            <w:webHidden/>
          </w:rPr>
        </w:r>
        <w:r>
          <w:rPr>
            <w:webHidden/>
          </w:rPr>
          <w:fldChar w:fldCharType="separate"/>
        </w:r>
        <w:r>
          <w:rPr>
            <w:webHidden/>
          </w:rPr>
          <w:t>3</w:t>
        </w:r>
        <w:r>
          <w:rPr>
            <w:webHidden/>
          </w:rPr>
          <w:fldChar w:fldCharType="end"/>
        </w:r>
      </w:hyperlink>
    </w:p>
    <w:p>
      <w:pPr>
        <w:pStyle w:val="Sommario4"/>
        <w:rPr>
          <w:rFonts w:asciiTheme="minorHAnsi" w:eastAsiaTheme="minorEastAsia" w:hAnsiTheme="minorHAnsi" w:cstheme="minorBidi"/>
          <w:i w:val="0"/>
          <w:sz w:val="22"/>
          <w:szCs w:val="22"/>
        </w:rPr>
      </w:pPr>
      <w:hyperlink w:anchor="_Toc447643467" w:history="1">
        <w:r>
          <w:rPr>
            <w:rStyle w:val="Collegamentoipertestuale"/>
          </w:rPr>
          <w:t>Accesso ai servizi telematici dell’Agenzia delle Entrate</w:t>
        </w:r>
        <w:r>
          <w:rPr>
            <w:webHidden/>
          </w:rPr>
          <w:tab/>
        </w:r>
        <w:r>
          <w:rPr>
            <w:webHidden/>
          </w:rPr>
          <w:fldChar w:fldCharType="begin"/>
        </w:r>
        <w:r>
          <w:rPr>
            <w:webHidden/>
          </w:rPr>
          <w:instrText xml:space="preserve"> PAGEREF _Toc447643467 \h </w:instrText>
        </w:r>
        <w:r>
          <w:rPr>
            <w:webHidden/>
          </w:rPr>
        </w:r>
        <w:r>
          <w:rPr>
            <w:webHidden/>
          </w:rPr>
          <w:fldChar w:fldCharType="separate"/>
        </w:r>
        <w:r>
          <w:rPr>
            <w:webHidden/>
          </w:rPr>
          <w:t>3</w:t>
        </w:r>
        <w:r>
          <w:rPr>
            <w:webHidden/>
          </w:rPr>
          <w:fldChar w:fldCharType="end"/>
        </w:r>
      </w:hyperlink>
    </w:p>
    <w:p>
      <w:pPr>
        <w:pStyle w:val="Sommario4"/>
        <w:rPr>
          <w:rFonts w:asciiTheme="minorHAnsi" w:eastAsiaTheme="minorEastAsia" w:hAnsiTheme="minorHAnsi" w:cstheme="minorBidi"/>
          <w:i w:val="0"/>
          <w:sz w:val="22"/>
          <w:szCs w:val="22"/>
        </w:rPr>
      </w:pPr>
      <w:hyperlink w:anchor="_Toc447643468" w:history="1">
        <w:r>
          <w:rPr>
            <w:rStyle w:val="Collegamentoipertestuale"/>
          </w:rPr>
          <w:t>Entratel Multifile</w:t>
        </w:r>
        <w:r>
          <w:rPr>
            <w:webHidden/>
          </w:rPr>
          <w:tab/>
        </w:r>
        <w:r>
          <w:rPr>
            <w:webHidden/>
          </w:rPr>
          <w:fldChar w:fldCharType="begin"/>
        </w:r>
        <w:r>
          <w:rPr>
            <w:webHidden/>
          </w:rPr>
          <w:instrText xml:space="preserve"> PAGEREF _Toc447643468 \h </w:instrText>
        </w:r>
        <w:r>
          <w:rPr>
            <w:webHidden/>
          </w:rPr>
        </w:r>
        <w:r>
          <w:rPr>
            <w:webHidden/>
          </w:rPr>
          <w:fldChar w:fldCharType="separate"/>
        </w:r>
        <w:r>
          <w:rPr>
            <w:webHidden/>
          </w:rPr>
          <w:t>5</w:t>
        </w:r>
        <w:r>
          <w:rPr>
            <w:webHidden/>
          </w:rPr>
          <w:fldChar w:fldCharType="end"/>
        </w:r>
      </w:hyperlink>
    </w:p>
    <w:p>
      <w:pPr>
        <w:pStyle w:val="corpoAltF"/>
        <w:rPr>
          <w:rStyle w:val="Collegamentoipertestuale"/>
          <w:i/>
          <w:iCs/>
          <w:noProof/>
          <w:color w:val="auto"/>
          <w:spacing w:val="-20"/>
          <w:szCs w:val="28"/>
          <w:u w:val="none"/>
        </w:rPr>
      </w:pPr>
      <w:r>
        <w:rPr>
          <w:rStyle w:val="Collegamentoipertestuale"/>
          <w:b/>
          <w:i/>
          <w:iCs/>
          <w:noProof/>
          <w:color w:val="auto"/>
          <w:spacing w:val="-20"/>
          <w:szCs w:val="28"/>
          <w:u w:val="none"/>
        </w:rPr>
        <w:fldChar w:fldCharType="end"/>
      </w:r>
    </w:p>
    <w:p>
      <w:pPr>
        <w:pStyle w:val="CorpoAltF0"/>
        <w:rPr>
          <w:rStyle w:val="Collegamentoipertestuale"/>
          <w:color w:val="auto"/>
          <w:u w:val="none"/>
        </w:rPr>
      </w:pPr>
    </w:p>
    <w:p>
      <w:pPr>
        <w:pStyle w:val="corpoAltF"/>
      </w:pPr>
    </w:p>
    <w:p>
      <w:pPr>
        <w:pStyle w:val="corpoAltF"/>
        <w:sectPr>
          <w:headerReference w:type="default" r:id="rId9"/>
          <w:footerReference w:type="default" r:id="rId10"/>
          <w:pgSz w:w="11907" w:h="16840" w:code="9"/>
          <w:pgMar w:top="567" w:right="1134" w:bottom="1134" w:left="1134" w:header="397" w:footer="397" w:gutter="0"/>
          <w:pgNumType w:chapStyle="1" w:chapSep="period"/>
          <w:cols w:space="720"/>
          <w:noEndnote/>
        </w:sectPr>
      </w:pPr>
    </w:p>
    <w:bookmarkEnd w:id="0"/>
    <w:p>
      <w:pPr>
        <w:pStyle w:val="CorpoAltF0"/>
      </w:pPr>
    </w:p>
    <w:p>
      <w:pPr>
        <w:pStyle w:val="WWNewPage"/>
        <w:rPr>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922"/>
        <w:gridCol w:w="2717"/>
      </w:tblGrid>
      <w:tr>
        <w:trPr>
          <w:trHeight w:val="558"/>
        </w:trPr>
        <w:tc>
          <w:tcPr>
            <w:tcW w:w="7014" w:type="dxa"/>
            <w:tcBorders>
              <w:top w:val="nil"/>
              <w:left w:val="nil"/>
              <w:bottom w:val="single" w:sz="12" w:space="0" w:color="auto"/>
              <w:right w:val="nil"/>
            </w:tcBorders>
            <w:vAlign w:val="center"/>
          </w:tcPr>
          <w:p>
            <w:pPr>
              <w:pStyle w:val="TS-titolo-01"/>
              <w:outlineLvl w:val="0"/>
            </w:pPr>
            <w:bookmarkStart w:id="2" w:name="_Toc447643461"/>
            <w:r>
              <w:t>Avvertenze Generali</w:t>
            </w:r>
            <w:bookmarkEnd w:id="2"/>
          </w:p>
        </w:tc>
        <w:tc>
          <w:tcPr>
            <w:tcW w:w="2761" w:type="dxa"/>
            <w:tcBorders>
              <w:top w:val="single" w:sz="4" w:space="0" w:color="auto"/>
              <w:left w:val="nil"/>
              <w:bottom w:val="single" w:sz="4" w:space="0" w:color="auto"/>
              <w:right w:val="nil"/>
            </w:tcBorders>
            <w:shd w:val="clear" w:color="auto" w:fill="000000"/>
            <w:vAlign w:val="center"/>
          </w:tcPr>
          <w:p>
            <w:pPr>
              <w:pStyle w:val="TS-titolo-02"/>
              <w:outlineLvl w:val="0"/>
            </w:pPr>
          </w:p>
        </w:tc>
      </w:tr>
    </w:tbl>
    <w:p>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891"/>
        <w:gridCol w:w="2748"/>
      </w:tblGrid>
      <w:tr>
        <w:trPr>
          <w:trHeight w:val="545"/>
        </w:trPr>
        <w:tc>
          <w:tcPr>
            <w:tcW w:w="7014" w:type="dxa"/>
            <w:tcBorders>
              <w:top w:val="single" w:sz="12" w:space="0" w:color="auto"/>
              <w:left w:val="nil"/>
              <w:bottom w:val="nil"/>
              <w:right w:val="nil"/>
            </w:tcBorders>
          </w:tcPr>
          <w:p>
            <w:pPr>
              <w:pStyle w:val="Intestazione"/>
              <w:outlineLvl w:val="1"/>
              <w:rPr>
                <w:rFonts w:ascii="Arial" w:hAnsi="Arial" w:cs="Arial"/>
                <w:b/>
                <w:i/>
                <w:sz w:val="24"/>
                <w:szCs w:val="24"/>
              </w:rPr>
            </w:pPr>
          </w:p>
        </w:tc>
        <w:tc>
          <w:tcPr>
            <w:tcW w:w="2761" w:type="dxa"/>
            <w:tcBorders>
              <w:top w:val="single" w:sz="4" w:space="0" w:color="auto"/>
              <w:left w:val="nil"/>
              <w:bottom w:val="nil"/>
              <w:right w:val="nil"/>
            </w:tcBorders>
            <w:shd w:val="clear" w:color="auto" w:fill="D9D9D9" w:themeFill="background1" w:themeFillShade="D9"/>
            <w:vAlign w:val="center"/>
          </w:tcPr>
          <w:p>
            <w:pPr>
              <w:pStyle w:val="TS-titolo-Comando"/>
              <w:outlineLvl w:val="1"/>
            </w:pPr>
            <w:bookmarkStart w:id="3" w:name="_Toc447643462"/>
            <w:r>
              <w:t>Sequenza Installazione</w:t>
            </w:r>
            <w:bookmarkEnd w:id="3"/>
          </w:p>
        </w:tc>
      </w:tr>
    </w:tbl>
    <w:p>
      <w:pPr>
        <w:pStyle w:val="corpoAltF"/>
      </w:pPr>
    </w:p>
    <w:p>
      <w:pPr>
        <w:pStyle w:val="corpoAltF"/>
      </w:pPr>
    </w:p>
    <w:p>
      <w:pPr>
        <w:pStyle w:val="CorpoAltF0"/>
      </w:pPr>
      <w:r>
        <w:t>La presente versione deve essere installata solo dopo aver installato la precedente versione completa (Con.Te 2016.00.00) ed è comprensiva di precedenti Update (Con.Te 2016.00.01, 2016.00.02 e 2016.00.03)</w:t>
      </w:r>
    </w:p>
    <w:p>
      <w:pPr>
        <w:pStyle w:val="CorpoAltF0"/>
      </w:pPr>
    </w:p>
    <w:p>
      <w:pPr>
        <w:pStyle w:val="CorpoAltF0"/>
      </w:pPr>
    </w:p>
    <w:p>
      <w:pPr>
        <w:pStyle w:val="corpo"/>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5"/>
      </w:tblGrid>
      <w:tr>
        <w:trPr>
          <w:trHeight w:val="1081"/>
        </w:trPr>
        <w:tc>
          <w:tcPr>
            <w:tcW w:w="9345" w:type="dxa"/>
            <w:tcMar>
              <w:top w:w="113" w:type="dxa"/>
              <w:left w:w="284" w:type="dxa"/>
              <w:bottom w:w="170" w:type="dxa"/>
              <w:right w:w="284" w:type="dxa"/>
            </w:tcMar>
          </w:tcPr>
          <w:p>
            <w:pPr>
              <w:pStyle w:val="corpo"/>
              <w:jc w:val="left"/>
              <w:rPr>
                <w:b/>
                <w:bCs/>
                <w:spacing w:val="40"/>
                <w:u w:val="single"/>
              </w:rPr>
            </w:pPr>
            <w:r>
              <w:rPr>
                <w:b/>
                <w:bCs/>
                <w:noProof/>
                <w:spacing w:val="40"/>
              </w:rPr>
              <w:drawing>
                <wp:inline distT="0" distB="0" distL="0" distR="0">
                  <wp:extent cx="302895" cy="302895"/>
                  <wp:effectExtent l="0" t="0" r="1905" b="1905"/>
                  <wp:docPr id="2" name="Immagine 2" descr="btit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ita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b/>
                <w:bCs/>
                <w:spacing w:val="40"/>
              </w:rPr>
              <w:t xml:space="preserve"> </w:t>
            </w:r>
            <w:r>
              <w:rPr>
                <w:b/>
                <w:bCs/>
                <w:spacing w:val="40"/>
                <w:u w:val="single"/>
              </w:rPr>
              <w:t>ANNOTAZIONI</w:t>
            </w:r>
          </w:p>
          <w:p>
            <w:pPr>
              <w:pStyle w:val="Corpodeltesto3"/>
              <w:ind w:left="283" w:right="222"/>
            </w:pPr>
          </w:p>
          <w:p>
            <w:pPr>
              <w:pStyle w:val="Corpodeltesto3"/>
              <w:numPr>
                <w:ilvl w:val="0"/>
                <w:numId w:val="3"/>
              </w:numPr>
              <w:tabs>
                <w:tab w:val="clear" w:pos="1276"/>
                <w:tab w:val="num" w:pos="567"/>
              </w:tabs>
              <w:ind w:left="567" w:right="222" w:hanging="284"/>
            </w:pPr>
            <w:r>
              <w:t>Consigliamo estrema attenzione nella sequenza di installazione delle versioni:</w:t>
            </w:r>
          </w:p>
          <w:p>
            <w:pPr>
              <w:pStyle w:val="Corpodeltesto3"/>
              <w:ind w:right="222"/>
            </w:pPr>
          </w:p>
          <w:p>
            <w:pPr>
              <w:pStyle w:val="Corpodeltesto3"/>
              <w:numPr>
                <w:ilvl w:val="0"/>
                <w:numId w:val="3"/>
              </w:numPr>
              <w:tabs>
                <w:tab w:val="clear" w:pos="1276"/>
                <w:tab w:val="num" w:pos="567"/>
              </w:tabs>
              <w:ind w:left="567" w:right="222" w:hanging="284"/>
            </w:pPr>
            <w:r>
              <w:t>2016.00.00</w:t>
            </w:r>
          </w:p>
          <w:p>
            <w:pPr>
              <w:pStyle w:val="Corpodeltesto3"/>
              <w:numPr>
                <w:ilvl w:val="0"/>
                <w:numId w:val="3"/>
              </w:numPr>
              <w:tabs>
                <w:tab w:val="clear" w:pos="1276"/>
                <w:tab w:val="num" w:pos="567"/>
              </w:tabs>
              <w:ind w:left="567" w:right="222" w:hanging="284"/>
            </w:pPr>
            <w:r>
              <w:t>2016.00.04 (il presente rilascio, come detto, è comprensivo dei precedenti Update)</w:t>
            </w:r>
          </w:p>
          <w:p>
            <w:pPr>
              <w:pStyle w:val="Corpodeltesto3"/>
              <w:ind w:right="222"/>
            </w:pPr>
          </w:p>
          <w:p>
            <w:pPr>
              <w:pStyle w:val="Corpodeltesto3"/>
              <w:spacing w:before="120"/>
              <w:ind w:left="567" w:right="222"/>
            </w:pPr>
          </w:p>
        </w:tc>
      </w:tr>
    </w:tbl>
    <w:p>
      <w:pPr>
        <w:pStyle w:val="corpoAltF"/>
      </w:pPr>
    </w:p>
    <w:p>
      <w:pPr>
        <w:pStyle w:val="corpoAltF"/>
      </w:pPr>
    </w:p>
    <w:p>
      <w:pPr>
        <w:pStyle w:val="corpoAltF"/>
      </w:pPr>
    </w:p>
    <w:p>
      <w:pPr>
        <w:pStyle w:val="corpoAltF"/>
      </w:pPr>
      <w:r>
        <w:br w:type="page"/>
      </w:r>
    </w:p>
    <w:p>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3"/>
        <w:gridCol w:w="2856"/>
      </w:tblGrid>
      <w:tr>
        <w:trPr>
          <w:trHeight w:val="558"/>
        </w:trPr>
        <w:tc>
          <w:tcPr>
            <w:tcW w:w="6874" w:type="dxa"/>
            <w:tcBorders>
              <w:top w:val="nil"/>
              <w:left w:val="nil"/>
              <w:bottom w:val="single" w:sz="12" w:space="0" w:color="auto"/>
              <w:right w:val="nil"/>
            </w:tcBorders>
            <w:vAlign w:val="center"/>
          </w:tcPr>
          <w:p>
            <w:pPr>
              <w:pStyle w:val="TS-titolo-01"/>
              <w:outlineLvl w:val="0"/>
            </w:pPr>
            <w:bookmarkStart w:id="4" w:name="ImplementazioneX"/>
            <w:bookmarkStart w:id="5" w:name="_Toc447643463"/>
            <w:bookmarkEnd w:id="4"/>
            <w:r>
              <w:t>Gestione Ordinaria</w:t>
            </w:r>
            <w:bookmarkEnd w:id="5"/>
          </w:p>
        </w:tc>
        <w:tc>
          <w:tcPr>
            <w:tcW w:w="2901" w:type="dxa"/>
            <w:tcBorders>
              <w:top w:val="single" w:sz="4" w:space="0" w:color="auto"/>
              <w:left w:val="nil"/>
              <w:bottom w:val="single" w:sz="4" w:space="0" w:color="auto"/>
              <w:right w:val="nil"/>
            </w:tcBorders>
            <w:shd w:val="clear" w:color="auto" w:fill="000000"/>
            <w:vAlign w:val="center"/>
          </w:tcPr>
          <w:p>
            <w:pPr>
              <w:pStyle w:val="TS-titolo-02"/>
              <w:outlineLvl w:val="0"/>
            </w:pPr>
          </w:p>
        </w:tc>
      </w:tr>
    </w:tbl>
    <w:p>
      <w:pPr>
        <w:pStyle w:val="CorpoAltF0"/>
      </w:pPr>
    </w:p>
    <w:tbl>
      <w:tblPr>
        <w:tblW w:w="0" w:type="auto"/>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964"/>
        <w:gridCol w:w="8665"/>
      </w:tblGrid>
      <w:tr>
        <w:tc>
          <w:tcPr>
            <w:tcW w:w="970" w:type="dxa"/>
            <w:shd w:val="clear" w:color="auto" w:fill="FFFFFF"/>
          </w:tcPr>
          <w:p>
            <w:pPr>
              <w:pStyle w:val="CorpoAltF0"/>
              <w:spacing w:before="40" w:after="40"/>
              <w:jc w:val="center"/>
              <w:rPr>
                <w:rFonts w:cs="Arial"/>
              </w:rPr>
            </w:pPr>
            <w:r>
              <w:rPr>
                <w:noProof/>
              </w:rPr>
              <w:drawing>
                <wp:inline distT="0" distB="0" distL="0" distR="0">
                  <wp:extent cx="315595" cy="231775"/>
                  <wp:effectExtent l="0" t="0" r="8255" b="0"/>
                  <wp:docPr id="4" name="Immagine 4" descr="Regalami-un-lib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alami-un-libr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 cy="231775"/>
                          </a:xfrm>
                          <a:prstGeom prst="rect">
                            <a:avLst/>
                          </a:prstGeom>
                          <a:noFill/>
                          <a:ln>
                            <a:noFill/>
                          </a:ln>
                        </pic:spPr>
                      </pic:pic>
                    </a:graphicData>
                  </a:graphic>
                </wp:inline>
              </w:drawing>
            </w:r>
          </w:p>
        </w:tc>
        <w:tc>
          <w:tcPr>
            <w:tcW w:w="8839" w:type="dxa"/>
            <w:tcBorders>
              <w:top w:val="single" w:sz="4" w:space="0" w:color="auto"/>
              <w:bottom w:val="single" w:sz="4" w:space="0" w:color="auto"/>
            </w:tcBorders>
            <w:shd w:val="clear" w:color="auto" w:fill="95B3D7"/>
          </w:tcPr>
          <w:p>
            <w:pPr>
              <w:pStyle w:val="WWNormativaSoftware"/>
            </w:pPr>
            <w:bookmarkStart w:id="6" w:name="_Toc447643464"/>
            <w:r>
              <w:t>Riferimenti normativi</w:t>
            </w:r>
            <w:bookmarkEnd w:id="6"/>
          </w:p>
        </w:tc>
      </w:tr>
    </w:tbl>
    <w:p>
      <w:pPr>
        <w:pStyle w:val="CorpoAltF0"/>
        <w:rPr>
          <w:rFonts w:ascii="Verdana" w:hAnsi="Verdana"/>
          <w:color w:val="000000"/>
          <w:sz w:val="19"/>
          <w:szCs w:val="19"/>
          <w:shd w:val="clear" w:color="auto" w:fill="FFFFFF"/>
        </w:rPr>
      </w:pPr>
    </w:p>
    <w:p>
      <w:pPr>
        <w:pStyle w:val="CorpoAltF0"/>
        <w:rPr>
          <w:rFonts w:cs="Arial"/>
        </w:rPr>
      </w:pPr>
      <w:r>
        <w:rPr>
          <w:rFonts w:cs="Arial"/>
        </w:rPr>
        <w:t>Riportiamo integralmente il comunicato apparso sul sito dell’Agenzia delle Entrate il giorno 29/03/2016:</w:t>
      </w:r>
    </w:p>
    <w:p>
      <w:pPr>
        <w:pStyle w:val="CorpoAltF0"/>
        <w:rPr>
          <w:rFonts w:cs="Arial"/>
        </w:rPr>
      </w:pPr>
    </w:p>
    <w:p>
      <w:pPr>
        <w:pStyle w:val="CorpoAltF0"/>
        <w:rPr>
          <w:rFonts w:cs="Arial"/>
          <w:i/>
        </w:rPr>
      </w:pPr>
      <w:r>
        <w:rPr>
          <w:rFonts w:cs="Arial"/>
          <w:i/>
        </w:rPr>
        <w:t xml:space="preserve">Dal prossimo 4 aprile, agli utenti persone fisiche abilitati ai Servizi telematici Entratel e Fisconline verrà richiesto, all'atto dell'accesso, di inserire, oltre al Nome utente ed alla Password come avviene attualmente, anche il Codice PIN che viene attribuito a ciascun utente in fase di registrazione: si ricorda che tale codice, per gli utenti Entratel, si ricava estraendo dal PINCODE, rilasciato all'atto dell'abilitazione al servizio, gli 8 caratteri corrispondenti alle posizioni dispari; per gli utenti Fisconline, invece, è costituito dalle 10 cifre ottenute al completamento della procedura di abilitazione. </w:t>
      </w:r>
    </w:p>
    <w:p>
      <w:pPr>
        <w:pStyle w:val="CorpoAltF0"/>
        <w:rPr>
          <w:rFonts w:cs="Arial"/>
          <w:i/>
        </w:rPr>
      </w:pPr>
      <w:r>
        <w:rPr>
          <w:rFonts w:cs="Arial"/>
          <w:i/>
        </w:rPr>
        <w:t xml:space="preserve">Per consentire la messa in esercizio di questa nuova modalità di autenticazione, l'accesso ai Servizi telematici sarà inibito per manutenzione straordinaria nei giorni 2 e 3 aprile p.v. </w:t>
      </w:r>
    </w:p>
    <w:p>
      <w:pPr>
        <w:pStyle w:val="CorpoAltF0"/>
        <w:rPr>
          <w:rFonts w:cs="Arial"/>
          <w:i/>
        </w:rPr>
      </w:pPr>
      <w:r>
        <w:rPr>
          <w:rFonts w:cs="Arial"/>
          <w:i/>
        </w:rPr>
        <w:t xml:space="preserve"> La nuova modalità di autenticazione comporta che l'utente, dopo aver effettuato l'accesso all'Area Riservata dei Servizi telematici, non dovrà digitare nuovamente il codice PIN per accedere alle funzioni di consultazione, come ad esempio il Cassetto fiscale; viceversa, il codice PIN continuerà a essere richiesto per funzioni di carattere dispositivo, come, ad esempio, la registrazione online di contratti di locazione (RLIweb). </w:t>
      </w:r>
    </w:p>
    <w:p>
      <w:pPr>
        <w:pStyle w:val="CorpoAltF0"/>
        <w:rPr>
          <w:rFonts w:cs="Arial"/>
          <w:i/>
        </w:rPr>
      </w:pPr>
      <w:r>
        <w:rPr>
          <w:rFonts w:cs="Arial"/>
          <w:i/>
        </w:rPr>
        <w:t>Gli utenti che intendono effettuare operazioni di invio file attraverso le apposite funzionalità dell'applicativo Entratel dovranno aver cura di scaricare la versione aggiornata del programma o installare il "Desktop telematico".</w:t>
      </w:r>
    </w:p>
    <w:p>
      <w:pPr>
        <w:pStyle w:val="CorpoAltF0"/>
        <w:rPr>
          <w:rFonts w:cs="Arial"/>
          <w:i/>
        </w:rPr>
      </w:pPr>
      <w:r>
        <w:rPr>
          <w:rFonts w:cs="Arial"/>
          <w:i/>
        </w:rPr>
        <w:t>Con l'occasione si fa presente che gli utenti Fisconline che utilizzano le funzionalità dell'applicativo FileInternet dovranno necessariamente installare il "Desktop telematico", per la predisposizione dei nuovi documenti e dichiarazioni, poichè l'applicativo FileInternet sarà dismesso.</w:t>
      </w:r>
    </w:p>
    <w:p>
      <w:pPr>
        <w:pStyle w:val="CorpoAltF0"/>
        <w:rPr>
          <w:rFonts w:cs="Arial"/>
          <w:i/>
        </w:rPr>
      </w:pPr>
      <w:r>
        <w:rPr>
          <w:rFonts w:cs="Arial"/>
          <w:i/>
        </w:rPr>
        <w:t>Gli utenti che avessero già installato il "Desktop telematico" non avranno necessità di effettuare alcun aggiornamento in quanto avverrà automaticamente.</w:t>
      </w:r>
    </w:p>
    <w:p>
      <w:pPr>
        <w:pStyle w:val="CorpoAltF0"/>
        <w:rPr>
          <w:rFonts w:cs="Arial"/>
          <w:i/>
        </w:rPr>
      </w:pPr>
    </w:p>
    <w:p>
      <w:pPr>
        <w:shd w:val="clear" w:color="auto" w:fill="FFFFFF"/>
        <w:rPr>
          <w:rFonts w:ascii="Arial" w:hAnsi="Arial" w:cs="Arial"/>
          <w:color w:val="282828"/>
          <w:sz w:val="20"/>
          <w:szCs w:val="20"/>
        </w:rPr>
      </w:pPr>
      <w:r>
        <w:rPr>
          <w:rFonts w:ascii="Arial" w:hAnsi="Arial" w:cs="Arial"/>
          <w:iCs/>
          <w:color w:val="282828"/>
          <w:sz w:val="20"/>
          <w:szCs w:val="20"/>
        </w:rPr>
        <w:t>Per gli utenti Fisconline che avessero smarrito il PIN, riportiamo il link per come recuperarlo:</w:t>
      </w:r>
    </w:p>
    <w:p>
      <w:pPr>
        <w:shd w:val="clear" w:color="auto" w:fill="FFFFFF"/>
        <w:rPr>
          <w:color w:val="282828"/>
        </w:rPr>
      </w:pPr>
      <w:hyperlink r:id="rId13" w:history="1">
        <w:r>
          <w:rPr>
            <w:rStyle w:val="Collegamentoipertestuale"/>
            <w:rFonts w:ascii="Verdana" w:hAnsi="Verdana"/>
            <w:i/>
            <w:iCs/>
            <w:sz w:val="18"/>
            <w:szCs w:val="18"/>
          </w:rPr>
          <w:t>https://telematici.agenziaentrate.gov.it/Abilitazione/AbilitaRistampa.jsp</w:t>
        </w:r>
      </w:hyperlink>
      <w:r>
        <w:rPr>
          <w:rFonts w:ascii="Verdana" w:hAnsi="Verdana"/>
          <w:i/>
          <w:iCs/>
          <w:color w:val="282828"/>
          <w:sz w:val="18"/>
          <w:szCs w:val="18"/>
        </w:rPr>
        <w:t>.</w:t>
      </w:r>
    </w:p>
    <w:p>
      <w:pPr>
        <w:pStyle w:val="CorpoAltF0"/>
      </w:pPr>
    </w:p>
    <w:p>
      <w:pPr>
        <w:pStyle w:val="CorpoAltF0"/>
      </w:pPr>
    </w:p>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Look w:val="04A0" w:firstRow="1" w:lastRow="0" w:firstColumn="1" w:lastColumn="0" w:noHBand="0" w:noVBand="1"/>
      </w:tblPr>
      <w:tblGrid>
        <w:gridCol w:w="970"/>
        <w:gridCol w:w="8839"/>
      </w:tblGrid>
      <w:tr>
        <w:tc>
          <w:tcPr>
            <w:tcW w:w="970" w:type="dxa"/>
            <w:shd w:val="clear" w:color="auto" w:fill="FFFFFF"/>
          </w:tcPr>
          <w:p>
            <w:pPr>
              <w:pStyle w:val="CorpoAltF0"/>
              <w:spacing w:before="40" w:after="40"/>
              <w:jc w:val="center"/>
              <w:rPr>
                <w:rFonts w:cs="Arial"/>
              </w:rPr>
            </w:pPr>
            <w:r>
              <w:rPr>
                <w:rFonts w:cs="Arial"/>
                <w:noProof/>
              </w:rPr>
              <w:drawing>
                <wp:inline distT="0" distB="0" distL="0" distR="0">
                  <wp:extent cx="231775" cy="231775"/>
                  <wp:effectExtent l="0" t="0" r="0" b="0"/>
                  <wp:docPr id="13" name="Immagine 13" desc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8839" w:type="dxa"/>
            <w:tcBorders>
              <w:top w:val="single" w:sz="4" w:space="0" w:color="auto"/>
              <w:bottom w:val="single" w:sz="4" w:space="0" w:color="auto"/>
            </w:tcBorders>
            <w:shd w:val="clear" w:color="auto" w:fill="95B3D7"/>
          </w:tcPr>
          <w:p>
            <w:pPr>
              <w:pStyle w:val="WWNormativaSoftware"/>
            </w:pPr>
            <w:bookmarkStart w:id="7" w:name="_Toc447643465"/>
            <w:r>
              <w:t>Implementazioni Software</w:t>
            </w:r>
            <w:bookmarkEnd w:id="7"/>
          </w:p>
        </w:tc>
      </w:tr>
    </w:tbl>
    <w:p>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59"/>
        <w:gridCol w:w="2880"/>
      </w:tblGrid>
      <w:tr>
        <w:trPr>
          <w:trHeight w:val="545"/>
        </w:trPr>
        <w:tc>
          <w:tcPr>
            <w:tcW w:w="6874" w:type="dxa"/>
            <w:tcBorders>
              <w:top w:val="single" w:sz="12" w:space="0" w:color="auto"/>
              <w:left w:val="nil"/>
              <w:bottom w:val="nil"/>
              <w:right w:val="nil"/>
            </w:tcBorders>
          </w:tcPr>
          <w:p>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pPr>
              <w:pStyle w:val="TS-titolo-Comando"/>
              <w:outlineLvl w:val="1"/>
            </w:pPr>
            <w:bookmarkStart w:id="8" w:name="_Toc447643466"/>
            <w:r>
              <w:t>Servizi Telematici</w:t>
            </w:r>
            <w:bookmarkEnd w:id="8"/>
          </w:p>
        </w:tc>
      </w:tr>
    </w:tbl>
    <w:p>
      <w:pPr>
        <w:pStyle w:val="TS-titolo-04"/>
      </w:pPr>
      <w:bookmarkStart w:id="9" w:name="_Toc447643467"/>
      <w:r>
        <w:t>Accesso ai servizi telematici dell’Agenzia delle Entrate</w:t>
      </w:r>
      <w:bookmarkEnd w:id="9"/>
    </w:p>
    <w:p>
      <w:pPr>
        <w:pStyle w:val="CorpoAltF0"/>
      </w:pPr>
    </w:p>
    <w:p>
      <w:pPr>
        <w:pStyle w:val="CorpoAltF0"/>
        <w:rPr>
          <w:rFonts w:ascii="Verdana" w:hAnsi="Verdana"/>
          <w:color w:val="282828"/>
          <w:sz w:val="18"/>
          <w:szCs w:val="18"/>
        </w:rPr>
      </w:pPr>
      <w:r>
        <w:t xml:space="preserve">Come sopra anticipato </w:t>
      </w:r>
      <w:r>
        <w:rPr>
          <w:rFonts w:ascii="Verdana" w:hAnsi="Verdana"/>
          <w:color w:val="282828"/>
          <w:sz w:val="18"/>
          <w:szCs w:val="18"/>
        </w:rPr>
        <w:t>agli utenti persone fisiche abilitati ai servizi telematici Entratel e Fisconline verrà chiesto, al momento dell’autenticazione, oltre al consueto nome utente e password, di inserire anche il PIN, attribuito a ciascun utente in fase di abilitazione al servizio.</w:t>
      </w:r>
    </w:p>
    <w:p>
      <w:pPr>
        <w:pStyle w:val="CorpoAltF0"/>
        <w:rPr>
          <w:rFonts w:ascii="Verdana" w:hAnsi="Verdana"/>
          <w:color w:val="282828"/>
          <w:sz w:val="18"/>
          <w:szCs w:val="18"/>
        </w:rPr>
      </w:pPr>
    </w:p>
    <w:p>
      <w:pPr>
        <w:pStyle w:val="CorpoAltF0"/>
      </w:pPr>
      <w:r>
        <w:t xml:space="preserve">A seguito di ciò sono state modificate tutte le funzioni dell’applicativo che accedono automaticamente all’area privata del sito dell’Agenzia delle Entrate, ad esempio: </w:t>
      </w:r>
    </w:p>
    <w:p>
      <w:pPr>
        <w:pStyle w:val="CorpoAltF0"/>
      </w:pPr>
      <w:r>
        <w:t>-</w:t>
      </w:r>
      <w:r>
        <w:tab/>
        <w:t>l’invio delle forniture (momentaneamente bloccata a causa di problemi sul componente Entratel-Multifile)</w:t>
      </w:r>
    </w:p>
    <w:p>
      <w:pPr>
        <w:pStyle w:val="CorpoAltF0"/>
      </w:pPr>
      <w:r>
        <w:t>-</w:t>
      </w:r>
      <w:r>
        <w:tab/>
        <w:t>il prelievo delle ricevute</w:t>
      </w:r>
    </w:p>
    <w:p>
      <w:pPr>
        <w:pStyle w:val="CorpoAltF0"/>
      </w:pPr>
      <w:r>
        <w:t>-</w:t>
      </w:r>
      <w:r>
        <w:tab/>
        <w:t>il prelievo dati catastali</w:t>
      </w:r>
    </w:p>
    <w:p>
      <w:pPr>
        <w:pStyle w:val="CorpoAltF0"/>
      </w:pPr>
      <w:r>
        <w:t>-</w:t>
      </w:r>
      <w:r>
        <w:tab/>
        <w:t>il prelievo dati dal cassetto fiscale</w:t>
      </w:r>
    </w:p>
    <w:p>
      <w:pPr>
        <w:pStyle w:val="CorpoAltF0"/>
      </w:pPr>
      <w:r>
        <w:t>-</w:t>
      </w:r>
      <w:r>
        <w:tab/>
        <w:t>il prelievo degli avvisi telematici</w:t>
      </w:r>
    </w:p>
    <w:p>
      <w:pPr>
        <w:pStyle w:val="CorpoAltF0"/>
      </w:pPr>
      <w:r>
        <w:t>-</w:t>
      </w:r>
      <w:r>
        <w:tab/>
        <w:t>ecc.</w:t>
      </w:r>
    </w:p>
    <w:p>
      <w:pPr>
        <w:pStyle w:val="CorpoAltF0"/>
      </w:pPr>
    </w:p>
    <w:p>
      <w:pPr>
        <w:pStyle w:val="CorpoAltF0"/>
      </w:pPr>
      <w:r>
        <w:t xml:space="preserve">Per l’utilizzatore della procedura non cambia assolutamente nulla a livello operativo in quanto sono stati ripristinati tutti gli automatismi preesistenti; l’unica avvertenza è verificare se inserito il PIN nelle </w:t>
      </w:r>
    </w:p>
    <w:p>
      <w:pPr>
        <w:pStyle w:val="CorpoAltF0"/>
        <w:numPr>
          <w:ilvl w:val="0"/>
          <w:numId w:val="23"/>
        </w:numPr>
      </w:pPr>
      <w:r>
        <w:t>anagrafiche intermediario, se persona fisica</w:t>
      </w:r>
    </w:p>
    <w:p>
      <w:pPr>
        <w:pStyle w:val="CorpoAltF0"/>
        <w:numPr>
          <w:ilvl w:val="0"/>
          <w:numId w:val="23"/>
        </w:numPr>
      </w:pPr>
      <w:r>
        <w:t>anagrafiche utenti, se incaricati all’invio</w:t>
      </w:r>
    </w:p>
    <w:p>
      <w:pPr>
        <w:rPr>
          <w:rFonts w:ascii="Arial" w:hAnsi="Arial"/>
          <w:sz w:val="20"/>
          <w:szCs w:val="20"/>
        </w:rPr>
      </w:pPr>
      <w:r>
        <w:br w:type="page"/>
      </w:r>
    </w:p>
    <w:p>
      <w:pPr>
        <w:pStyle w:val="CorpoAltF0"/>
      </w:pPr>
      <w:r>
        <w:lastRenderedPageBreak/>
        <w:t>Riportiamo, a titolo esemplificativo, le videate dove trovare l’informazione; peraltro già presente nelle versioni precedenti:</w:t>
      </w:r>
    </w:p>
    <w:p>
      <w:pPr>
        <w:pStyle w:val="CorpoAltF0"/>
      </w:pPr>
    </w:p>
    <w:p>
      <w:pPr>
        <w:pStyle w:val="CorpoAltF0"/>
        <w:rPr>
          <w:i/>
        </w:rPr>
      </w:pPr>
      <w:r>
        <w:rPr>
          <w:i/>
        </w:rPr>
        <w:t>Intermediario persona fisica:</w:t>
      </w:r>
    </w:p>
    <w:p>
      <w:pPr>
        <w:pStyle w:val="CorpoAltF0"/>
      </w:pPr>
      <w:r>
        <w:t>-</w:t>
      </w:r>
      <w:r>
        <w:tab/>
        <w:t>Gestione intermediari abilitati</w:t>
      </w:r>
    </w:p>
    <w:p>
      <w:pPr>
        <w:pStyle w:val="CorpoAltF0"/>
      </w:pPr>
      <w:r>
        <w:t>-</w:t>
      </w:r>
      <w:r>
        <w:tab/>
        <w:t>Pannello “Agenzia Entrate”</w:t>
      </w:r>
    </w:p>
    <w:p>
      <w:pPr>
        <w:pStyle w:val="CorpoAltF0"/>
      </w:pPr>
      <w:r>
        <w:t>-</w:t>
      </w:r>
      <w:r>
        <w:tab/>
        <w:t>Riquadro “Credenziali di accesso all’area riservata Entratel”</w:t>
      </w:r>
    </w:p>
    <w:p>
      <w:pPr>
        <w:pStyle w:val="CorpoAltF0"/>
      </w:pPr>
      <w:r>
        <w:rPr>
          <w:noProof/>
        </w:rPr>
        <w:drawing>
          <wp:inline distT="0" distB="0" distL="0" distR="0">
            <wp:extent cx="6120765" cy="1503680"/>
            <wp:effectExtent l="0" t="0" r="0"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png"/>
                    <pic:cNvPicPr/>
                  </pic:nvPicPr>
                  <pic:blipFill>
                    <a:blip r:embed="rId15">
                      <a:extLst>
                        <a:ext uri="{28A0092B-C50C-407E-A947-70E740481C1C}">
                          <a14:useLocalDpi xmlns:a14="http://schemas.microsoft.com/office/drawing/2010/main" val="0"/>
                        </a:ext>
                      </a:extLst>
                    </a:blip>
                    <a:stretch>
                      <a:fillRect/>
                    </a:stretch>
                  </pic:blipFill>
                  <pic:spPr>
                    <a:xfrm>
                      <a:off x="0" y="0"/>
                      <a:ext cx="6120765" cy="1503680"/>
                    </a:xfrm>
                    <a:prstGeom prst="rect">
                      <a:avLst/>
                    </a:prstGeom>
                  </pic:spPr>
                </pic:pic>
              </a:graphicData>
            </a:graphic>
          </wp:inline>
        </w:drawing>
      </w:r>
    </w:p>
    <w:p>
      <w:pPr>
        <w:pStyle w:val="CorpoAltF0"/>
      </w:pPr>
    </w:p>
    <w:p>
      <w:pPr>
        <w:pStyle w:val="CorpoAltF0"/>
        <w:rPr>
          <w:i/>
        </w:rPr>
      </w:pPr>
      <w:r>
        <w:rPr>
          <w:i/>
        </w:rPr>
        <w:t>Intermediario persona giurdica:</w:t>
      </w:r>
    </w:p>
    <w:p>
      <w:pPr>
        <w:pStyle w:val="CorpoAltF0"/>
      </w:pPr>
      <w:r>
        <w:t>Per ogni utente incaricato alla spedizione</w:t>
      </w:r>
    </w:p>
    <w:p>
      <w:pPr>
        <w:pStyle w:val="CorpoAltF0"/>
      </w:pPr>
      <w:r>
        <w:t>-</w:t>
      </w:r>
      <w:r>
        <w:tab/>
        <w:t>Gestione utenti</w:t>
      </w:r>
    </w:p>
    <w:p>
      <w:pPr>
        <w:pStyle w:val="CorpoAltF0"/>
      </w:pPr>
      <w:r>
        <w:t>-</w:t>
      </w:r>
      <w:r>
        <w:tab/>
        <w:t>Pannello “Agenzia Entrate”</w:t>
      </w:r>
    </w:p>
    <w:p>
      <w:pPr>
        <w:pStyle w:val="CorpoAltF0"/>
      </w:pPr>
      <w:r>
        <w:t>-</w:t>
      </w:r>
      <w:r>
        <w:tab/>
        <w:t>Campi: “Utente Entratel/Fisconline”, “Password”, “Codice PIN”, “Scadenza”</w:t>
      </w:r>
    </w:p>
    <w:p>
      <w:pPr>
        <w:pStyle w:val="CorpoAltF0"/>
      </w:pPr>
      <w:r>
        <w:rPr>
          <w:noProof/>
        </w:rPr>
        <w:drawing>
          <wp:inline distT="0" distB="0" distL="0" distR="0">
            <wp:extent cx="5982535" cy="18290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png"/>
                    <pic:cNvPicPr/>
                  </pic:nvPicPr>
                  <pic:blipFill>
                    <a:blip r:embed="rId16">
                      <a:extLst>
                        <a:ext uri="{28A0092B-C50C-407E-A947-70E740481C1C}">
                          <a14:useLocalDpi xmlns:a14="http://schemas.microsoft.com/office/drawing/2010/main" val="0"/>
                        </a:ext>
                      </a:extLst>
                    </a:blip>
                    <a:stretch>
                      <a:fillRect/>
                    </a:stretch>
                  </pic:blipFill>
                  <pic:spPr>
                    <a:xfrm>
                      <a:off x="0" y="0"/>
                      <a:ext cx="5982535" cy="1829055"/>
                    </a:xfrm>
                    <a:prstGeom prst="rect">
                      <a:avLst/>
                    </a:prstGeom>
                  </pic:spPr>
                </pic:pic>
              </a:graphicData>
            </a:graphic>
          </wp:inline>
        </w:drawing>
      </w:r>
    </w:p>
    <w:p>
      <w:pPr>
        <w:rPr>
          <w:rFonts w:ascii="Arial" w:hAnsi="Arial"/>
          <w:sz w:val="20"/>
          <w:szCs w:val="20"/>
        </w:rPr>
      </w:pPr>
    </w:p>
    <w:p>
      <w:pPr>
        <w:rPr>
          <w:rFonts w:ascii="Arial" w:hAnsi="Arial"/>
          <w:sz w:val="20"/>
          <w:szCs w:val="20"/>
        </w:rPr>
      </w:pPr>
      <w:r>
        <w:rPr>
          <w:rFonts w:ascii="Arial" w:hAnsi="Arial"/>
          <w:sz w:val="20"/>
          <w:szCs w:val="20"/>
        </w:rPr>
        <w:t>In caso si utilizzi una qualsiasi funzione che accede ai servizi telematici, in mancanza del codice PIN viene rilasciata un’apposita segnalazione</w:t>
      </w:r>
    </w:p>
    <w:p>
      <w:pPr>
        <w:jc w:val="center"/>
      </w:pPr>
      <w:r>
        <w:rPr>
          <w:noProof/>
        </w:rPr>
        <w:drawing>
          <wp:inline distT="0" distB="0" distL="0" distR="0">
            <wp:extent cx="3971925" cy="2100312"/>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png"/>
                    <pic:cNvPicPr/>
                  </pic:nvPicPr>
                  <pic:blipFill>
                    <a:blip r:embed="rId17">
                      <a:extLst>
                        <a:ext uri="{28A0092B-C50C-407E-A947-70E740481C1C}">
                          <a14:useLocalDpi xmlns:a14="http://schemas.microsoft.com/office/drawing/2010/main" val="0"/>
                        </a:ext>
                      </a:extLst>
                    </a:blip>
                    <a:stretch>
                      <a:fillRect/>
                    </a:stretch>
                  </pic:blipFill>
                  <pic:spPr>
                    <a:xfrm>
                      <a:off x="0" y="0"/>
                      <a:ext cx="3985577" cy="2107531"/>
                    </a:xfrm>
                    <a:prstGeom prst="rect">
                      <a:avLst/>
                    </a:prstGeom>
                  </pic:spPr>
                </pic:pic>
              </a:graphicData>
            </a:graphic>
          </wp:inline>
        </w:drawing>
      </w:r>
    </w:p>
    <w:p>
      <w:pPr>
        <w:rPr>
          <w:rFonts w:ascii="Arial" w:hAnsi="Arial"/>
          <w:sz w:val="20"/>
          <w:szCs w:val="20"/>
        </w:rPr>
      </w:pPr>
      <w:r>
        <w:br w:type="page"/>
      </w:r>
    </w:p>
    <w:p>
      <w:pPr>
        <w:pStyle w:val="TS-titolo-04"/>
      </w:pPr>
      <w:bookmarkStart w:id="10" w:name="_Toc447643468"/>
      <w:r>
        <w:lastRenderedPageBreak/>
        <w:t>Entratel Multifile</w:t>
      </w:r>
      <w:bookmarkEnd w:id="10"/>
    </w:p>
    <w:p>
      <w:pPr>
        <w:pStyle w:val="CorpoAltF0"/>
      </w:pPr>
    </w:p>
    <w:p>
      <w:pPr>
        <w:pStyle w:val="CorpoAltF0"/>
      </w:pPr>
      <w:r>
        <w:t>Contestualmente alla modifica in fase di autenticazione sopra descritta l’Agenzia delle Entrate ha rilasciato una nuova versione dell’applicazione Entratel-Multifile che viene utilizzato da ConTe per:</w:t>
      </w:r>
    </w:p>
    <w:p>
      <w:pPr>
        <w:pStyle w:val="CorpoAltF0"/>
        <w:numPr>
          <w:ilvl w:val="0"/>
          <w:numId w:val="23"/>
        </w:numPr>
      </w:pPr>
      <w:r>
        <w:t>autenticare le forniture</w:t>
      </w:r>
    </w:p>
    <w:p>
      <w:pPr>
        <w:pStyle w:val="CorpoAltF0"/>
        <w:numPr>
          <w:ilvl w:val="0"/>
          <w:numId w:val="23"/>
        </w:numPr>
      </w:pPr>
      <w:r>
        <w:t>inviare le forniture</w:t>
      </w:r>
    </w:p>
    <w:p>
      <w:pPr>
        <w:pStyle w:val="CorpoAltF0"/>
        <w:numPr>
          <w:ilvl w:val="0"/>
          <w:numId w:val="23"/>
        </w:numPr>
      </w:pPr>
      <w:r>
        <w:t>aprire le ricevute</w:t>
      </w:r>
    </w:p>
    <w:p>
      <w:pPr>
        <w:pStyle w:val="CorpoAltF0"/>
      </w:pPr>
    </w:p>
    <w:p>
      <w:pPr>
        <w:pStyle w:val="CorpoAltF0"/>
      </w:pPr>
      <w:r>
        <w:t xml:space="preserve">Per evitare agli utenti problemi di compatibilità con il software Java e per consentire a più utenti di eseguire contemporaneamente le operazioni sopradescritte, da questa versione il componente viene automaticamente installato, al primo utilizzo e in modo trasparente per l’utilizzatore, da ConTe. </w:t>
      </w:r>
    </w:p>
    <w:p>
      <w:pPr>
        <w:pStyle w:val="CorpoAltF0"/>
      </w:pPr>
      <w:r>
        <w:t>Di conseguenza è stata tolta, dalla pagina di verifica versioni, la possibilità di prelevare il software che, ripetiamo, non deve più essere installato manualmente dall’utente.</w:t>
      </w:r>
    </w:p>
    <w:p>
      <w:pPr>
        <w:pStyle w:val="CorpoAltF0"/>
      </w:pPr>
    </w:p>
    <w:p>
      <w:pPr>
        <w:pStyle w:val="CorpoAltF0"/>
      </w:pPr>
      <w:r>
        <w:t>Le modifiche introdotte dall’Agenzia delle Entrate riguardano:</w:t>
      </w:r>
    </w:p>
    <w:p>
      <w:pPr>
        <w:pStyle w:val="CorpoAltF0"/>
        <w:numPr>
          <w:ilvl w:val="0"/>
          <w:numId w:val="23"/>
        </w:numPr>
      </w:pPr>
      <w:r>
        <w:t>un utilizzo diverso dei certificati dell’ambiente di sicurezza, che è composto da tre file distinti</w:t>
      </w:r>
    </w:p>
    <w:p>
      <w:pPr>
        <w:pStyle w:val="CorpoAltF0"/>
        <w:numPr>
          <w:ilvl w:val="1"/>
          <w:numId w:val="23"/>
        </w:numPr>
      </w:pPr>
      <w:r>
        <w:t>UTEC.P12</w:t>
      </w:r>
    </w:p>
    <w:p>
      <w:pPr>
        <w:pStyle w:val="CorpoAltF0"/>
        <w:numPr>
          <w:ilvl w:val="1"/>
          <w:numId w:val="23"/>
        </w:numPr>
      </w:pPr>
      <w:r>
        <w:t>UTEF.P12</w:t>
      </w:r>
    </w:p>
    <w:p>
      <w:pPr>
        <w:pStyle w:val="CorpoAltF0"/>
        <w:numPr>
          <w:ilvl w:val="1"/>
          <w:numId w:val="23"/>
        </w:numPr>
      </w:pPr>
      <w:r>
        <w:t>UTENTE.KS</w:t>
      </w:r>
    </w:p>
    <w:p>
      <w:pPr>
        <w:pStyle w:val="Paragrafoelenco"/>
        <w:jc w:val="both"/>
        <w:rPr>
          <w:sz w:val="20"/>
          <w:szCs w:val="20"/>
        </w:rPr>
      </w:pPr>
      <w:r>
        <w:rPr>
          <w:sz w:val="20"/>
          <w:szCs w:val="20"/>
        </w:rPr>
        <w:t xml:space="preserve">Con la versione precedente di Multifile veniva utilizzato solamente </w:t>
      </w:r>
      <w:r>
        <w:rPr>
          <w:rFonts w:eastAsia="Times New Roman" w:cs="Times New Roman"/>
          <w:sz w:val="20"/>
          <w:szCs w:val="20"/>
          <w:lang w:eastAsia="it-IT"/>
        </w:rPr>
        <w:t xml:space="preserve">UTENTE.KS mentre per quella attuale sono richiesti obbligatoriamente </w:t>
      </w:r>
      <w:r>
        <w:rPr>
          <w:sz w:val="20"/>
          <w:szCs w:val="20"/>
        </w:rPr>
        <w:t>UTEC.P12 e UTEF.P12</w:t>
      </w:r>
    </w:p>
    <w:p>
      <w:pPr>
        <w:pStyle w:val="Paragrafoelenco"/>
        <w:jc w:val="both"/>
        <w:rPr>
          <w:rFonts w:eastAsia="Times New Roman" w:cs="Times New Roman"/>
          <w:sz w:val="20"/>
          <w:szCs w:val="20"/>
          <w:lang w:eastAsia="it-IT"/>
        </w:rPr>
      </w:pPr>
      <w:r>
        <w:rPr>
          <w:rFonts w:eastAsia="Times New Roman" w:cs="Times New Roman"/>
          <w:sz w:val="20"/>
          <w:szCs w:val="20"/>
          <w:lang w:eastAsia="it-IT"/>
        </w:rPr>
        <w:t>In caso nella cartella dell’ambiente sia disponibile solamente il file UTENTE.KS la fase di autentica delle forniture o l’apertura delle ricevute non andrà a buon fine con errori simili a quelli sotto riportati.</w:t>
      </w:r>
    </w:p>
    <w:p>
      <w:pPr>
        <w:pStyle w:val="Paragrafoelenco"/>
        <w:jc w:val="both"/>
        <w:rPr>
          <w:rFonts w:eastAsia="Times New Roman" w:cs="Times New Roman"/>
          <w:sz w:val="20"/>
          <w:szCs w:val="20"/>
          <w:lang w:eastAsia="it-IT"/>
        </w:rPr>
      </w:pPr>
      <w:r>
        <w:rPr>
          <w:rFonts w:eastAsia="Times New Roman" w:cs="Times New Roman"/>
          <w:sz w:val="20"/>
          <w:szCs w:val="20"/>
          <w:lang w:eastAsia="it-IT"/>
        </w:rPr>
        <w:t>Per ovviare al problema è sufficiente mettere a disposizione i file nella cartella oppure reimportare l’ambiente in caso di “automatico”.</w:t>
      </w:r>
    </w:p>
    <w:p>
      <w:pPr>
        <w:pStyle w:val="Paragrafoelenco"/>
        <w:jc w:val="both"/>
        <w:rPr>
          <w:rFonts w:eastAsia="Times New Roman" w:cs="Times New Roman"/>
          <w:b/>
          <w:sz w:val="20"/>
          <w:szCs w:val="20"/>
          <w:u w:val="single"/>
          <w:lang w:eastAsia="it-IT"/>
        </w:rPr>
      </w:pPr>
      <w:r>
        <w:rPr>
          <w:rFonts w:eastAsia="Times New Roman" w:cs="Times New Roman"/>
          <w:b/>
          <w:sz w:val="20"/>
          <w:szCs w:val="20"/>
          <w:u w:val="single"/>
          <w:lang w:eastAsia="it-IT"/>
        </w:rPr>
        <w:t>Chiaramente gli utenti che avessero già disponibile l’ambiente completo non devono eseguire nessuna operazione</w:t>
      </w:r>
    </w:p>
    <w:tbl>
      <w:tblPr>
        <w:tblStyle w:val="Grigliatabella"/>
        <w:tblW w:w="0" w:type="auto"/>
        <w:tblLook w:val="04A0" w:firstRow="1" w:lastRow="0" w:firstColumn="1" w:lastColumn="0" w:noHBand="0" w:noVBand="1"/>
      </w:tblPr>
      <w:tblGrid>
        <w:gridCol w:w="9629"/>
      </w:tblGrid>
      <w:tr>
        <w:tc>
          <w:tcPr>
            <w:tcW w:w="9629" w:type="dxa"/>
          </w:tcPr>
          <w:p>
            <w:pPr>
              <w:jc w:val="center"/>
              <w:rPr>
                <w:sz w:val="20"/>
                <w:szCs w:val="20"/>
              </w:rPr>
            </w:pPr>
            <w:r>
              <w:rPr>
                <w:noProof/>
                <w:sz w:val="20"/>
                <w:szCs w:val="20"/>
              </w:rPr>
              <w:drawing>
                <wp:inline distT="0" distB="0" distL="0" distR="0">
                  <wp:extent cx="5372629" cy="1848287"/>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png"/>
                          <pic:cNvPicPr/>
                        </pic:nvPicPr>
                        <pic:blipFill>
                          <a:blip r:embed="rId18">
                            <a:extLst>
                              <a:ext uri="{28A0092B-C50C-407E-A947-70E740481C1C}">
                                <a14:useLocalDpi xmlns:a14="http://schemas.microsoft.com/office/drawing/2010/main" val="0"/>
                              </a:ext>
                            </a:extLst>
                          </a:blip>
                          <a:stretch>
                            <a:fillRect/>
                          </a:stretch>
                        </pic:blipFill>
                        <pic:spPr>
                          <a:xfrm>
                            <a:off x="0" y="0"/>
                            <a:ext cx="5395084" cy="1856012"/>
                          </a:xfrm>
                          <a:prstGeom prst="rect">
                            <a:avLst/>
                          </a:prstGeom>
                        </pic:spPr>
                      </pic:pic>
                    </a:graphicData>
                  </a:graphic>
                </wp:inline>
              </w:drawing>
            </w:r>
          </w:p>
        </w:tc>
      </w:tr>
      <w:tr>
        <w:tc>
          <w:tcPr>
            <w:tcW w:w="9629" w:type="dxa"/>
          </w:tcPr>
          <w:p>
            <w:pPr>
              <w:jc w:val="center"/>
              <w:rPr>
                <w:noProof/>
                <w:sz w:val="20"/>
                <w:szCs w:val="20"/>
              </w:rPr>
            </w:pPr>
            <w:r>
              <w:rPr>
                <w:noProof/>
                <w:sz w:val="20"/>
                <w:szCs w:val="20"/>
              </w:rPr>
              <w:drawing>
                <wp:inline distT="0" distB="0" distL="0" distR="0">
                  <wp:extent cx="5106352" cy="301115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png"/>
                          <pic:cNvPicPr/>
                        </pic:nvPicPr>
                        <pic:blipFill>
                          <a:blip r:embed="rId19">
                            <a:extLst>
                              <a:ext uri="{28A0092B-C50C-407E-A947-70E740481C1C}">
                                <a14:useLocalDpi xmlns:a14="http://schemas.microsoft.com/office/drawing/2010/main" val="0"/>
                              </a:ext>
                            </a:extLst>
                          </a:blip>
                          <a:stretch>
                            <a:fillRect/>
                          </a:stretch>
                        </pic:blipFill>
                        <pic:spPr>
                          <a:xfrm>
                            <a:off x="0" y="0"/>
                            <a:ext cx="5116904" cy="3017375"/>
                          </a:xfrm>
                          <a:prstGeom prst="rect">
                            <a:avLst/>
                          </a:prstGeom>
                        </pic:spPr>
                      </pic:pic>
                    </a:graphicData>
                  </a:graphic>
                </wp:inline>
              </w:drawing>
            </w:r>
          </w:p>
        </w:tc>
      </w:tr>
    </w:tbl>
    <w:p>
      <w:pPr>
        <w:rPr>
          <w:sz w:val="20"/>
          <w:szCs w:val="20"/>
        </w:rPr>
      </w:pPr>
    </w:p>
    <w:p>
      <w:pPr>
        <w:pStyle w:val="CorpoAltF0"/>
        <w:numPr>
          <w:ilvl w:val="0"/>
          <w:numId w:val="23"/>
        </w:numPr>
      </w:pPr>
      <w:r>
        <w:t>Una nuova veste ai rapporti di autentica e invio delle forniture che si presenteranno quindi con questo layout</w:t>
      </w:r>
    </w:p>
    <w:tbl>
      <w:tblPr>
        <w:tblStyle w:val="Grigliatabella"/>
        <w:tblW w:w="0" w:type="auto"/>
        <w:tblInd w:w="360" w:type="dxa"/>
        <w:tblLook w:val="04A0" w:firstRow="1" w:lastRow="0" w:firstColumn="1" w:lastColumn="0" w:noHBand="0" w:noVBand="1"/>
      </w:tblPr>
      <w:tblGrid>
        <w:gridCol w:w="9269"/>
      </w:tblGrid>
      <w:tr>
        <w:tc>
          <w:tcPr>
            <w:tcW w:w="9629" w:type="dxa"/>
          </w:tcPr>
          <w:p>
            <w:pPr>
              <w:pStyle w:val="CorpoAltF0"/>
              <w:rPr>
                <w:i/>
                <w:noProof/>
              </w:rPr>
            </w:pPr>
            <w:r>
              <w:rPr>
                <w:i/>
                <w:noProof/>
              </w:rPr>
              <w:t>Esempio di autentica</w:t>
            </w:r>
          </w:p>
        </w:tc>
      </w:tr>
      <w:tr>
        <w:tc>
          <w:tcPr>
            <w:tcW w:w="9629" w:type="dxa"/>
          </w:tcPr>
          <w:p>
            <w:pPr>
              <w:pStyle w:val="CorpoAltF0"/>
              <w:rPr>
                <w:noProof/>
              </w:rPr>
            </w:pPr>
          </w:p>
          <w:p>
            <w:pPr>
              <w:pStyle w:val="CorpoAltF0"/>
              <w:jc w:val="center"/>
            </w:pPr>
            <w:r>
              <w:rPr>
                <w:noProof/>
              </w:rPr>
              <w:drawing>
                <wp:inline distT="0" distB="0" distL="0" distR="0">
                  <wp:extent cx="4565443" cy="3662680"/>
                  <wp:effectExtent l="0" t="0" r="6985"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png"/>
                          <pic:cNvPicPr/>
                        </pic:nvPicPr>
                        <pic:blipFill>
                          <a:blip r:embed="rId20">
                            <a:extLst>
                              <a:ext uri="{28A0092B-C50C-407E-A947-70E740481C1C}">
                                <a14:useLocalDpi xmlns:a14="http://schemas.microsoft.com/office/drawing/2010/main" val="0"/>
                              </a:ext>
                            </a:extLst>
                          </a:blip>
                          <a:stretch>
                            <a:fillRect/>
                          </a:stretch>
                        </pic:blipFill>
                        <pic:spPr>
                          <a:xfrm>
                            <a:off x="0" y="0"/>
                            <a:ext cx="4569041" cy="3665567"/>
                          </a:xfrm>
                          <a:prstGeom prst="rect">
                            <a:avLst/>
                          </a:prstGeom>
                        </pic:spPr>
                      </pic:pic>
                    </a:graphicData>
                  </a:graphic>
                </wp:inline>
              </w:drawing>
            </w:r>
          </w:p>
        </w:tc>
      </w:tr>
      <w:tr>
        <w:tc>
          <w:tcPr>
            <w:tcW w:w="9629" w:type="dxa"/>
          </w:tcPr>
          <w:p>
            <w:pPr>
              <w:pStyle w:val="CorpoAltF0"/>
              <w:jc w:val="left"/>
              <w:rPr>
                <w:i/>
                <w:noProof/>
              </w:rPr>
            </w:pPr>
            <w:r>
              <w:rPr>
                <w:i/>
                <w:noProof/>
              </w:rPr>
              <w:t>Esempio di invio</w:t>
            </w:r>
          </w:p>
        </w:tc>
      </w:tr>
      <w:tr>
        <w:tc>
          <w:tcPr>
            <w:tcW w:w="9629" w:type="dxa"/>
          </w:tcPr>
          <w:p>
            <w:pPr>
              <w:pStyle w:val="CorpoAltF0"/>
              <w:jc w:val="center"/>
              <w:rPr>
                <w:noProof/>
              </w:rPr>
            </w:pPr>
            <w:r>
              <w:rPr>
                <w:noProof/>
              </w:rPr>
              <w:drawing>
                <wp:inline distT="0" distB="0" distL="0" distR="0">
                  <wp:extent cx="4924594" cy="3274377"/>
                  <wp:effectExtent l="0" t="0" r="0" b="254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png"/>
                          <pic:cNvPicPr/>
                        </pic:nvPicPr>
                        <pic:blipFill>
                          <a:blip r:embed="rId21">
                            <a:extLst>
                              <a:ext uri="{28A0092B-C50C-407E-A947-70E740481C1C}">
                                <a14:useLocalDpi xmlns:a14="http://schemas.microsoft.com/office/drawing/2010/main" val="0"/>
                              </a:ext>
                            </a:extLst>
                          </a:blip>
                          <a:stretch>
                            <a:fillRect/>
                          </a:stretch>
                        </pic:blipFill>
                        <pic:spPr>
                          <a:xfrm>
                            <a:off x="0" y="0"/>
                            <a:ext cx="4928339" cy="3276867"/>
                          </a:xfrm>
                          <a:prstGeom prst="rect">
                            <a:avLst/>
                          </a:prstGeom>
                        </pic:spPr>
                      </pic:pic>
                    </a:graphicData>
                  </a:graphic>
                </wp:inline>
              </w:drawing>
            </w:r>
          </w:p>
        </w:tc>
      </w:tr>
    </w:tbl>
    <w:p>
      <w:pPr>
        <w:pStyle w:val="CorpoAltF0"/>
        <w:ind w:left="360"/>
      </w:pPr>
    </w:p>
    <w:p>
      <w:pPr>
        <w:pStyle w:val="CorpoAltF0"/>
      </w:pPr>
      <w:r>
        <w:br w:type="page"/>
      </w:r>
    </w:p>
    <w:p>
      <w:pPr>
        <w:pStyle w:val="CorpoAltF0"/>
      </w:pPr>
      <w:bookmarkStart w:id="11" w:name="_GoBack"/>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5"/>
      </w:tblGrid>
      <w:tr>
        <w:trPr>
          <w:trHeight w:val="1081"/>
        </w:trPr>
        <w:tc>
          <w:tcPr>
            <w:tcW w:w="9345" w:type="dxa"/>
            <w:tcMar>
              <w:top w:w="113" w:type="dxa"/>
              <w:left w:w="284" w:type="dxa"/>
              <w:bottom w:w="170" w:type="dxa"/>
              <w:right w:w="284" w:type="dxa"/>
            </w:tcMar>
          </w:tcPr>
          <w:p>
            <w:pPr>
              <w:pStyle w:val="corpo"/>
              <w:jc w:val="left"/>
              <w:rPr>
                <w:b/>
                <w:bCs/>
                <w:spacing w:val="40"/>
                <w:u w:val="single"/>
              </w:rPr>
            </w:pPr>
            <w:r>
              <w:rPr>
                <w:b/>
                <w:bCs/>
                <w:noProof/>
                <w:spacing w:val="40"/>
              </w:rPr>
              <w:drawing>
                <wp:inline distT="0" distB="0" distL="0" distR="0">
                  <wp:extent cx="302895" cy="302895"/>
                  <wp:effectExtent l="0" t="0" r="1905" b="1905"/>
                  <wp:docPr id="14" name="Immagine 14" descr="btit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ita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b/>
                <w:bCs/>
                <w:spacing w:val="40"/>
              </w:rPr>
              <w:t xml:space="preserve"> </w:t>
            </w:r>
            <w:r>
              <w:rPr>
                <w:b/>
                <w:bCs/>
                <w:spacing w:val="40"/>
                <w:u w:val="single"/>
              </w:rPr>
              <w:t>IMPORTANTE</w:t>
            </w:r>
          </w:p>
          <w:p>
            <w:pPr>
              <w:pStyle w:val="Corpodeltesto3"/>
              <w:ind w:left="283" w:right="222"/>
            </w:pPr>
          </w:p>
          <w:p>
            <w:pPr>
              <w:jc w:val="both"/>
              <w:rPr>
                <w:rFonts w:ascii="Arial" w:hAnsi="Arial" w:cs="Arial"/>
                <w:b/>
              </w:rPr>
            </w:pPr>
            <w:r>
              <w:rPr>
                <w:rFonts w:ascii="Arial" w:hAnsi="Arial" w:cs="Arial"/>
                <w:b/>
              </w:rPr>
              <w:t>Al momento la funzione di autentica e invio delle forniture è bloccata per problemi sul componente Entratel-Multifile, non imputabili all’applicativo ConTe, che comportano lo scarto delle forniture.</w:t>
            </w:r>
          </w:p>
          <w:p>
            <w:pPr>
              <w:jc w:val="both"/>
              <w:rPr>
                <w:rFonts w:ascii="Arial" w:hAnsi="Arial" w:cs="Arial"/>
                <w:b/>
              </w:rPr>
            </w:pPr>
          </w:p>
          <w:p>
            <w:pPr>
              <w:jc w:val="both"/>
              <w:rPr>
                <w:rFonts w:ascii="Arial" w:hAnsi="Arial" w:cs="Arial"/>
                <w:b/>
              </w:rPr>
            </w:pPr>
            <w:r>
              <w:rPr>
                <w:rFonts w:ascii="Arial" w:hAnsi="Arial" w:cs="Arial"/>
                <w:b/>
              </w:rPr>
              <w:t>Non appena l’Agenzia delle Entrate stabilizzerà la situazione invieremo una nuova versione dell’applicativo.</w:t>
            </w:r>
          </w:p>
          <w:p>
            <w:pPr>
              <w:jc w:val="both"/>
              <w:rPr>
                <w:rFonts w:ascii="Arial" w:hAnsi="Arial" w:cs="Arial"/>
                <w:b/>
              </w:rPr>
            </w:pPr>
          </w:p>
          <w:p>
            <w:pPr>
              <w:jc w:val="both"/>
            </w:pPr>
            <w:r>
              <w:rPr>
                <w:rFonts w:ascii="Arial" w:hAnsi="Arial" w:cs="Arial"/>
                <w:b/>
              </w:rPr>
              <w:t>Eventuali invii urgenti possono quindi essere eseguiti manualmente tramite l’applicazione Entratel.</w:t>
            </w:r>
          </w:p>
          <w:p>
            <w:pPr>
              <w:pStyle w:val="Corpodeltesto3"/>
              <w:ind w:right="222"/>
              <w:jc w:val="center"/>
            </w:pPr>
          </w:p>
        </w:tc>
      </w:tr>
      <w:bookmarkEnd w:id="11"/>
    </w:tbl>
    <w:p>
      <w:pPr>
        <w:pStyle w:val="CorpoAltF0"/>
        <w:ind w:left="360"/>
      </w:pPr>
    </w:p>
    <w:sectPr>
      <w:headerReference w:type="default" r:id="rId22"/>
      <w:footerReference w:type="default" r:id="rId23"/>
      <w:pgSz w:w="11907" w:h="16840" w:code="9"/>
      <w:pgMar w:top="567" w:right="1134" w:bottom="1134" w:left="1134" w:header="397" w:footer="397" w:gutter="0"/>
      <w:pgNumType w:chapStyle="1" w:chapSep="period"/>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orpoAltF0"/>
      <w:jc w:val="center"/>
      <w:rPr>
        <w:sz w:val="10"/>
        <w:szCs w:val="10"/>
      </w:rPr>
    </w:pPr>
    <w:r>
      <w:rPr>
        <w:noProof/>
        <w:sz w:val="10"/>
        <w:szCs w:val="10"/>
      </w:rPr>
      <w:drawing>
        <wp:inline distT="0" distB="0" distL="0" distR="0">
          <wp:extent cx="6120000" cy="360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Con.Te 2016.00.04</w:t>
          </w:r>
        </w:p>
      </w:tc>
      <w:tc>
        <w:tcPr>
          <w:tcW w:w="1701" w:type="dxa"/>
        </w:tcPr>
        <w:p>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1</w:t>
          </w:r>
          <w:r>
            <w:rPr>
              <w:rStyle w:val="Numeropagina"/>
              <w:rFonts w:ascii="Arial" w:hAnsi="Arial" w:cs="Arial"/>
              <w:sz w:val="20"/>
            </w:rPr>
            <w:fldChar w:fldCharType="end"/>
          </w:r>
        </w:p>
      </w:tc>
    </w:tr>
  </w:tbl>
  <w:p>
    <w:pPr>
      <w:pStyle w:val="corpoAltF"/>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orpoAltF0"/>
      <w:jc w:val="center"/>
      <w:rPr>
        <w:sz w:val="10"/>
        <w:szCs w:val="10"/>
      </w:rPr>
    </w:pPr>
    <w:r>
      <w:rPr>
        <w:noProof/>
        <w:sz w:val="10"/>
        <w:szCs w:val="10"/>
      </w:rPr>
      <w:drawing>
        <wp:inline distT="0" distB="0" distL="0" distR="0">
          <wp:extent cx="6120000" cy="36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r>
            <w:rPr>
              <w:rFonts w:ascii="Courier" w:hAnsi="Courier"/>
              <w:b/>
              <w:noProof/>
            </w:rPr>
            <w:drawing>
              <wp:inline distT="0" distB="0" distL="0" distR="0">
                <wp:extent cx="1612800" cy="349200"/>
                <wp:effectExtent l="0" t="0" r="0" b="0"/>
                <wp:docPr id="12" name="Immagine 1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800" cy="349200"/>
                        </a:xfrm>
                        <a:prstGeom prst="rect">
                          <a:avLst/>
                        </a:prstGeom>
                        <a:noFill/>
                        <a:ln>
                          <a:noFill/>
                        </a:ln>
                      </pic:spPr>
                    </pic:pic>
                  </a:graphicData>
                </a:graphic>
              </wp:inline>
            </w:drawing>
          </w: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Con.Te 2016.00.04</w:t>
          </w:r>
        </w:p>
      </w:tc>
      <w:tc>
        <w:tcPr>
          <w:tcW w:w="1701" w:type="dxa"/>
        </w:tcPr>
        <w:p>
          <w:pPr>
            <w:spacing w:line="240" w:lineRule="atLeast"/>
            <w:ind w:right="213"/>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6</w:t>
          </w:r>
          <w:r>
            <w:rPr>
              <w:rStyle w:val="Numeropagina"/>
              <w:rFonts w:ascii="Arial" w:hAnsi="Arial" w:cs="Arial"/>
              <w:sz w:val="20"/>
            </w:rPr>
            <w:fldChar w:fldCharType="end"/>
          </w:r>
        </w:p>
        <w:p>
          <w:pPr>
            <w:spacing w:line="240" w:lineRule="atLeast"/>
            <w:jc w:val="right"/>
            <w:rPr>
              <w:rStyle w:val="Numeropagina"/>
              <w:rFonts w:ascii="Arial" w:hAnsi="Arial" w:cs="Arial"/>
              <w:sz w:val="20"/>
            </w:rPr>
          </w:pPr>
          <w:r>
            <w:rPr>
              <w:rStyle w:val="Numeropagina"/>
              <w:rFonts w:ascii="Arial" w:hAnsi="Arial" w:cs="Arial"/>
              <w:noProof/>
              <w:sz w:val="20"/>
            </w:rPr>
            <mc:AlternateContent>
              <mc:Choice Requires="wps">
                <w:drawing>
                  <wp:inline distT="0" distB="0" distL="0" distR="0">
                    <wp:extent cx="871220" cy="158115"/>
                    <wp:effectExtent l="9525" t="9525" r="5080" b="13335"/>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158115"/>
                            </a:xfrm>
                            <a:prstGeom prst="roundRect">
                              <a:avLst>
                                <a:gd name="adj" fmla="val 16667"/>
                              </a:avLst>
                            </a:prstGeom>
                            <a:noFill/>
                            <a:ln w="9525">
                              <a:solidFill>
                                <a:schemeClr val="accent1">
                                  <a:lumMod val="75000"/>
                                  <a:lumOff val="0"/>
                                </a:schemeClr>
                              </a:solidFill>
                              <a:round/>
                              <a:headEnd/>
                              <a:tailEnd/>
                            </a:ln>
                            <a:extLst>
                              <a:ext uri="{909E8E84-426E-40DD-AFC4-6F175D3DCCD1}">
                                <a14:hiddenFill xmlns:a14="http://schemas.microsoft.com/office/drawing/2010/main">
                                  <a:solidFill>
                                    <a:srgbClr val="365F91"/>
                                  </a:solidFill>
                                </a14:hiddenFill>
                              </a:ext>
                            </a:extLst>
                          </wps:spPr>
                          <wps:txbx>
                            <w:txbxContent>
                              <w:p>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wps:txbx>
                          <wps:bodyPr rot="0" vert="horz" wrap="square" lIns="91440" tIns="10800" rIns="91440" bIns="10800" anchor="t" anchorCtr="0" upright="1">
                            <a:noAutofit/>
                          </wps:bodyPr>
                        </wps:wsp>
                      </a:graphicData>
                    </a:graphic>
                  </wp:inline>
                </w:drawing>
              </mc:Choice>
              <mc:Fallback>
                <w:pict>
                  <v:roundrect id="AutoShape 1" o:spid="_x0000_s1026" style="width:68.6pt;height:1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" filled="f" fillcolor="#365f91" strokecolor="#365f91 [2404]">
                    <v:textbox inset=",.3mm,,.3mm">
                      <w:txbxContent>
                        <w:p>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v:textbox>
                    <w10:anchorlock/>
                  </v:roundrect>
                </w:pict>
              </mc:Fallback>
            </mc:AlternateContent>
          </w:r>
        </w:p>
      </w:tc>
    </w:tr>
  </w:tbl>
  <w:p>
    <w:pPr>
      <w:pStyle w:val="corpoAltF"/>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663"/>
      <w:gridCol w:w="2141"/>
    </w:tblGrid>
    <w:tr>
      <w:trPr>
        <w:cantSplit/>
      </w:trPr>
      <w:tc>
        <w:tcPr>
          <w:tcW w:w="2835" w:type="dxa"/>
          <w:tcBorders>
            <w:top w:val="nil"/>
            <w:left w:val="nil"/>
            <w:bottom w:val="single" w:sz="4" w:space="0" w:color="auto"/>
            <w:right w:val="nil"/>
          </w:tcBorders>
        </w:tcPr>
        <w:p>
          <w:pPr>
            <w:pStyle w:val="Intestazione"/>
            <w:rPr>
              <w:rFonts w:ascii="Courier" w:hAnsi="Courier"/>
              <w:b/>
            </w:rPr>
          </w:pPr>
          <w:r>
            <w:rPr>
              <w:rFonts w:ascii="Courier" w:hAnsi="Courier"/>
              <w:b/>
              <w:noProof/>
            </w:rPr>
            <w:drawing>
              <wp:inline distT="0" distB="0" distL="0" distR="0">
                <wp:extent cx="1693545" cy="367030"/>
                <wp:effectExtent l="0" t="0" r="1905" b="0"/>
                <wp:docPr id="15" name="Immagine 15"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pPr>
            <w:pStyle w:val="Intestazione"/>
            <w:jc w:val="right"/>
            <w:rPr>
              <w:rFonts w:ascii="Arial" w:hAnsi="Arial" w:cs="Arial"/>
            </w:rPr>
          </w:pPr>
        </w:p>
      </w:tc>
    </w:tr>
    <w:tr>
      <w:trPr>
        <w:cantSplit/>
      </w:trPr>
      <w:tc>
        <w:tcPr>
          <w:tcW w:w="9639" w:type="dxa"/>
          <w:gridSpan w:val="3"/>
          <w:tcBorders>
            <w:top w:val="single" w:sz="4" w:space="0" w:color="auto"/>
            <w:left w:val="nil"/>
            <w:bottom w:val="nil"/>
            <w:right w:val="nil"/>
          </w:tcBorders>
          <w:vAlign w:val="bottom"/>
        </w:tcPr>
        <w:p>
          <w:pPr>
            <w:pStyle w:val="Intestazione"/>
            <w:jc w:val="center"/>
            <w:rPr>
              <w:rFonts w:ascii="Arial" w:hAnsi="Arial" w:cs="Arial"/>
              <w:color w:val="000080"/>
              <w:sz w:val="12"/>
            </w:rPr>
          </w:pPr>
        </w:p>
        <w:p>
          <w:pPr>
            <w:pStyle w:val="Intestazione"/>
            <w:jc w:val="center"/>
            <w:rPr>
              <w:rFonts w:ascii="Arial" w:hAnsi="Arial" w:cs="Arial"/>
              <w:color w:val="000080"/>
              <w:sz w:val="16"/>
            </w:rPr>
          </w:pPr>
          <w:r>
            <w:rPr>
              <w:rFonts w:ascii="Arial" w:hAnsi="Arial" w:cs="Arial"/>
              <w:color w:val="000080"/>
              <w:sz w:val="16"/>
            </w:rPr>
            <w:t>Il presente documento costituisce un’integrazione al manuale utente del prodotto ed evidenzia le variazioni apportate con la release.</w:t>
          </w:r>
        </w:p>
        <w:p>
          <w:pPr>
            <w:pStyle w:val="Intestazione"/>
            <w:rPr>
              <w:rFonts w:ascii="Arial" w:hAnsi="Arial" w:cs="Arial"/>
              <w:b/>
              <w:bCs/>
              <w:color w:val="000080"/>
              <w:sz w:val="10"/>
              <w:szCs w:val="10"/>
            </w:rPr>
          </w:pPr>
        </w:p>
      </w:tc>
    </w:tr>
  </w:tbl>
  <w:p>
    <w:pPr>
      <w:pStyle w:val="CorpoAltF0"/>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trPr>
        <w:trHeight w:hRule="exact" w:val="567"/>
      </w:trPr>
      <w:tc>
        <w:tcPr>
          <w:tcW w:w="9639" w:type="dxa"/>
        </w:tcPr>
        <w:p>
          <w:pPr>
            <w:pStyle w:val="TS-testata-01"/>
            <w:tabs>
              <w:tab w:val="clear" w:pos="9638"/>
            </w:tabs>
            <w:rPr>
              <w:b w:val="0"/>
              <w:color w:val="FFFFFF"/>
              <w:sz w:val="32"/>
            </w:rPr>
          </w:pPr>
          <w:r>
            <w:t>Con.Te – IMPLEMENTAZIONI</w:t>
          </w:r>
        </w:p>
      </w:tc>
    </w:tr>
  </w:tbl>
  <w:p>
    <w:pPr>
      <w:pStyle w:val="corpoAltF"/>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CED"/>
    <w:multiLevelType w:val="hybridMultilevel"/>
    <w:tmpl w:val="4F4C79CE"/>
    <w:lvl w:ilvl="0" w:tplc="E7D68972">
      <w:start w:val="20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91007"/>
    <w:multiLevelType w:val="hybridMultilevel"/>
    <w:tmpl w:val="3F589400"/>
    <w:lvl w:ilvl="0" w:tplc="0410000B">
      <w:start w:val="1"/>
      <w:numFmt w:val="bullet"/>
      <w:lvlText w:val=""/>
      <w:lvlJc w:val="left"/>
      <w:pPr>
        <w:tabs>
          <w:tab w:val="num" w:pos="1276"/>
        </w:tabs>
        <w:ind w:left="1276" w:hanging="360"/>
      </w:pPr>
      <w:rPr>
        <w:rFonts w:ascii="Wingdings" w:hAnsi="Wingdings" w:hint="default"/>
      </w:rPr>
    </w:lvl>
    <w:lvl w:ilvl="1" w:tplc="04100003" w:tentative="1">
      <w:start w:val="1"/>
      <w:numFmt w:val="bullet"/>
      <w:lvlText w:val="o"/>
      <w:lvlJc w:val="left"/>
      <w:pPr>
        <w:tabs>
          <w:tab w:val="num" w:pos="1996"/>
        </w:tabs>
        <w:ind w:left="1996" w:hanging="360"/>
      </w:pPr>
      <w:rPr>
        <w:rFonts w:ascii="Courier New" w:hAnsi="Courier New" w:cs="Courier New" w:hint="default"/>
      </w:rPr>
    </w:lvl>
    <w:lvl w:ilvl="2" w:tplc="04100005" w:tentative="1">
      <w:start w:val="1"/>
      <w:numFmt w:val="bullet"/>
      <w:lvlText w:val=""/>
      <w:lvlJc w:val="left"/>
      <w:pPr>
        <w:tabs>
          <w:tab w:val="num" w:pos="2716"/>
        </w:tabs>
        <w:ind w:left="2716" w:hanging="360"/>
      </w:pPr>
      <w:rPr>
        <w:rFonts w:ascii="Wingdings" w:hAnsi="Wingdings" w:hint="default"/>
      </w:rPr>
    </w:lvl>
    <w:lvl w:ilvl="3" w:tplc="04100001" w:tentative="1">
      <w:start w:val="1"/>
      <w:numFmt w:val="bullet"/>
      <w:lvlText w:val=""/>
      <w:lvlJc w:val="left"/>
      <w:pPr>
        <w:tabs>
          <w:tab w:val="num" w:pos="3436"/>
        </w:tabs>
        <w:ind w:left="3436" w:hanging="360"/>
      </w:pPr>
      <w:rPr>
        <w:rFonts w:ascii="Symbol" w:hAnsi="Symbol" w:hint="default"/>
      </w:rPr>
    </w:lvl>
    <w:lvl w:ilvl="4" w:tplc="04100003" w:tentative="1">
      <w:start w:val="1"/>
      <w:numFmt w:val="bullet"/>
      <w:lvlText w:val="o"/>
      <w:lvlJc w:val="left"/>
      <w:pPr>
        <w:tabs>
          <w:tab w:val="num" w:pos="4156"/>
        </w:tabs>
        <w:ind w:left="4156" w:hanging="360"/>
      </w:pPr>
      <w:rPr>
        <w:rFonts w:ascii="Courier New" w:hAnsi="Courier New" w:cs="Courier New" w:hint="default"/>
      </w:rPr>
    </w:lvl>
    <w:lvl w:ilvl="5" w:tplc="04100005" w:tentative="1">
      <w:start w:val="1"/>
      <w:numFmt w:val="bullet"/>
      <w:lvlText w:val=""/>
      <w:lvlJc w:val="left"/>
      <w:pPr>
        <w:tabs>
          <w:tab w:val="num" w:pos="4876"/>
        </w:tabs>
        <w:ind w:left="4876" w:hanging="360"/>
      </w:pPr>
      <w:rPr>
        <w:rFonts w:ascii="Wingdings" w:hAnsi="Wingdings" w:hint="default"/>
      </w:rPr>
    </w:lvl>
    <w:lvl w:ilvl="6" w:tplc="04100001" w:tentative="1">
      <w:start w:val="1"/>
      <w:numFmt w:val="bullet"/>
      <w:lvlText w:val=""/>
      <w:lvlJc w:val="left"/>
      <w:pPr>
        <w:tabs>
          <w:tab w:val="num" w:pos="5596"/>
        </w:tabs>
        <w:ind w:left="5596" w:hanging="360"/>
      </w:pPr>
      <w:rPr>
        <w:rFonts w:ascii="Symbol" w:hAnsi="Symbol" w:hint="default"/>
      </w:rPr>
    </w:lvl>
    <w:lvl w:ilvl="7" w:tplc="04100003" w:tentative="1">
      <w:start w:val="1"/>
      <w:numFmt w:val="bullet"/>
      <w:lvlText w:val="o"/>
      <w:lvlJc w:val="left"/>
      <w:pPr>
        <w:tabs>
          <w:tab w:val="num" w:pos="6316"/>
        </w:tabs>
        <w:ind w:left="6316" w:hanging="360"/>
      </w:pPr>
      <w:rPr>
        <w:rFonts w:ascii="Courier New" w:hAnsi="Courier New" w:cs="Courier New" w:hint="default"/>
      </w:rPr>
    </w:lvl>
    <w:lvl w:ilvl="8" w:tplc="04100005" w:tentative="1">
      <w:start w:val="1"/>
      <w:numFmt w:val="bullet"/>
      <w:lvlText w:val=""/>
      <w:lvlJc w:val="left"/>
      <w:pPr>
        <w:tabs>
          <w:tab w:val="num" w:pos="7036"/>
        </w:tabs>
        <w:ind w:left="7036" w:hanging="360"/>
      </w:pPr>
      <w:rPr>
        <w:rFonts w:ascii="Wingdings" w:hAnsi="Wingdings" w:hint="default"/>
      </w:rPr>
    </w:lvl>
  </w:abstractNum>
  <w:abstractNum w:abstractNumId="2" w15:restartNumberingAfterBreak="0">
    <w:nsid w:val="16F976F0"/>
    <w:multiLevelType w:val="hybridMultilevel"/>
    <w:tmpl w:val="3B8CEA28"/>
    <w:lvl w:ilvl="0" w:tplc="7520EAF0">
      <w:start w:val="1"/>
      <w:numFmt w:val="bullet"/>
      <w:lvlText w:val=""/>
      <w:lvlJc w:val="left"/>
      <w:pPr>
        <w:tabs>
          <w:tab w:val="num" w:pos="720"/>
        </w:tabs>
        <w:ind w:left="720" w:hanging="360"/>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82C70"/>
    <w:multiLevelType w:val="hybridMultilevel"/>
    <w:tmpl w:val="73FC2366"/>
    <w:lvl w:ilvl="0" w:tplc="77EC24BC">
      <w:start w:val="1"/>
      <w:numFmt w:val="decimal"/>
      <w:lvlText w:val="%1."/>
      <w:lvlJc w:val="left"/>
      <w:pPr>
        <w:tabs>
          <w:tab w:val="num" w:pos="720"/>
        </w:tabs>
        <w:ind w:left="720"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5" w15:restartNumberingAfterBreak="0">
    <w:nsid w:val="2064480B"/>
    <w:multiLevelType w:val="hybridMultilevel"/>
    <w:tmpl w:val="F098A0A6"/>
    <w:lvl w:ilvl="0" w:tplc="8CCA9E0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0A24BE"/>
    <w:multiLevelType w:val="hybridMultilevel"/>
    <w:tmpl w:val="4D1A6E1C"/>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7" w15:restartNumberingAfterBreak="0">
    <w:nsid w:val="22C87FE6"/>
    <w:multiLevelType w:val="hybridMultilevel"/>
    <w:tmpl w:val="ECEE0E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B2B5CA0"/>
    <w:multiLevelType w:val="hybridMultilevel"/>
    <w:tmpl w:val="AE34AE3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07527"/>
    <w:multiLevelType w:val="hybridMultilevel"/>
    <w:tmpl w:val="39AC0430"/>
    <w:lvl w:ilvl="0" w:tplc="433CD00A">
      <w:start w:val="1"/>
      <w:numFmt w:val="bullet"/>
      <w:lvlText w:val=""/>
      <w:lvlJc w:val="left"/>
      <w:pPr>
        <w:tabs>
          <w:tab w:val="num" w:pos="1276"/>
        </w:tabs>
        <w:ind w:left="1276" w:hanging="397"/>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54A1615"/>
    <w:multiLevelType w:val="hybridMultilevel"/>
    <w:tmpl w:val="8E0E26E2"/>
    <w:lvl w:ilvl="0" w:tplc="04100005">
      <w:start w:val="1"/>
      <w:numFmt w:val="bullet"/>
      <w:lvlText w:val=""/>
      <w:lvlJc w:val="left"/>
      <w:pPr>
        <w:tabs>
          <w:tab w:val="num" w:pos="1047"/>
        </w:tabs>
        <w:ind w:left="1047" w:hanging="360"/>
      </w:pPr>
      <w:rPr>
        <w:rFonts w:ascii="Wingdings" w:hAnsi="Wingdings" w:hint="default"/>
      </w:rPr>
    </w:lvl>
    <w:lvl w:ilvl="1" w:tplc="04100003" w:tentative="1">
      <w:start w:val="1"/>
      <w:numFmt w:val="bullet"/>
      <w:lvlText w:val="o"/>
      <w:lvlJc w:val="left"/>
      <w:pPr>
        <w:tabs>
          <w:tab w:val="num" w:pos="1767"/>
        </w:tabs>
        <w:ind w:left="1767" w:hanging="360"/>
      </w:pPr>
      <w:rPr>
        <w:rFonts w:ascii="Courier New" w:hAnsi="Courier New" w:cs="Courier New" w:hint="default"/>
      </w:rPr>
    </w:lvl>
    <w:lvl w:ilvl="2" w:tplc="04100005" w:tentative="1">
      <w:start w:val="1"/>
      <w:numFmt w:val="bullet"/>
      <w:lvlText w:val=""/>
      <w:lvlJc w:val="left"/>
      <w:pPr>
        <w:tabs>
          <w:tab w:val="num" w:pos="2487"/>
        </w:tabs>
        <w:ind w:left="2487" w:hanging="360"/>
      </w:pPr>
      <w:rPr>
        <w:rFonts w:ascii="Wingdings" w:hAnsi="Wingdings" w:hint="default"/>
      </w:rPr>
    </w:lvl>
    <w:lvl w:ilvl="3" w:tplc="04100001" w:tentative="1">
      <w:start w:val="1"/>
      <w:numFmt w:val="bullet"/>
      <w:lvlText w:val=""/>
      <w:lvlJc w:val="left"/>
      <w:pPr>
        <w:tabs>
          <w:tab w:val="num" w:pos="3207"/>
        </w:tabs>
        <w:ind w:left="3207" w:hanging="360"/>
      </w:pPr>
      <w:rPr>
        <w:rFonts w:ascii="Symbol" w:hAnsi="Symbol" w:hint="default"/>
      </w:rPr>
    </w:lvl>
    <w:lvl w:ilvl="4" w:tplc="04100003" w:tentative="1">
      <w:start w:val="1"/>
      <w:numFmt w:val="bullet"/>
      <w:lvlText w:val="o"/>
      <w:lvlJc w:val="left"/>
      <w:pPr>
        <w:tabs>
          <w:tab w:val="num" w:pos="3927"/>
        </w:tabs>
        <w:ind w:left="3927" w:hanging="360"/>
      </w:pPr>
      <w:rPr>
        <w:rFonts w:ascii="Courier New" w:hAnsi="Courier New" w:cs="Courier New" w:hint="default"/>
      </w:rPr>
    </w:lvl>
    <w:lvl w:ilvl="5" w:tplc="04100005" w:tentative="1">
      <w:start w:val="1"/>
      <w:numFmt w:val="bullet"/>
      <w:lvlText w:val=""/>
      <w:lvlJc w:val="left"/>
      <w:pPr>
        <w:tabs>
          <w:tab w:val="num" w:pos="4647"/>
        </w:tabs>
        <w:ind w:left="4647" w:hanging="360"/>
      </w:pPr>
      <w:rPr>
        <w:rFonts w:ascii="Wingdings" w:hAnsi="Wingdings" w:hint="default"/>
      </w:rPr>
    </w:lvl>
    <w:lvl w:ilvl="6" w:tplc="04100001" w:tentative="1">
      <w:start w:val="1"/>
      <w:numFmt w:val="bullet"/>
      <w:lvlText w:val=""/>
      <w:lvlJc w:val="left"/>
      <w:pPr>
        <w:tabs>
          <w:tab w:val="num" w:pos="5367"/>
        </w:tabs>
        <w:ind w:left="5367" w:hanging="360"/>
      </w:pPr>
      <w:rPr>
        <w:rFonts w:ascii="Symbol" w:hAnsi="Symbol" w:hint="default"/>
      </w:rPr>
    </w:lvl>
    <w:lvl w:ilvl="7" w:tplc="04100003" w:tentative="1">
      <w:start w:val="1"/>
      <w:numFmt w:val="bullet"/>
      <w:lvlText w:val="o"/>
      <w:lvlJc w:val="left"/>
      <w:pPr>
        <w:tabs>
          <w:tab w:val="num" w:pos="6087"/>
        </w:tabs>
        <w:ind w:left="6087" w:hanging="360"/>
      </w:pPr>
      <w:rPr>
        <w:rFonts w:ascii="Courier New" w:hAnsi="Courier New" w:cs="Courier New" w:hint="default"/>
      </w:rPr>
    </w:lvl>
    <w:lvl w:ilvl="8" w:tplc="04100005" w:tentative="1">
      <w:start w:val="1"/>
      <w:numFmt w:val="bullet"/>
      <w:lvlText w:val=""/>
      <w:lvlJc w:val="left"/>
      <w:pPr>
        <w:tabs>
          <w:tab w:val="num" w:pos="6807"/>
        </w:tabs>
        <w:ind w:left="6807" w:hanging="360"/>
      </w:pPr>
      <w:rPr>
        <w:rFonts w:ascii="Wingdings" w:hAnsi="Wingdings" w:hint="default"/>
      </w:rPr>
    </w:lvl>
  </w:abstractNum>
  <w:abstractNum w:abstractNumId="11" w15:restartNumberingAfterBreak="0">
    <w:nsid w:val="37D76C6D"/>
    <w:multiLevelType w:val="hybridMultilevel"/>
    <w:tmpl w:val="6A581CF2"/>
    <w:lvl w:ilvl="0" w:tplc="EC8E9DC8">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8141485"/>
    <w:multiLevelType w:val="hybridMultilevel"/>
    <w:tmpl w:val="A8427894"/>
    <w:lvl w:ilvl="0" w:tplc="0410000B">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A72E8"/>
    <w:multiLevelType w:val="hybridMultilevel"/>
    <w:tmpl w:val="127A46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4C7850"/>
    <w:multiLevelType w:val="hybridMultilevel"/>
    <w:tmpl w:val="4B3E1308"/>
    <w:lvl w:ilvl="0" w:tplc="0410000B">
      <w:start w:val="1"/>
      <w:numFmt w:val="bullet"/>
      <w:lvlText w:val=""/>
      <w:lvlJc w:val="left"/>
      <w:pPr>
        <w:tabs>
          <w:tab w:val="num" w:pos="720"/>
        </w:tabs>
        <w:ind w:left="720" w:hanging="360"/>
      </w:pPr>
      <w:rPr>
        <w:rFonts w:ascii="Wingdings" w:hAnsi="Wingdings" w:hint="default"/>
      </w:rPr>
    </w:lvl>
    <w:lvl w:ilvl="1" w:tplc="105AB2E8">
      <w:numFmt w:val="bullet"/>
      <w:lvlText w:val="-"/>
      <w:lvlJc w:val="left"/>
      <w:pPr>
        <w:tabs>
          <w:tab w:val="num" w:pos="1440"/>
        </w:tabs>
        <w:ind w:left="1440" w:hanging="360"/>
      </w:pPr>
      <w:rPr>
        <w:rFonts w:ascii="Arial" w:eastAsia="Berlin Sans FB"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DC0330"/>
    <w:multiLevelType w:val="hybridMultilevel"/>
    <w:tmpl w:val="E5327594"/>
    <w:lvl w:ilvl="0" w:tplc="77EC24BC">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462274"/>
    <w:multiLevelType w:val="hybridMultilevel"/>
    <w:tmpl w:val="A94C57D6"/>
    <w:lvl w:ilvl="0" w:tplc="BB3C7DEE">
      <w:start w:val="20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996722"/>
    <w:multiLevelType w:val="hybridMultilevel"/>
    <w:tmpl w:val="3CE0BAF4"/>
    <w:lvl w:ilvl="0" w:tplc="7A385AEA">
      <w:start w:val="20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E603E9"/>
    <w:multiLevelType w:val="hybridMultilevel"/>
    <w:tmpl w:val="E6FE1D86"/>
    <w:lvl w:ilvl="0" w:tplc="DF288C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BD1D2E"/>
    <w:multiLevelType w:val="hybridMultilevel"/>
    <w:tmpl w:val="43FED836"/>
    <w:lvl w:ilvl="0" w:tplc="B7EA2A4E">
      <w:numFmt w:val="bullet"/>
      <w:lvlText w:val="-"/>
      <w:lvlJc w:val="left"/>
      <w:pPr>
        <w:ind w:left="720" w:hanging="360"/>
      </w:pPr>
      <w:rPr>
        <w:rFonts w:ascii="Arial" w:eastAsia="Berlin Sans FB"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3A30CB"/>
    <w:multiLevelType w:val="hybridMultilevel"/>
    <w:tmpl w:val="24B221C0"/>
    <w:lvl w:ilvl="0" w:tplc="41A017DC">
      <w:start w:val="1"/>
      <w:numFmt w:val="bullet"/>
      <w:lvlText w:val=""/>
      <w:lvlJc w:val="left"/>
      <w:pPr>
        <w:tabs>
          <w:tab w:val="num" w:pos="720"/>
        </w:tabs>
        <w:ind w:left="720" w:hanging="360"/>
      </w:pPr>
      <w:rPr>
        <w:rFonts w:ascii="Symbol" w:hAnsi="Symbol"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010857"/>
    <w:multiLevelType w:val="hybridMultilevel"/>
    <w:tmpl w:val="455A0E3A"/>
    <w:lvl w:ilvl="0" w:tplc="43A2FFD0">
      <w:start w:val="1"/>
      <w:numFmt w:val="bullet"/>
      <w:lvlText w:val="-"/>
      <w:lvlJc w:val="left"/>
      <w:pPr>
        <w:tabs>
          <w:tab w:val="num" w:pos="720"/>
        </w:tabs>
        <w:ind w:left="72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E27A51"/>
    <w:multiLevelType w:val="hybridMultilevel"/>
    <w:tmpl w:val="8A0A2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0"/>
  </w:num>
  <w:num w:numId="5">
    <w:abstractNumId w:val="6"/>
  </w:num>
  <w:num w:numId="6">
    <w:abstractNumId w:val="15"/>
  </w:num>
  <w:num w:numId="7">
    <w:abstractNumId w:val="8"/>
  </w:num>
  <w:num w:numId="8">
    <w:abstractNumId w:val="10"/>
  </w:num>
  <w:num w:numId="9">
    <w:abstractNumId w:val="14"/>
  </w:num>
  <w:num w:numId="10">
    <w:abstractNumId w:val="7"/>
  </w:num>
  <w:num w:numId="11">
    <w:abstractNumId w:val="11"/>
  </w:num>
  <w:num w:numId="12">
    <w:abstractNumId w:val="9"/>
  </w:num>
  <w:num w:numId="13">
    <w:abstractNumId w:val="21"/>
  </w:num>
  <w:num w:numId="14">
    <w:abstractNumId w:val="2"/>
  </w:num>
  <w:num w:numId="15">
    <w:abstractNumId w:val="18"/>
  </w:num>
  <w:num w:numId="16">
    <w:abstractNumId w:val="19"/>
  </w:num>
  <w:num w:numId="17">
    <w:abstractNumId w:val="13"/>
  </w:num>
  <w:num w:numId="18">
    <w:abstractNumId w:val="22"/>
  </w:num>
  <w:num w:numId="19">
    <w:abstractNumId w:val="12"/>
  </w:num>
  <w:num w:numId="20">
    <w:abstractNumId w:val="5"/>
  </w:num>
  <w:num w:numId="21">
    <w:abstractNumId w:val="17"/>
  </w:num>
  <w:num w:numId="22">
    <w:abstractNumId w:val="16"/>
  </w:num>
  <w:num w:numId="2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81"/>
  <w:drawingGridVerticalSpacing w:val="181"/>
  <w:noPunctuationKerning/>
  <w:characterSpacingControl w:val="doNotCompress"/>
  <w:hdrShapeDefaults>
    <o:shapedefaults v:ext="edit" spidmax="16385"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color="red">
      <v:fill color="white" on="f"/>
      <v:stroke color="red" weight="1.25pt"/>
    </o:shapedefaults>
    <o:shapelayout v:ext="edit">
      <o:idmap v:ext="edit" data="1"/>
    </o:shapelayout>
  </w:shapeDefaults>
  <w:decimalSymbol w:val=","/>
  <w:listSeparator w:val=";"/>
  <w15:docId w15:val="{3DC0F4D1-1EA0-4542-8CD5-9C1D5EA2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ind w:left="0"/>
      <w:jc w:val="both"/>
    </w:pPr>
    <w:rPr>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semiHidden/>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b/>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ind w:left="176"/>
      <w:jc w:val="left"/>
    </w:pPr>
    <w:rPr>
      <w:color w:val="17365D"/>
      <w:sz w:val="28"/>
    </w:rPr>
  </w:style>
  <w:style w:type="paragraph" w:customStyle="1" w:styleId="WWTipoDocumento">
    <w:name w:val="WW_TipoDocumento"/>
    <w:basedOn w:val="CorpoAltF0"/>
    <w:next w:val="CorpoAltF0"/>
    <w:link w:val="WWTipoDocumentoCarattere"/>
    <w:qFormat/>
    <w:pPr>
      <w:ind w:left="142"/>
    </w:pPr>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styleId="Paragrafoelenco">
    <w:name w:val="List Paragraph"/>
    <w:basedOn w:val="Normale"/>
    <w:uiPriority w:val="34"/>
    <w:qFormat/>
    <w:pPr>
      <w:spacing w:after="160" w:line="259" w:lineRule="auto"/>
      <w:ind w:left="720"/>
      <w:contextualSpacing/>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4680">
      <w:bodyDiv w:val="1"/>
      <w:marLeft w:val="0"/>
      <w:marRight w:val="0"/>
      <w:marTop w:val="0"/>
      <w:marBottom w:val="0"/>
      <w:divBdr>
        <w:top w:val="none" w:sz="0" w:space="0" w:color="auto"/>
        <w:left w:val="none" w:sz="0" w:space="0" w:color="auto"/>
        <w:bottom w:val="none" w:sz="0" w:space="0" w:color="auto"/>
        <w:right w:val="none" w:sz="0" w:space="0" w:color="auto"/>
      </w:divBdr>
    </w:div>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371618579">
      <w:bodyDiv w:val="1"/>
      <w:marLeft w:val="0"/>
      <w:marRight w:val="0"/>
      <w:marTop w:val="0"/>
      <w:marBottom w:val="0"/>
      <w:divBdr>
        <w:top w:val="none" w:sz="0" w:space="0" w:color="auto"/>
        <w:left w:val="none" w:sz="0" w:space="0" w:color="auto"/>
        <w:bottom w:val="none" w:sz="0" w:space="0" w:color="auto"/>
        <w:right w:val="none" w:sz="0" w:space="0" w:color="auto"/>
      </w:divBdr>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555581328">
      <w:bodyDiv w:val="1"/>
      <w:marLeft w:val="0"/>
      <w:marRight w:val="0"/>
      <w:marTop w:val="0"/>
      <w:marBottom w:val="0"/>
      <w:divBdr>
        <w:top w:val="none" w:sz="0" w:space="0" w:color="auto"/>
        <w:left w:val="none" w:sz="0" w:space="0" w:color="auto"/>
        <w:bottom w:val="none" w:sz="0" w:space="0" w:color="auto"/>
        <w:right w:val="none" w:sz="0" w:space="0" w:color="auto"/>
      </w:divBdr>
    </w:div>
    <w:div w:id="880282309">
      <w:bodyDiv w:val="1"/>
      <w:marLeft w:val="0"/>
      <w:marRight w:val="0"/>
      <w:marTop w:val="0"/>
      <w:marBottom w:val="0"/>
      <w:divBdr>
        <w:top w:val="none" w:sz="0" w:space="0" w:color="auto"/>
        <w:left w:val="none" w:sz="0" w:space="0" w:color="auto"/>
        <w:bottom w:val="none" w:sz="0" w:space="0" w:color="auto"/>
        <w:right w:val="none" w:sz="0" w:space="0" w:color="auto"/>
      </w:divBdr>
    </w:div>
    <w:div w:id="961575453">
      <w:bodyDiv w:val="1"/>
      <w:marLeft w:val="0"/>
      <w:marRight w:val="0"/>
      <w:marTop w:val="0"/>
      <w:marBottom w:val="0"/>
      <w:divBdr>
        <w:top w:val="none" w:sz="0" w:space="0" w:color="auto"/>
        <w:left w:val="none" w:sz="0" w:space="0" w:color="auto"/>
        <w:bottom w:val="none" w:sz="0" w:space="0" w:color="auto"/>
        <w:right w:val="none" w:sz="0" w:space="0" w:color="auto"/>
      </w:divBdr>
    </w:div>
    <w:div w:id="1144351192">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lematici.agenziaentrate.gov.it/Abilitazione/AbilitaRistampa.jsp" TargetMode="Externa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MBEV\STUDIO\Documenti\voghera\NoteRilasciNostri\ConTe\MODELLI%20PER%20NOTE%20CONSOLE\CONTE_AAAAXXYY_IMP.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2EB71-C679-4E2A-9C4D-AE4E0DFB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CONTE_AAAAXXYY_IMP.dotx</Template>
  <TotalTime>239</TotalTime>
  <Pages>7</Pages>
  <Words>934</Words>
  <Characters>6896</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7815</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Barbara Trombin</dc:creator>
  <cp:lastModifiedBy>Paolo Perinati</cp:lastModifiedBy>
  <cp:revision>29</cp:revision>
  <cp:lastPrinted>2016-04-06T06:58:00Z</cp:lastPrinted>
  <dcterms:created xsi:type="dcterms:W3CDTF">2016-03-01T09:58:00Z</dcterms:created>
  <dcterms:modified xsi:type="dcterms:W3CDTF">2016-04-06T07:00:00Z</dcterms:modified>
</cp:coreProperties>
</file>