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>
            <w:pPr>
              <w:pStyle w:val="WWRelease"/>
              <w:jc w:val="center"/>
            </w:pPr>
            <w:r>
              <w:t>GESIMM - RELEASE Versione 2016.0.4</w:t>
            </w:r>
          </w:p>
        </w:tc>
      </w:tr>
    </w:tbl>
    <w:p>
      <w:pPr>
        <w:pStyle w:val="CorpoAltF0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974"/>
        <w:gridCol w:w="3854"/>
      </w:tblGrid>
      <w:tr>
        <w:trPr>
          <w:cantSplit/>
          <w:trHeight w:val="340"/>
          <w:jc w:val="center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pStyle w:val="WWTipoDocumento"/>
            </w:pPr>
            <w:r>
              <w:t>CONTENUTO DEL RILASCIO</w:t>
            </w:r>
          </w:p>
          <w:p>
            <w:pPr>
              <w:pStyle w:val="CorpoAltF0"/>
              <w:rPr>
                <w:color w:val="000000"/>
              </w:rPr>
            </w:pPr>
            <w:r>
              <w:rPr>
                <w:rFonts w:cs="Arial"/>
                <w:noProof/>
              </w:rPr>
              <w:drawing>
                <wp:inline distT="0" distB="0" distL="0" distR="0">
                  <wp:extent cx="2160000" cy="2520000"/>
                  <wp:effectExtent l="0" t="0" r="0" b="0"/>
                  <wp:docPr id="3" name="Immagine 3" descr="DIRED_splash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RED_splash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25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GECOM GESIMM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</w:rPr>
            </w:pPr>
            <w:r>
              <w:rPr>
                <w:rFonts w:cs="Arial"/>
              </w:rPr>
              <w:t>Aggiornamento procedura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2016.0.4 (Update)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17.11.2016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Contenuto del Rilascio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Guida utente</w:t>
            </w:r>
          </w:p>
        </w:tc>
      </w:tr>
      <w:tr>
        <w:trPr>
          <w:cantSplit/>
          <w:trHeight w:hRule="exact" w:val="113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854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</w:tr>
      <w:tr>
        <w:trPr>
          <w:cantSplit/>
          <w:trHeight w:val="221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>
        <w:trPr>
          <w:cantSplit/>
          <w:trHeight w:val="348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GECOM REDDITI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</w:rPr>
              <w:t>Versione  2016.3.0</w:t>
            </w:r>
          </w:p>
        </w:tc>
      </w:tr>
      <w:tr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GECOM F24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</w:rPr>
              <w:t>Versione  2016.4.0</w:t>
            </w:r>
          </w:p>
        </w:tc>
      </w:tr>
      <w:tr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GECOM STUDI DI SETTORE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</w:rPr>
              <w:t>Versione  2016.2.0</w:t>
            </w:r>
          </w:p>
        </w:tc>
      </w:tr>
      <w:tr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GECOM 730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</w:rPr>
              <w:t>Versione  2016.1.3</w:t>
            </w:r>
          </w:p>
        </w:tc>
      </w:tr>
      <w:tr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GECOM CON.TE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</w:rPr>
              <w:t>Versione  2016.1.3</w:t>
            </w:r>
          </w:p>
        </w:tc>
      </w:tr>
      <w:tr>
        <w:trPr>
          <w:cantSplit/>
          <w:trHeight w:val="221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shd w:val="clear" w:color="auto" w:fill="auto"/>
            <w:tcMar>
              <w:left w:w="28" w:type="dxa"/>
              <w:right w:w="28" w:type="dxa"/>
            </w:tcMar>
          </w:tcPr>
          <w:p>
            <w:pPr>
              <w:pStyle w:val="Titoloindice"/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</w:t>
            </w:r>
          </w:p>
        </w:tc>
      </w:tr>
    </w:tbl>
    <w:p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71"/>
      </w:tblGrid>
      <w:tr>
        <w:trPr>
          <w:trHeight w:val="221"/>
          <w:jc w:val="center"/>
        </w:trPr>
        <w:tc>
          <w:tcPr>
            <w:tcW w:w="9671" w:type="dxa"/>
            <w:shd w:val="clear" w:color="auto" w:fill="CCCCCC"/>
            <w:vAlign w:val="center"/>
          </w:tcPr>
          <w:p>
            <w:pPr>
              <w:pStyle w:val="WWContenutoRilascio"/>
            </w:pPr>
            <w:r>
              <w:t>Contenuto del rilascio</w:t>
            </w:r>
          </w:p>
        </w:tc>
      </w:tr>
      <w:tr>
        <w:trPr>
          <w:jc w:val="center"/>
        </w:trPr>
        <w:tc>
          <w:tcPr>
            <w:tcW w:w="9671" w:type="dxa"/>
          </w:tcPr>
          <w:p>
            <w:pPr>
              <w:pStyle w:val="CorpoAltF0"/>
            </w:pPr>
          </w:p>
          <w:p>
            <w:pPr>
              <w:pStyle w:val="CorpoAltF0"/>
            </w:pPr>
            <w:r>
              <w:t>La presente versione comprende:</w:t>
            </w:r>
          </w:p>
          <w:p>
            <w:pPr>
              <w:pStyle w:val="corpoAltF"/>
              <w:numPr>
                <w:ilvl w:val="0"/>
                <w:numId w:val="2"/>
              </w:numPr>
              <w:spacing w:before="180"/>
              <w:ind w:right="17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Aggiornamento Banca dati Aliquote IMU/TASI 2016 </w:t>
            </w:r>
          </w:p>
          <w:p>
            <w:pPr>
              <w:pStyle w:val="corpoAltF"/>
              <w:ind w:left="725"/>
            </w:pPr>
            <w:r>
              <w:t xml:space="preserve">Aggiornata la </w:t>
            </w:r>
            <w:r>
              <w:rPr>
                <w:b/>
              </w:rPr>
              <w:t>Banca dati Aliquote IMU/TASI 2016</w:t>
            </w:r>
            <w:r>
              <w:t xml:space="preserve"> prodotta da </w:t>
            </w:r>
            <w:proofErr w:type="spellStart"/>
            <w:r>
              <w:t>Assosoftware</w:t>
            </w:r>
            <w:proofErr w:type="spellEnd"/>
            <w:r>
              <w:t xml:space="preserve"> in collaborazione con </w:t>
            </w:r>
            <w:proofErr w:type="spellStart"/>
            <w:r>
              <w:t>ITWorking</w:t>
            </w:r>
            <w:proofErr w:type="spellEnd"/>
            <w:r>
              <w:t>.</w:t>
            </w:r>
          </w:p>
          <w:p>
            <w:pPr>
              <w:pStyle w:val="CorpoAltF0"/>
              <w:ind w:left="725"/>
              <w:rPr>
                <w:u w:val="single"/>
              </w:rPr>
            </w:pPr>
            <w:r>
              <w:rPr>
                <w:u w:val="single"/>
              </w:rPr>
              <w:t>I comuni aggiornati sono 8152 (sia per quanto concerne le aliquote IMU che TASI).</w:t>
            </w:r>
          </w:p>
          <w:p>
            <w:pPr>
              <w:pStyle w:val="CorpoAltF0"/>
              <w:ind w:left="725"/>
            </w:pPr>
            <w:r>
              <w:t>Per l’IMU i comuni aggiornati sono 8152 di cui 5260 con delibera anno 2016;</w:t>
            </w:r>
          </w:p>
          <w:p>
            <w:pPr>
              <w:pStyle w:val="CorpoAltF0"/>
              <w:ind w:left="725"/>
            </w:pPr>
            <w:r>
              <w:t>Per la TASI i comuni aggiornati sono 8152 di cui 5131 con delibera anno 2016.</w:t>
            </w:r>
          </w:p>
          <w:p>
            <w:pPr>
              <w:ind w:left="72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pStyle w:val="corpoAltF"/>
              <w:numPr>
                <w:ilvl w:val="0"/>
                <w:numId w:val="2"/>
              </w:numPr>
              <w:spacing w:before="180"/>
              <w:ind w:right="17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Esenzione terreni agricoli – Fusione di comuni</w:t>
            </w:r>
          </w:p>
          <w:p>
            <w:pPr>
              <w:pStyle w:val="CorpoAltF0"/>
              <w:ind w:left="725"/>
            </w:pPr>
            <w:r>
              <w:t>Adeguata la gestione dei comuni “</w:t>
            </w:r>
            <w:r>
              <w:rPr>
                <w:i/>
              </w:rPr>
              <w:t>montani</w:t>
            </w:r>
            <w:r>
              <w:t xml:space="preserve">” alla Circolare del 14/07/2016, </w:t>
            </w:r>
            <w:proofErr w:type="spellStart"/>
            <w:r>
              <w:t>Prot</w:t>
            </w:r>
            <w:proofErr w:type="spellEnd"/>
            <w:r>
              <w:t>. 35360 con cui il Ministero dell’Economia e delle Finanze ha fornito chiarimenti circa l’esenzione dall'imposta municipale propria (IMU) per i terreni agricoli e la possibilità di applicare tale beneficio anche nel caso di fusione, anche per incorporazione, di comuni.</w:t>
            </w:r>
          </w:p>
          <w:p>
            <w:pPr>
              <w:pStyle w:val="corpoAltF"/>
              <w:spacing w:before="60"/>
              <w:ind w:right="170"/>
            </w:pPr>
          </w:p>
        </w:tc>
      </w:tr>
    </w:tbl>
    <w:p>
      <w:pPr>
        <w:pStyle w:val="CorpoAltF0"/>
        <w:rPr>
          <w:sz w:val="10"/>
          <w:szCs w:val="10"/>
        </w:rPr>
      </w:pPr>
      <w:bookmarkStart w:id="0" w:name="_Toc33011301"/>
    </w:p>
    <w:p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710"/>
      </w:tblGrid>
      <w:tr>
        <w:trPr>
          <w:trHeight w:val="221"/>
          <w:jc w:val="center"/>
        </w:trPr>
        <w:tc>
          <w:tcPr>
            <w:tcW w:w="9710" w:type="dxa"/>
            <w:shd w:val="clear" w:color="auto" w:fill="CCCCCC"/>
            <w:vAlign w:val="center"/>
          </w:tcPr>
          <w:p>
            <w:pPr>
              <w:pStyle w:val="WWContenutoRilascio"/>
              <w:rPr>
                <w:rFonts w:cs="Arial"/>
              </w:rPr>
            </w:pPr>
            <w:r>
              <w:rPr>
                <w:rFonts w:cs="Arial"/>
              </w:rPr>
              <w:t>Avvertenze / Operazioni manuali</w:t>
            </w:r>
          </w:p>
        </w:tc>
      </w:tr>
      <w:tr>
        <w:trPr>
          <w:jc w:val="center"/>
        </w:trPr>
        <w:tc>
          <w:tcPr>
            <w:tcW w:w="9710" w:type="dxa"/>
          </w:tcPr>
          <w:p>
            <w:pPr>
              <w:pStyle w:val="CorpoAltF0"/>
            </w:pPr>
            <w:bookmarkStart w:id="1" w:name="_Toc466904150"/>
          </w:p>
          <w:bookmarkEnd w:id="1"/>
          <w:p>
            <w:pPr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presente aggiornamento si rende inoltre necessario per aggiornare, all’interno della Tabella “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Indici ISTAT</w:t>
            </w:r>
            <w:r>
              <w:rPr>
                <w:rFonts w:ascii="Arial" w:hAnsi="Arial" w:cs="Arial"/>
                <w:sz w:val="20"/>
                <w:szCs w:val="20"/>
              </w:rPr>
              <w:t xml:space="preserve">”, l’indice ISTAT dei mesi: </w:t>
            </w:r>
            <w:r>
              <w:rPr>
                <w:rFonts w:ascii="Arial" w:hAnsi="Arial" w:cs="Arial"/>
                <w:b/>
                <w:sz w:val="20"/>
                <w:szCs w:val="20"/>
              </w:rPr>
              <w:t>maggio, giugno, luglio, agosto, settembre e ottobre 2016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>
            <w:pPr>
              <w:pStyle w:val="corpoAltF"/>
            </w:pPr>
            <w:r>
              <w:t xml:space="preserve">A tal proposito, una volta all’interno di </w:t>
            </w:r>
            <w:r>
              <w:rPr>
                <w:b/>
              </w:rPr>
              <w:t>GESIMM</w:t>
            </w:r>
            <w:r>
              <w:t>, selezionare la cartella “</w:t>
            </w:r>
            <w:r>
              <w:rPr>
                <w:b/>
              </w:rPr>
              <w:t>Aggiornamenti</w:t>
            </w:r>
            <w:r>
              <w:t>” e di seguito la scelta “</w:t>
            </w:r>
            <w:r>
              <w:rPr>
                <w:b/>
              </w:rPr>
              <w:t>Aggiornamento tabelle GESIMM</w:t>
            </w:r>
            <w:r>
              <w:t>” al fine di aggiornare Tabella “</w:t>
            </w:r>
            <w:r>
              <w:rPr>
                <w:b/>
                <w:i/>
              </w:rPr>
              <w:t>Indici ISTAT</w:t>
            </w:r>
            <w:r>
              <w:t>”.</w:t>
            </w:r>
          </w:p>
          <w:p>
            <w:pPr>
              <w:pStyle w:val="CorpoAltF0"/>
            </w:pPr>
          </w:p>
          <w:p>
            <w:pPr>
              <w:pStyle w:val="CorpoAltF0"/>
            </w:pPr>
          </w:p>
        </w:tc>
      </w:tr>
    </w:tbl>
    <w:p>
      <w:pPr>
        <w:pStyle w:val="CorpoAltF0"/>
      </w:pPr>
    </w:p>
    <w:p>
      <w:pPr>
        <w:pStyle w:val="corpoAltF"/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yellow"/>
          <w:u w:val="single"/>
        </w:rPr>
        <w:t>Coloro che desiderano aggiornare le aliquote inviate, una volta installato il presente aggiornamento debbono eseguire una o entrambe le scelte “</w:t>
      </w:r>
      <w:r>
        <w:rPr>
          <w:b/>
          <w:color w:val="FF0000"/>
          <w:sz w:val="28"/>
          <w:szCs w:val="28"/>
          <w:highlight w:val="yellow"/>
          <w:u w:val="single"/>
        </w:rPr>
        <w:t>Aggiornamento aliquote ICI/IMU</w:t>
      </w:r>
      <w:r>
        <w:rPr>
          <w:color w:val="000000" w:themeColor="text1"/>
          <w:sz w:val="28"/>
          <w:szCs w:val="28"/>
          <w:highlight w:val="yellow"/>
          <w:u w:val="single"/>
        </w:rPr>
        <w:t>” e “</w:t>
      </w:r>
      <w:r>
        <w:rPr>
          <w:b/>
          <w:color w:val="FF0000"/>
          <w:sz w:val="28"/>
          <w:szCs w:val="28"/>
          <w:highlight w:val="yellow"/>
          <w:u w:val="single"/>
        </w:rPr>
        <w:t>Aggiornamento aliquote TASI</w:t>
      </w:r>
      <w:r>
        <w:rPr>
          <w:color w:val="000000" w:themeColor="text1"/>
          <w:sz w:val="28"/>
          <w:szCs w:val="28"/>
          <w:highlight w:val="yellow"/>
          <w:u w:val="single"/>
        </w:rPr>
        <w:t>”, presenti nella cartella “</w:t>
      </w:r>
      <w:bookmarkStart w:id="2" w:name="_GoBack"/>
      <w:r>
        <w:rPr>
          <w:b/>
          <w:color w:val="FF0000"/>
          <w:sz w:val="28"/>
          <w:szCs w:val="28"/>
          <w:highlight w:val="yellow"/>
          <w:u w:val="single"/>
        </w:rPr>
        <w:t>Aggiornamenti</w:t>
      </w:r>
      <w:r>
        <w:rPr>
          <w:color w:val="FF0000"/>
          <w:sz w:val="28"/>
          <w:szCs w:val="28"/>
          <w:highlight w:val="yellow"/>
          <w:u w:val="single"/>
        </w:rPr>
        <w:t xml:space="preserve">” di </w:t>
      </w:r>
      <w:r>
        <w:rPr>
          <w:b/>
          <w:color w:val="FF0000"/>
          <w:sz w:val="28"/>
          <w:szCs w:val="28"/>
          <w:highlight w:val="yellow"/>
          <w:u w:val="single"/>
        </w:rPr>
        <w:t>GESIMM</w:t>
      </w:r>
      <w:bookmarkEnd w:id="2"/>
      <w:r>
        <w:rPr>
          <w:color w:val="000000" w:themeColor="text1"/>
        </w:rPr>
        <w:t>.</w:t>
      </w:r>
    </w:p>
    <w:p>
      <w:pPr>
        <w:pStyle w:val="corpoAltF"/>
        <w:rPr>
          <w:color w:val="000000" w:themeColor="text1"/>
        </w:rPr>
      </w:pPr>
    </w:p>
    <w:p>
      <w:pPr>
        <w:pStyle w:val="CorpoAltF0"/>
      </w:pPr>
    </w:p>
    <w:p>
      <w:pPr>
        <w:pStyle w:val="CorpoAltF0"/>
      </w:pPr>
    </w:p>
    <w:p>
      <w:pPr>
        <w:pStyle w:val="CorpoAltF0"/>
      </w:pPr>
    </w:p>
    <w:p>
      <w:pPr>
        <w:pStyle w:val="CorpoAltF0"/>
      </w:pPr>
    </w:p>
    <w:p>
      <w:pPr>
        <w:pStyle w:val="CorpoAltF0"/>
        <w:sectPr>
          <w:headerReference w:type="default" r:id="rId10"/>
          <w:footerReference w:type="default" r:id="rId11"/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>
        <w:trPr>
          <w:trHeight w:val="1011"/>
          <w:jc w:val="center"/>
        </w:trPr>
        <w:tc>
          <w:tcPr>
            <w:tcW w:w="9498" w:type="dxa"/>
            <w:tcMar>
              <w:top w:w="284" w:type="dxa"/>
              <w:left w:w="284" w:type="dxa"/>
              <w:bottom w:w="284" w:type="dxa"/>
              <w:right w:w="284" w:type="dxa"/>
            </w:tcMar>
          </w:tcPr>
          <w:p>
            <w:pPr>
              <w:rPr>
                <w:rFonts w:ascii="Arial" w:hAnsi="Arial" w:cs="Arial"/>
                <w:b/>
                <w:bCs/>
                <w:spacing w:val="40"/>
                <w:u w:val="single"/>
              </w:rPr>
            </w:pPr>
            <w:r>
              <w:rPr>
                <w:rFonts w:ascii="Arial" w:hAnsi="Arial" w:cs="Arial"/>
                <w:b/>
                <w:bCs/>
                <w:noProof/>
                <w:spacing w:val="40"/>
              </w:rPr>
              <w:lastRenderedPageBreak/>
              <w:drawing>
                <wp:inline distT="0" distB="0" distL="0" distR="0">
                  <wp:extent cx="304800" cy="352425"/>
                  <wp:effectExtent l="0" t="0" r="0" b="9525"/>
                  <wp:docPr id="1" name="Immagine 1" descr="imagesCA27WEX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sCA27WEX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  <w:spacing w:val="40"/>
                <w:u w:val="single"/>
              </w:rPr>
              <w:t>ATTENZIONE</w:t>
            </w:r>
          </w:p>
          <w:p>
            <w:pPr>
              <w:pStyle w:val="CorpoAltF0"/>
            </w:pPr>
          </w:p>
          <w:p>
            <w:pPr>
              <w:pStyle w:val="CorpoAltF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Comune di Albugnano e Comune di Albaredo d’Adige</w:t>
            </w:r>
          </w:p>
          <w:p>
            <w:pPr>
              <w:pStyle w:val="CorpoAltF0"/>
            </w:pPr>
          </w:p>
          <w:p>
            <w:pPr>
              <w:pStyle w:val="CorpoAltF0"/>
              <w:ind w:left="497"/>
            </w:pPr>
            <w:r>
              <w:t>Il codice catastale del Comune di Albugnano (</w:t>
            </w:r>
            <w:r>
              <w:rPr>
                <w:b/>
              </w:rPr>
              <w:t>A173</w:t>
            </w:r>
            <w:r>
              <w:t>) nel file Comuni è stato erroneamente trascritto con la sigla del comune di Albaredo d’Adige (</w:t>
            </w:r>
            <w:r>
              <w:rPr>
                <w:b/>
              </w:rPr>
              <w:t>A137</w:t>
            </w:r>
            <w:r>
              <w:t>).</w:t>
            </w:r>
          </w:p>
          <w:p>
            <w:pPr>
              <w:pStyle w:val="CorpoAltF0"/>
              <w:ind w:left="497"/>
            </w:pPr>
            <w:r>
              <w:t xml:space="preserve">Di conseguenza, nel comune di Albugnano non veniva barrato il </w:t>
            </w:r>
            <w:proofErr w:type="spellStart"/>
            <w:r>
              <w:t>flag</w:t>
            </w:r>
            <w:proofErr w:type="spellEnd"/>
            <w:r>
              <w:t xml:space="preserve"> “</w:t>
            </w:r>
            <w:r>
              <w:rPr>
                <w:i/>
              </w:rPr>
              <w:t>Comune montano</w:t>
            </w:r>
            <w:r>
              <w:t xml:space="preserve">” sebbene Albugnano lo fosse mentre erroneamente veniva impostato come montano il Comune di Albaredo D'Adige (quindi codice </w:t>
            </w:r>
            <w:r>
              <w:rPr>
                <w:b/>
              </w:rPr>
              <w:t>A137</w:t>
            </w:r>
            <w:r>
              <w:t>) seppur non montano.</w:t>
            </w:r>
          </w:p>
          <w:p>
            <w:pPr>
              <w:pStyle w:val="CorpoAltF0"/>
              <w:ind w:left="497"/>
            </w:pPr>
            <w:r>
              <w:t xml:space="preserve">Intervenire manualmente nei suddetti comuni per correggere o barrare il suddetto </w:t>
            </w:r>
            <w:proofErr w:type="spellStart"/>
            <w:r>
              <w:t>flag</w:t>
            </w:r>
            <w:proofErr w:type="spellEnd"/>
            <w:r>
              <w:t>.</w:t>
            </w:r>
          </w:p>
          <w:p>
            <w:pPr>
              <w:pStyle w:val="CorpoAltF0"/>
              <w:ind w:left="497"/>
            </w:pPr>
          </w:p>
          <w:p>
            <w:pPr>
              <w:pStyle w:val="CorpoAltF0"/>
              <w:ind w:left="2198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t>ALBAREDO D’ADIGE A137</w:t>
            </w:r>
          </w:p>
          <w:p>
            <w:pPr>
              <w:pStyle w:val="CorpoAltF0"/>
              <w:ind w:left="497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331829</wp:posOffset>
                      </wp:positionH>
                      <wp:positionV relativeFrom="paragraph">
                        <wp:posOffset>2121595</wp:posOffset>
                      </wp:positionV>
                      <wp:extent cx="914400" cy="111856"/>
                      <wp:effectExtent l="0" t="0" r="19050" b="21590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11856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id="Rettangolo 6" o:spid="_x0000_s1026" style="position:absolute;margin-left:26.15pt;margin-top:167.05pt;width:1in;height:8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" filled="f" strokecolor="red" strokeweight="1.5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3960000" cy="3066101"/>
                  <wp:effectExtent l="19050" t="19050" r="21590" b="2032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0" cy="3066101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rpoAltF0"/>
              <w:ind w:left="497"/>
            </w:pPr>
          </w:p>
          <w:p>
            <w:pPr>
              <w:pStyle w:val="CorpoAltF0"/>
              <w:ind w:left="3757"/>
              <w:rPr>
                <w:b/>
                <w:u w:val="single"/>
              </w:rPr>
            </w:pPr>
            <w:r>
              <w:rPr>
                <w:b/>
                <w:u w:val="single"/>
              </w:rPr>
              <w:t>ALBUGNANO A173</w:t>
            </w:r>
          </w:p>
          <w:p>
            <w:pPr>
              <w:pStyle w:val="CorpoAltF0"/>
              <w:ind w:left="497"/>
              <w:jc w:val="center"/>
              <w:rPr>
                <w:rFonts w:cs="Arial"/>
                <w:b/>
                <w:bCs/>
                <w:spacing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1056365</wp:posOffset>
                      </wp:positionH>
                      <wp:positionV relativeFrom="paragraph">
                        <wp:posOffset>2123499</wp:posOffset>
                      </wp:positionV>
                      <wp:extent cx="983411" cy="111760"/>
                      <wp:effectExtent l="0" t="0" r="26670" b="21590"/>
                      <wp:wrapNone/>
                      <wp:docPr id="8" name="Rettango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3411" cy="1117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id="Rettangolo 8" o:spid="_x0000_s1026" style="position:absolute;margin-left:83.2pt;margin-top:167.2pt;width:77.45pt;height: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" filled="f" strokecolor="red" strokeweight="1.5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3960000" cy="3075632"/>
                  <wp:effectExtent l="19050" t="19050" r="21590" b="10795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0" cy="3075632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CorpoAltF0"/>
        <w:rPr>
          <w:sz w:val="10"/>
          <w:szCs w:val="10"/>
        </w:rPr>
        <w:sectPr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</w:sectPr>
      </w:pPr>
    </w:p>
    <w:p>
      <w:pPr>
        <w:pStyle w:val="CorpoAltF0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Look w:val="01E0" w:firstRow="1" w:lastRow="1" w:firstColumn="1" w:lastColumn="1" w:noHBand="0" w:noVBand="0"/>
      </w:tblPr>
      <w:tblGrid>
        <w:gridCol w:w="9671"/>
      </w:tblGrid>
      <w:tr>
        <w:trPr>
          <w:trHeight w:val="221"/>
          <w:jc w:val="center"/>
        </w:trPr>
        <w:tc>
          <w:tcPr>
            <w:tcW w:w="9671" w:type="dxa"/>
            <w:shd w:val="clear" w:color="auto" w:fill="CCCCCC"/>
            <w:vAlign w:val="center"/>
          </w:tcPr>
          <w:bookmarkEnd w:id="0"/>
          <w:p>
            <w:pPr>
              <w:pStyle w:val="WWContenutoRilascio"/>
              <w:rPr>
                <w:rFonts w:cs="Arial"/>
              </w:rPr>
            </w:pPr>
            <w:r>
              <w:rPr>
                <w:rFonts w:cs="Arial"/>
              </w:rPr>
              <w:t>Note di installazione</w:t>
            </w:r>
          </w:p>
        </w:tc>
      </w:tr>
    </w:tbl>
    <w:p>
      <w:pPr>
        <w:pStyle w:val="CorpoAltF0"/>
        <w:rPr>
          <w:sz w:val="10"/>
          <w:szCs w:val="10"/>
        </w:rPr>
      </w:pPr>
    </w:p>
    <w:tbl>
      <w:tblPr>
        <w:tblW w:w="9646" w:type="dxa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825"/>
        <w:gridCol w:w="4821"/>
      </w:tblGrid>
      <w:tr>
        <w:trPr>
          <w:jc w:val="center"/>
        </w:trPr>
        <w:tc>
          <w:tcPr>
            <w:tcW w:w="4825" w:type="dxa"/>
            <w:shd w:val="clear" w:color="auto" w:fill="BFBFBF"/>
          </w:tcPr>
          <w:p>
            <w:pPr>
              <w:pStyle w:val="corpoAltF"/>
              <w:ind w:left="426"/>
              <w:jc w:val="center"/>
            </w:pPr>
            <w:r>
              <w:t>Ambiente WINDOWS</w:t>
            </w:r>
          </w:p>
        </w:tc>
        <w:tc>
          <w:tcPr>
            <w:tcW w:w="4821" w:type="dxa"/>
            <w:shd w:val="clear" w:color="auto" w:fill="BFBFBF"/>
          </w:tcPr>
          <w:p>
            <w:pPr>
              <w:pStyle w:val="corpoAltF"/>
              <w:jc w:val="center"/>
            </w:pPr>
            <w:r>
              <w:t>Ambiente LINUX</w:t>
            </w:r>
          </w:p>
        </w:tc>
      </w:tr>
      <w:tr>
        <w:trPr>
          <w:jc w:val="center"/>
        </w:trPr>
        <w:tc>
          <w:tcPr>
            <w:tcW w:w="4825" w:type="dxa"/>
          </w:tcPr>
          <w:p>
            <w:pPr>
              <w:autoSpaceDE w:val="0"/>
              <w:autoSpaceDN w:val="0"/>
              <w:adjustRightInd w:val="0"/>
              <w:spacing w:before="120"/>
              <w:ind w:left="142" w:right="14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L’applicativo potrà essere installato a seconda della modalità di distribuzione.</w:t>
            </w:r>
          </w:p>
          <w:p>
            <w:pPr>
              <w:numPr>
                <w:ilvl w:val="0"/>
                <w:numId w:val="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120"/>
              <w:ind w:left="454" w:right="142" w:hanging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Modulo autoscompattante “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autoinst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”:</w:t>
            </w:r>
          </w:p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681" w:right="142" w:hanging="22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Selezionare il bottone “installa”</w:t>
            </w:r>
          </w:p>
          <w:p>
            <w:pPr>
              <w:numPr>
                <w:ilvl w:val="0"/>
                <w:numId w:val="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120"/>
              <w:ind w:left="454" w:right="142" w:hanging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CDROM applicativi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TeamCD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681" w:right="142" w:hanging="22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Inserire il CD-ROM nel drive del server e confermare l’avvio dell’installazione</w:t>
            </w:r>
          </w:p>
          <w:p>
            <w:pPr>
              <w:autoSpaceDE w:val="0"/>
              <w:autoSpaceDN w:val="0"/>
              <w:adjustRightInd w:val="0"/>
              <w:ind w:left="142" w:right="142"/>
              <w:jc w:val="both"/>
              <w:rPr>
                <w:sz w:val="16"/>
                <w:szCs w:val="16"/>
              </w:rPr>
            </w:pPr>
          </w:p>
        </w:tc>
        <w:tc>
          <w:tcPr>
            <w:tcW w:w="4821" w:type="dxa"/>
          </w:tcPr>
          <w:p>
            <w:pPr>
              <w:autoSpaceDE w:val="0"/>
              <w:autoSpaceDN w:val="0"/>
              <w:adjustRightInd w:val="0"/>
              <w:spacing w:before="120"/>
              <w:ind w:left="142" w:right="14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Dalla console, come super-utente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root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), digitare il comando AGGTAR.</w:t>
            </w:r>
          </w:p>
          <w:p>
            <w:pPr>
              <w:autoSpaceDE w:val="0"/>
              <w:autoSpaceDN w:val="0"/>
              <w:adjustRightInd w:val="0"/>
              <w:ind w:left="142" w:right="14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 modalità di installazione rese disponibili da questo comando saranno:</w:t>
            </w:r>
          </w:p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4" w:right="142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CD-ROM: Inserire il CD-ROM nel drive del server e confermare l’avvio dell’installazione</w:t>
            </w:r>
          </w:p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4" w:right="142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EXE: Scaricare i file in arrivo da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TeamCast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e confermare l’avvio dell’installazione</w:t>
            </w:r>
          </w:p>
          <w:p>
            <w:pPr>
              <w:autoSpaceDE w:val="0"/>
              <w:autoSpaceDN w:val="0"/>
              <w:adjustRightInd w:val="0"/>
              <w:ind w:left="142" w:right="142"/>
              <w:jc w:val="both"/>
              <w:rPr>
                <w:sz w:val="16"/>
                <w:szCs w:val="16"/>
              </w:rPr>
            </w:pPr>
          </w:p>
        </w:tc>
      </w:tr>
    </w:tbl>
    <w:p>
      <w:pPr>
        <w:pStyle w:val="CorpoAltF0"/>
        <w:rPr>
          <w:sz w:val="10"/>
          <w:szCs w:val="10"/>
        </w:rPr>
      </w:pPr>
    </w:p>
    <w:bookmarkStart w:id="3" w:name="_MON_1519137079"/>
    <w:bookmarkEnd w:id="3"/>
    <w:p>
      <w:pPr>
        <w:pStyle w:val="CorpoAltF0"/>
        <w:ind w:left="-426"/>
        <w:jc w:val="left"/>
        <w:rPr>
          <w:sz w:val="10"/>
          <w:szCs w:val="10"/>
        </w:rPr>
      </w:pPr>
      <w:r>
        <w:rPr>
          <w:sz w:val="10"/>
          <w:szCs w:val="10"/>
        </w:rPr>
        <w:object w:dxaOrig="10149" w:dyaOrig="105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7.75pt;height:530.25pt" o:ole="">
            <v:imagedata r:id="rId15" o:title=""/>
          </v:shape>
          <o:OLEObject Type="Embed" ProgID="Word.Document.8" ShapeID="_x0000_i1025" DrawAspect="Content" ObjectID="_1541233899" r:id="rId16">
            <o:FieldCodes>\s</o:FieldCodes>
          </o:OLEObject>
        </w:object>
      </w:r>
    </w:p>
    <w:sectPr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GESIMM 2016.0.4</w:t>
          </w:r>
        </w:p>
      </w:tc>
      <w:tc>
        <w:tcPr>
          <w:tcW w:w="1701" w:type="dxa"/>
        </w:tcPr>
        <w:p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>
          <w:pPr>
            <w:pStyle w:val="Intestazione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>
                <wp:extent cx="1693545" cy="367030"/>
                <wp:effectExtent l="0" t="0" r="1905" b="0"/>
                <wp:docPr id="2" name="Immagine 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1007"/>
    <w:multiLevelType w:val="hybridMultilevel"/>
    <w:tmpl w:val="3F589400"/>
    <w:lvl w:ilvl="0" w:tplc="0410000B">
      <w:start w:val="1"/>
      <w:numFmt w:val="bullet"/>
      <w:lvlText w:val=""/>
      <w:lvlJc w:val="left"/>
      <w:pPr>
        <w:tabs>
          <w:tab w:val="num" w:pos="1276"/>
        </w:tabs>
        <w:ind w:left="12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1">
    <w:nsid w:val="1366564D"/>
    <w:multiLevelType w:val="hybridMultilevel"/>
    <w:tmpl w:val="CD9C57DA"/>
    <w:lvl w:ilvl="0" w:tplc="0410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">
    <w:nsid w:val="16F976F0"/>
    <w:multiLevelType w:val="hybridMultilevel"/>
    <w:tmpl w:val="3B8CEA28"/>
    <w:lvl w:ilvl="0" w:tplc="7520EA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B82C70"/>
    <w:multiLevelType w:val="hybridMultilevel"/>
    <w:tmpl w:val="73FC2366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C0C3E25"/>
    <w:multiLevelType w:val="hybridMultilevel"/>
    <w:tmpl w:val="ABAED0EE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220A24BE"/>
    <w:multiLevelType w:val="hybridMultilevel"/>
    <w:tmpl w:val="4D1A6E1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>
    <w:nsid w:val="22C87FE6"/>
    <w:multiLevelType w:val="hybridMultilevel"/>
    <w:tmpl w:val="ECEE0E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2B5CA0"/>
    <w:multiLevelType w:val="hybridMultilevel"/>
    <w:tmpl w:val="AE34AE3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F07527"/>
    <w:multiLevelType w:val="hybridMultilevel"/>
    <w:tmpl w:val="39AC0430"/>
    <w:lvl w:ilvl="0" w:tplc="433CD00A">
      <w:start w:val="1"/>
      <w:numFmt w:val="bullet"/>
      <w:lvlText w:val=""/>
      <w:lvlJc w:val="left"/>
      <w:pPr>
        <w:tabs>
          <w:tab w:val="num" w:pos="1276"/>
        </w:tabs>
        <w:ind w:left="1276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54A1615"/>
    <w:multiLevelType w:val="hybridMultilevel"/>
    <w:tmpl w:val="8E0E26E2"/>
    <w:lvl w:ilvl="0" w:tplc="04100005">
      <w:start w:val="1"/>
      <w:numFmt w:val="bullet"/>
      <w:lvlText w:val=""/>
      <w:lvlJc w:val="left"/>
      <w:pPr>
        <w:tabs>
          <w:tab w:val="num" w:pos="1047"/>
        </w:tabs>
        <w:ind w:left="104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abstractNum w:abstractNumId="11">
    <w:nsid w:val="37D76C6D"/>
    <w:multiLevelType w:val="hybridMultilevel"/>
    <w:tmpl w:val="6A581CF2"/>
    <w:lvl w:ilvl="0" w:tplc="EC8E9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141485"/>
    <w:multiLevelType w:val="hybridMultilevel"/>
    <w:tmpl w:val="A842789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CA59A2"/>
    <w:multiLevelType w:val="hybridMultilevel"/>
    <w:tmpl w:val="E20A3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074C05"/>
    <w:multiLevelType w:val="hybridMultilevel"/>
    <w:tmpl w:val="2974BFBE"/>
    <w:lvl w:ilvl="0" w:tplc="0410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15">
    <w:nsid w:val="44AA72E8"/>
    <w:multiLevelType w:val="hybridMultilevel"/>
    <w:tmpl w:val="127A46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42C46"/>
    <w:multiLevelType w:val="hybridMultilevel"/>
    <w:tmpl w:val="E5AA39DC"/>
    <w:lvl w:ilvl="0" w:tplc="77EC24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4C7850"/>
    <w:multiLevelType w:val="hybridMultilevel"/>
    <w:tmpl w:val="4B3E130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5AB2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Berlin Sans FB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DC0330"/>
    <w:multiLevelType w:val="hybridMultilevel"/>
    <w:tmpl w:val="E5327594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D10E6E"/>
    <w:multiLevelType w:val="hybridMultilevel"/>
    <w:tmpl w:val="AC0CC56E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65E603E9"/>
    <w:multiLevelType w:val="hybridMultilevel"/>
    <w:tmpl w:val="E6FE1D86"/>
    <w:lvl w:ilvl="0" w:tplc="DF288C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BD1D2E"/>
    <w:multiLevelType w:val="hybridMultilevel"/>
    <w:tmpl w:val="43FED836"/>
    <w:lvl w:ilvl="0" w:tplc="B7EA2A4E">
      <w:numFmt w:val="bullet"/>
      <w:lvlText w:val="-"/>
      <w:lvlJc w:val="left"/>
      <w:pPr>
        <w:ind w:left="720" w:hanging="360"/>
      </w:pPr>
      <w:rPr>
        <w:rFonts w:ascii="Arial" w:eastAsia="Berlin Sans FB" w:hAnsi="Arial" w:cs="Arial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3A30CB"/>
    <w:multiLevelType w:val="hybridMultilevel"/>
    <w:tmpl w:val="24B221C0"/>
    <w:lvl w:ilvl="0" w:tplc="41A017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010857"/>
    <w:multiLevelType w:val="hybridMultilevel"/>
    <w:tmpl w:val="455A0E3A"/>
    <w:lvl w:ilvl="0" w:tplc="43A2FF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E141B12"/>
    <w:multiLevelType w:val="hybridMultilevel"/>
    <w:tmpl w:val="C7EC6750"/>
    <w:lvl w:ilvl="0" w:tplc="0410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5">
    <w:nsid w:val="7EE27A51"/>
    <w:multiLevelType w:val="hybridMultilevel"/>
    <w:tmpl w:val="8A0A2A2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2"/>
  </w:num>
  <w:num w:numId="5">
    <w:abstractNumId w:val="6"/>
  </w:num>
  <w:num w:numId="6">
    <w:abstractNumId w:val="18"/>
  </w:num>
  <w:num w:numId="7">
    <w:abstractNumId w:val="8"/>
  </w:num>
  <w:num w:numId="8">
    <w:abstractNumId w:val="10"/>
  </w:num>
  <w:num w:numId="9">
    <w:abstractNumId w:val="17"/>
  </w:num>
  <w:num w:numId="10">
    <w:abstractNumId w:val="7"/>
  </w:num>
  <w:num w:numId="11">
    <w:abstractNumId w:val="11"/>
  </w:num>
  <w:num w:numId="12">
    <w:abstractNumId w:val="9"/>
  </w:num>
  <w:num w:numId="13">
    <w:abstractNumId w:val="23"/>
  </w:num>
  <w:num w:numId="14">
    <w:abstractNumId w:val="2"/>
  </w:num>
  <w:num w:numId="15">
    <w:abstractNumId w:val="20"/>
  </w:num>
  <w:num w:numId="16">
    <w:abstractNumId w:val="21"/>
  </w:num>
  <w:num w:numId="17">
    <w:abstractNumId w:val="15"/>
  </w:num>
  <w:num w:numId="18">
    <w:abstractNumId w:val="25"/>
  </w:num>
  <w:num w:numId="19">
    <w:abstractNumId w:val="12"/>
  </w:num>
  <w:num w:numId="20">
    <w:abstractNumId w:val="19"/>
  </w:num>
  <w:num w:numId="21">
    <w:abstractNumId w:val="5"/>
  </w:num>
  <w:num w:numId="22">
    <w:abstractNumId w:val="1"/>
  </w:num>
  <w:num w:numId="23">
    <w:abstractNumId w:val="24"/>
  </w:num>
  <w:num w:numId="24">
    <w:abstractNumId w:val="16"/>
  </w:num>
  <w:num w:numId="25">
    <w:abstractNumId w:val="14"/>
  </w:num>
  <w:num w:numId="26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3" w:dllVersion="517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49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color="red">
      <v:fill color="white" on="f"/>
      <v:stroke color="red" weight="1.2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toc 1" w:uiPriority="39"/>
    <w:lsdException w:name="toc 2" w:uiPriority="39"/>
    <w:lsdException w:name="toc 4" w:uiPriority="39"/>
    <w:lsdException w:name="toc 5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qFormat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styleId="Paragrafoelenco">
    <w:name w:val="List Paragraph"/>
    <w:basedOn w:val="Normale"/>
    <w:uiPriority w:val="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toc 1" w:uiPriority="39"/>
    <w:lsdException w:name="toc 2" w:uiPriority="39"/>
    <w:lsdException w:name="toc 4" w:uiPriority="39"/>
    <w:lsdException w:name="toc 5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qFormat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styleId="Paragrafoelenco">
    <w:name w:val="List Paragraph"/>
    <w:basedOn w:val="Normale"/>
    <w:uiPriority w:val="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Microsoft_Word_97_-_2003_Document1.doc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perlini\Desktop\PAGHE_AAAAXXYY_C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095B0-7532-4E90-AE4B-136D6C664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PAGHE_AAAAXXYY_CR.dotx</Template>
  <TotalTime>434</TotalTime>
  <Pages>4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Elisabetta Perlini</dc:creator>
  <cp:lastModifiedBy>Marco Bertelli</cp:lastModifiedBy>
  <cp:revision>60</cp:revision>
  <cp:lastPrinted>2016-11-18T01:40:00Z</cp:lastPrinted>
  <dcterms:created xsi:type="dcterms:W3CDTF">2015-11-05T10:30:00Z</dcterms:created>
  <dcterms:modified xsi:type="dcterms:W3CDTF">2016-11-21T10:45:00Z</dcterms:modified>
</cp:coreProperties>
</file>