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WWTipoDocumento"/>
        <w:ind w:left="0"/>
      </w:pPr>
      <w:bookmarkStart w:id="0" w:name="_Toc33011301"/>
      <w:r>
        <w:t>IMPLEMENTAZIONI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3544"/>
        <w:gridCol w:w="3831"/>
      </w:tblGrid>
      <w:tr>
        <w:trPr>
          <w:cantSplit/>
          <w:trHeight w:val="221"/>
          <w:jc w:val="center"/>
        </w:trPr>
        <w:tc>
          <w:tcPr>
            <w:tcW w:w="2273" w:type="dxa"/>
            <w:vMerge w:val="restart"/>
            <w:tcBorders>
              <w:top w:val="nil"/>
              <w:left w:val="nil"/>
              <w:bottom w:val="nil"/>
              <w:right w:val="single" w:sz="4" w:space="0" w:color="365F91"/>
            </w:tcBorders>
            <w:tcMar>
              <w:left w:w="28" w:type="dxa"/>
              <w:right w:w="28" w:type="dxa"/>
            </w:tcMar>
          </w:tcPr>
          <w:p>
            <w:pPr>
              <w:pStyle w:val="CorpoAltF0"/>
              <w:jc w:val="center"/>
              <w:rPr>
                <w:rFonts w:cs="Arial"/>
              </w:rPr>
            </w:pPr>
            <w:bookmarkStart w:id="1" w:name="INDICE"/>
            <w:bookmarkEnd w:id="1"/>
            <w:r>
              <w:rPr>
                <w:rFonts w:cs="Arial"/>
                <w:noProof/>
              </w:rPr>
              <w:drawing>
                <wp:inline distT="0" distB="0" distL="0" distR="0">
                  <wp:extent cx="1159200" cy="1386000"/>
                  <wp:effectExtent l="0" t="0" r="3175" b="5080"/>
                  <wp:docPr id="8" name="Immagine 8" descr="DIRED_splas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IRED_splash"/>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200" cy="1386000"/>
                          </a:xfrm>
                          <a:prstGeom prst="rect">
                            <a:avLst/>
                          </a:prstGeom>
                          <a:noFill/>
                          <a:ln>
                            <a:noFill/>
                          </a:ln>
                        </pic:spPr>
                      </pic:pic>
                    </a:graphicData>
                  </a:graphic>
                </wp:inline>
              </w:drawing>
            </w:r>
          </w:p>
        </w:tc>
        <w:tc>
          <w:tcPr>
            <w:tcW w:w="7375"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pPr>
              <w:pStyle w:val="CorpoAltF0"/>
              <w:rPr>
                <w:rFonts w:cs="Arial"/>
                <w:b/>
              </w:rPr>
            </w:pPr>
            <w:r>
              <w:rPr>
                <w:rFonts w:cs="Arial"/>
                <w:b/>
              </w:rPr>
              <w:t>RELEASE Versione 2016.0.4</w:t>
            </w:r>
          </w:p>
        </w:tc>
      </w:tr>
      <w:tr>
        <w:trPr>
          <w:cantSplit/>
          <w:trHeight w:val="511"/>
          <w:jc w:val="center"/>
        </w:trPr>
        <w:tc>
          <w:tcPr>
            <w:tcW w:w="2273" w:type="dxa"/>
            <w:vMerge/>
            <w:tcBorders>
              <w:left w:val="nil"/>
              <w:bottom w:val="nil"/>
              <w:right w:val="single" w:sz="4" w:space="0" w:color="365F91"/>
            </w:tcBorders>
            <w:tcMar>
              <w:left w:w="28" w:type="dxa"/>
              <w:right w:w="28" w:type="dxa"/>
            </w:tcMar>
          </w:tcPr>
          <w:p>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227"/>
              <w:jc w:val="right"/>
              <w:rPr>
                <w:rFonts w:ascii="Arial" w:hAnsi="Arial" w:cs="Arial"/>
                <w:b/>
                <w:bCs/>
              </w:rPr>
            </w:pPr>
            <w:r>
              <w:rPr>
                <w:rFonts w:ascii="Arial" w:hAnsi="Arial" w:cs="Arial"/>
                <w:b/>
                <w:bCs/>
              </w:rPr>
              <w:t>Applicativo:</w:t>
            </w:r>
          </w:p>
        </w:tc>
        <w:tc>
          <w:tcPr>
            <w:tcW w:w="3831"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spacing w:before="120" w:after="120"/>
              <w:rPr>
                <w:rFonts w:ascii="Arial" w:hAnsi="Arial" w:cs="Arial"/>
                <w:sz w:val="28"/>
                <w:szCs w:val="28"/>
              </w:rPr>
            </w:pPr>
            <w:r>
              <w:rPr>
                <w:rFonts w:ascii="Arial" w:hAnsi="Arial" w:cs="Arial"/>
                <w:b/>
                <w:sz w:val="28"/>
                <w:szCs w:val="28"/>
              </w:rPr>
              <w:t>GECOM GESIMM</w:t>
            </w:r>
          </w:p>
        </w:tc>
      </w:tr>
      <w:tr>
        <w:trPr>
          <w:cantSplit/>
          <w:trHeight w:val="266"/>
          <w:jc w:val="center"/>
        </w:trPr>
        <w:tc>
          <w:tcPr>
            <w:tcW w:w="2273" w:type="dxa"/>
            <w:vMerge/>
            <w:tcBorders>
              <w:left w:val="nil"/>
              <w:bottom w:val="nil"/>
              <w:right w:val="single" w:sz="4" w:space="0" w:color="365F91"/>
            </w:tcBorders>
            <w:tcMar>
              <w:left w:w="28" w:type="dxa"/>
              <w:right w:w="28" w:type="dxa"/>
            </w:tcMar>
          </w:tcPr>
          <w:p>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227"/>
              <w:jc w:val="right"/>
              <w:rPr>
                <w:rFonts w:ascii="Arial" w:hAnsi="Arial" w:cs="Arial"/>
                <w:b/>
                <w:bCs/>
              </w:rPr>
            </w:pPr>
            <w:r>
              <w:rPr>
                <w:rFonts w:ascii="Arial" w:hAnsi="Arial" w:cs="Arial"/>
                <w:b/>
                <w:bCs/>
              </w:rPr>
              <w:t>Oggetto:</w:t>
            </w:r>
          </w:p>
        </w:tc>
        <w:tc>
          <w:tcPr>
            <w:tcW w:w="3831"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rPr>
              <w:t>Aggiornamento procedura</w:t>
            </w:r>
          </w:p>
        </w:tc>
      </w:tr>
      <w:tr>
        <w:trPr>
          <w:cantSplit/>
          <w:trHeight w:val="266"/>
          <w:jc w:val="center"/>
        </w:trPr>
        <w:tc>
          <w:tcPr>
            <w:tcW w:w="2273" w:type="dxa"/>
            <w:vMerge/>
            <w:tcBorders>
              <w:left w:val="nil"/>
              <w:bottom w:val="nil"/>
              <w:right w:val="single" w:sz="4" w:space="0" w:color="365F91"/>
            </w:tcBorders>
            <w:tcMar>
              <w:left w:w="28" w:type="dxa"/>
              <w:right w:w="28" w:type="dxa"/>
            </w:tcMar>
          </w:tcPr>
          <w:p>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227"/>
              <w:jc w:val="right"/>
              <w:rPr>
                <w:rFonts w:ascii="Arial" w:hAnsi="Arial" w:cs="Arial"/>
                <w:b/>
                <w:bCs/>
              </w:rPr>
            </w:pPr>
            <w:r>
              <w:rPr>
                <w:rFonts w:ascii="Arial" w:hAnsi="Arial" w:cs="Arial"/>
                <w:b/>
                <w:bCs/>
              </w:rPr>
              <w:t>Versione:</w:t>
            </w:r>
          </w:p>
        </w:tc>
        <w:tc>
          <w:tcPr>
            <w:tcW w:w="3831"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2016.0.4 (Update)</w:t>
            </w:r>
          </w:p>
        </w:tc>
      </w:tr>
      <w:tr>
        <w:trPr>
          <w:cantSplit/>
          <w:trHeight w:val="266"/>
          <w:jc w:val="center"/>
        </w:trPr>
        <w:tc>
          <w:tcPr>
            <w:tcW w:w="2273" w:type="dxa"/>
            <w:vMerge/>
            <w:tcBorders>
              <w:left w:val="nil"/>
              <w:bottom w:val="nil"/>
              <w:right w:val="single" w:sz="4" w:space="0" w:color="365F91"/>
            </w:tcBorders>
            <w:tcMar>
              <w:left w:w="28" w:type="dxa"/>
              <w:right w:w="28" w:type="dxa"/>
            </w:tcMar>
          </w:tcPr>
          <w:p>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227"/>
              <w:jc w:val="right"/>
              <w:rPr>
                <w:rFonts w:ascii="Arial" w:hAnsi="Arial" w:cs="Arial"/>
                <w:b/>
                <w:bCs/>
              </w:rPr>
            </w:pPr>
            <w:r>
              <w:rPr>
                <w:rFonts w:ascii="Arial" w:hAnsi="Arial" w:cs="Arial"/>
                <w:b/>
                <w:bCs/>
              </w:rPr>
              <w:t>Data di rilascio:</w:t>
            </w:r>
          </w:p>
        </w:tc>
        <w:tc>
          <w:tcPr>
            <w:tcW w:w="3831"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highlight w:val="green"/>
              </w:rPr>
            </w:pPr>
            <w:r>
              <w:rPr>
                <w:rFonts w:ascii="Arial" w:hAnsi="Arial" w:cs="Arial"/>
                <w:b/>
              </w:rPr>
              <w:t>17</w:t>
            </w:r>
            <w:bookmarkStart w:id="2" w:name="_GoBack"/>
            <w:bookmarkEnd w:id="2"/>
            <w:r>
              <w:rPr>
                <w:rFonts w:ascii="Arial" w:hAnsi="Arial" w:cs="Arial"/>
                <w:b/>
              </w:rPr>
              <w:t>.11.2016</w:t>
            </w:r>
          </w:p>
        </w:tc>
      </w:tr>
      <w:tr>
        <w:trPr>
          <w:cantSplit/>
          <w:trHeight w:val="266"/>
          <w:jc w:val="center"/>
        </w:trPr>
        <w:tc>
          <w:tcPr>
            <w:tcW w:w="2273" w:type="dxa"/>
            <w:vMerge/>
            <w:tcBorders>
              <w:left w:val="nil"/>
              <w:bottom w:val="nil"/>
              <w:right w:val="single" w:sz="4" w:space="0" w:color="365F91"/>
            </w:tcBorders>
            <w:tcMar>
              <w:left w:w="28" w:type="dxa"/>
              <w:right w:w="28" w:type="dxa"/>
            </w:tcMar>
          </w:tcPr>
          <w:p>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227"/>
              <w:jc w:val="right"/>
              <w:rPr>
                <w:rFonts w:ascii="Arial" w:hAnsi="Arial" w:cs="Arial"/>
                <w:b/>
                <w:bCs/>
              </w:rPr>
            </w:pPr>
            <w:r>
              <w:rPr>
                <w:rFonts w:ascii="Arial" w:hAnsi="Arial" w:cs="Arial"/>
                <w:b/>
                <w:bCs/>
              </w:rPr>
              <w:t>Riferimento:</w:t>
            </w:r>
          </w:p>
        </w:tc>
        <w:tc>
          <w:tcPr>
            <w:tcW w:w="3831"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Implementazioni</w:t>
            </w:r>
          </w:p>
        </w:tc>
      </w:tr>
      <w:tr>
        <w:trPr>
          <w:cantSplit/>
          <w:trHeight w:val="266"/>
          <w:jc w:val="center"/>
        </w:trPr>
        <w:tc>
          <w:tcPr>
            <w:tcW w:w="2273" w:type="dxa"/>
            <w:vMerge/>
            <w:tcBorders>
              <w:left w:val="nil"/>
              <w:bottom w:val="nil"/>
              <w:right w:val="single" w:sz="4" w:space="0" w:color="365F91"/>
            </w:tcBorders>
            <w:tcMar>
              <w:left w:w="28" w:type="dxa"/>
              <w:right w:w="28" w:type="dxa"/>
            </w:tcMar>
          </w:tcPr>
          <w:p>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ind w:right="227"/>
              <w:jc w:val="right"/>
              <w:rPr>
                <w:rFonts w:ascii="Arial" w:hAnsi="Arial" w:cs="Arial"/>
                <w:b/>
                <w:bCs/>
              </w:rPr>
            </w:pPr>
            <w:r>
              <w:rPr>
                <w:rFonts w:ascii="Arial" w:hAnsi="Arial" w:cs="Arial"/>
                <w:b/>
                <w:bCs/>
              </w:rPr>
              <w:t>Classificazione:</w:t>
            </w:r>
          </w:p>
        </w:tc>
        <w:tc>
          <w:tcPr>
            <w:tcW w:w="3831" w:type="dxa"/>
            <w:tcBorders>
              <w:top w:val="single" w:sz="4" w:space="0" w:color="365F91"/>
              <w:left w:val="single" w:sz="4" w:space="0" w:color="365F91"/>
              <w:bottom w:val="single" w:sz="4" w:space="0" w:color="365F91"/>
              <w:right w:val="single" w:sz="4" w:space="0" w:color="365F91"/>
            </w:tcBorders>
            <w:vAlign w:val="center"/>
          </w:tcPr>
          <w:p>
            <w:pPr>
              <w:pStyle w:val="Intestazione"/>
              <w:tabs>
                <w:tab w:val="clear" w:pos="4819"/>
                <w:tab w:val="clear" w:pos="9638"/>
              </w:tabs>
              <w:rPr>
                <w:rFonts w:ascii="Arial" w:hAnsi="Arial" w:cs="Arial"/>
                <w:b/>
              </w:rPr>
            </w:pPr>
            <w:r>
              <w:rPr>
                <w:rFonts w:ascii="Arial" w:hAnsi="Arial" w:cs="Arial"/>
                <w:b/>
              </w:rPr>
              <w:t>Guida utente</w:t>
            </w:r>
          </w:p>
        </w:tc>
      </w:tr>
    </w:tbl>
    <w:p>
      <w:pPr>
        <w:pStyle w:val="corpoAltF"/>
      </w:pPr>
    </w:p>
    <w:p>
      <w:pPr>
        <w:pStyle w:val="corpoAltF"/>
      </w:pPr>
    </w:p>
    <w:p>
      <w:pPr>
        <w:pStyle w:val="WWNewPage"/>
      </w:pPr>
    </w:p>
    <w:p>
      <w:pPr>
        <w:pStyle w:val="corpoAltF"/>
        <w:pBdr>
          <w:top w:val="single" w:sz="12" w:space="1" w:color="365F91"/>
          <w:left w:val="single" w:sz="12" w:space="4" w:color="365F91"/>
          <w:bottom w:val="single" w:sz="18" w:space="1" w:color="365F91"/>
          <w:right w:val="single" w:sz="18" w:space="4" w:color="365F91"/>
        </w:pBdr>
        <w:ind w:left="142" w:right="141"/>
        <w:jc w:val="center"/>
        <w:rPr>
          <w:b/>
          <w:i/>
          <w:spacing w:val="14"/>
          <w:sz w:val="28"/>
          <w:szCs w:val="28"/>
        </w:rPr>
      </w:pPr>
      <w:r>
        <w:rPr>
          <w:b/>
          <w:i/>
          <w:spacing w:val="14"/>
          <w:sz w:val="28"/>
          <w:szCs w:val="28"/>
        </w:rPr>
        <w:t>IMPLEMENTAZIONI</w:t>
      </w:r>
    </w:p>
    <w:p>
      <w:pPr>
        <w:pStyle w:val="corpoAltF"/>
      </w:pPr>
    </w:p>
    <w:p>
      <w:pPr>
        <w:pStyle w:val="Sommario1"/>
        <w:rPr>
          <w:rFonts w:asciiTheme="minorHAnsi" w:eastAsiaTheme="minorEastAsia" w:hAnsiTheme="minorHAnsi" w:cstheme="minorBidi"/>
          <w:b w:val="0"/>
          <w:color w:val="auto"/>
          <w:sz w:val="22"/>
          <w:szCs w:val="22"/>
        </w:rPr>
      </w:pPr>
      <w:r>
        <w:rPr>
          <w:rStyle w:val="Collegamentoipertestuale"/>
          <w:b w:val="0"/>
          <w:i/>
          <w:iCs/>
          <w:color w:val="auto"/>
          <w:spacing w:val="-20"/>
          <w:szCs w:val="28"/>
          <w:u w:val="none"/>
        </w:rPr>
        <w:fldChar w:fldCharType="begin"/>
      </w:r>
      <w:r>
        <w:rPr>
          <w:rStyle w:val="Collegamentoipertestuale"/>
          <w:b w:val="0"/>
          <w:i/>
          <w:iCs/>
          <w:color w:val="auto"/>
          <w:spacing w:val="-20"/>
          <w:szCs w:val="28"/>
          <w:u w:val="none"/>
        </w:rPr>
        <w:instrText xml:space="preserve"> TOC \h \z \t "TS-titolo-01;1;TS-titolo-04;4;TS-titolo-Comando;2;TS-titolo-05;5;WW_NormativaSoftware;3" </w:instrText>
      </w:r>
      <w:r>
        <w:rPr>
          <w:rStyle w:val="Collegamentoipertestuale"/>
          <w:b w:val="0"/>
          <w:i/>
          <w:iCs/>
          <w:color w:val="auto"/>
          <w:spacing w:val="-20"/>
          <w:szCs w:val="28"/>
          <w:u w:val="none"/>
        </w:rPr>
        <w:fldChar w:fldCharType="separate"/>
      </w:r>
      <w:hyperlink w:anchor="_Toc467074962" w:history="1">
        <w:r>
          <w:rPr>
            <w:rStyle w:val="Collegamentoipertestuale"/>
          </w:rPr>
          <w:t>Aggiornamento aliquote IMU/TASI</w:t>
        </w:r>
        <w:r>
          <w:rPr>
            <w:webHidden/>
          </w:rPr>
          <w:tab/>
        </w:r>
        <w:r>
          <w:rPr>
            <w:webHidden/>
          </w:rPr>
          <w:fldChar w:fldCharType="begin"/>
        </w:r>
        <w:r>
          <w:rPr>
            <w:webHidden/>
          </w:rPr>
          <w:instrText xml:space="preserve"> PAGEREF _Toc467074962 \h </w:instrText>
        </w:r>
        <w:r>
          <w:rPr>
            <w:webHidden/>
          </w:rPr>
        </w:r>
        <w:r>
          <w:rPr>
            <w:webHidden/>
          </w:rPr>
          <w:fldChar w:fldCharType="separate"/>
        </w:r>
        <w:r>
          <w:rPr>
            <w:webHidden/>
          </w:rPr>
          <w:t>2</w:t>
        </w:r>
        <w:r>
          <w:rPr>
            <w:webHidden/>
          </w:rPr>
          <w:fldChar w:fldCharType="end"/>
        </w:r>
      </w:hyperlink>
    </w:p>
    <w:p>
      <w:pPr>
        <w:pStyle w:val="Sommario4"/>
        <w:rPr>
          <w:rFonts w:asciiTheme="minorHAnsi" w:eastAsiaTheme="minorEastAsia" w:hAnsiTheme="minorHAnsi" w:cstheme="minorBidi"/>
          <w:i w:val="0"/>
          <w:sz w:val="22"/>
          <w:szCs w:val="22"/>
        </w:rPr>
      </w:pPr>
      <w:hyperlink w:anchor="_Toc467074963" w:history="1">
        <w:r>
          <w:rPr>
            <w:rStyle w:val="Collegamentoipertestuale"/>
          </w:rPr>
          <w:t>Banca dati aliquote IMU/TASI</w:t>
        </w:r>
        <w:r>
          <w:rPr>
            <w:webHidden/>
          </w:rPr>
          <w:tab/>
        </w:r>
        <w:r>
          <w:rPr>
            <w:webHidden/>
          </w:rPr>
          <w:fldChar w:fldCharType="begin"/>
        </w:r>
        <w:r>
          <w:rPr>
            <w:webHidden/>
          </w:rPr>
          <w:instrText xml:space="preserve"> PAGEREF _Toc467074963 \h </w:instrText>
        </w:r>
        <w:r>
          <w:rPr>
            <w:webHidden/>
          </w:rPr>
        </w:r>
        <w:r>
          <w:rPr>
            <w:webHidden/>
          </w:rPr>
          <w:fldChar w:fldCharType="separate"/>
        </w:r>
        <w:r>
          <w:rPr>
            <w:webHidden/>
          </w:rPr>
          <w:t>2</w:t>
        </w:r>
        <w:r>
          <w:rPr>
            <w:webHidden/>
          </w:rPr>
          <w:fldChar w:fldCharType="end"/>
        </w:r>
      </w:hyperlink>
    </w:p>
    <w:p>
      <w:pPr>
        <w:pStyle w:val="Sommario1"/>
        <w:rPr>
          <w:rFonts w:asciiTheme="minorHAnsi" w:eastAsiaTheme="minorEastAsia" w:hAnsiTheme="minorHAnsi" w:cstheme="minorBidi"/>
          <w:b w:val="0"/>
          <w:color w:val="auto"/>
          <w:sz w:val="22"/>
          <w:szCs w:val="22"/>
        </w:rPr>
      </w:pPr>
      <w:hyperlink w:anchor="_Toc467074964" w:history="1">
        <w:r>
          <w:rPr>
            <w:rStyle w:val="Collegamentoipertestuale"/>
          </w:rPr>
          <w:t>IMU</w:t>
        </w:r>
        <w:r>
          <w:rPr>
            <w:webHidden/>
          </w:rPr>
          <w:tab/>
        </w:r>
        <w:r>
          <w:rPr>
            <w:webHidden/>
          </w:rPr>
          <w:fldChar w:fldCharType="begin"/>
        </w:r>
        <w:r>
          <w:rPr>
            <w:webHidden/>
          </w:rPr>
          <w:instrText xml:space="preserve"> PAGEREF _Toc467074964 \h </w:instrText>
        </w:r>
        <w:r>
          <w:rPr>
            <w:webHidden/>
          </w:rPr>
        </w:r>
        <w:r>
          <w:rPr>
            <w:webHidden/>
          </w:rPr>
          <w:fldChar w:fldCharType="separate"/>
        </w:r>
        <w:r>
          <w:rPr>
            <w:webHidden/>
          </w:rPr>
          <w:t>6</w:t>
        </w:r>
        <w:r>
          <w:rPr>
            <w:webHidden/>
          </w:rPr>
          <w:fldChar w:fldCharType="end"/>
        </w:r>
      </w:hyperlink>
    </w:p>
    <w:p>
      <w:pPr>
        <w:pStyle w:val="Sommario4"/>
        <w:rPr>
          <w:rFonts w:asciiTheme="minorHAnsi" w:eastAsiaTheme="minorEastAsia" w:hAnsiTheme="minorHAnsi" w:cstheme="minorBidi"/>
          <w:i w:val="0"/>
          <w:sz w:val="22"/>
          <w:szCs w:val="22"/>
        </w:rPr>
      </w:pPr>
      <w:hyperlink w:anchor="_Toc467074965" w:history="1">
        <w:r>
          <w:rPr>
            <w:rStyle w:val="Collegamentoipertestuale"/>
          </w:rPr>
          <w:t>Esenzione terreni agricoli – Fusione di comuni</w:t>
        </w:r>
        <w:r>
          <w:rPr>
            <w:webHidden/>
          </w:rPr>
          <w:tab/>
        </w:r>
        <w:r>
          <w:rPr>
            <w:webHidden/>
          </w:rPr>
          <w:fldChar w:fldCharType="begin"/>
        </w:r>
        <w:r>
          <w:rPr>
            <w:webHidden/>
          </w:rPr>
          <w:instrText xml:space="preserve"> PAGEREF _Toc467074965 \h </w:instrText>
        </w:r>
        <w:r>
          <w:rPr>
            <w:webHidden/>
          </w:rPr>
        </w:r>
        <w:r>
          <w:rPr>
            <w:webHidden/>
          </w:rPr>
          <w:fldChar w:fldCharType="separate"/>
        </w:r>
        <w:r>
          <w:rPr>
            <w:webHidden/>
          </w:rPr>
          <w:t>6</w:t>
        </w:r>
        <w:r>
          <w:rPr>
            <w:webHidden/>
          </w:rPr>
          <w:fldChar w:fldCharType="end"/>
        </w:r>
      </w:hyperlink>
    </w:p>
    <w:p>
      <w:pPr>
        <w:pStyle w:val="corpoAltF"/>
        <w:rPr>
          <w:rStyle w:val="Collegamentoipertestuale"/>
          <w:i/>
          <w:iCs/>
          <w:noProof/>
          <w:color w:val="auto"/>
          <w:spacing w:val="-20"/>
          <w:szCs w:val="28"/>
          <w:u w:val="none"/>
        </w:rPr>
      </w:pPr>
      <w:r>
        <w:rPr>
          <w:rStyle w:val="Collegamentoipertestuale"/>
          <w:b/>
          <w:i/>
          <w:iCs/>
          <w:noProof/>
          <w:color w:val="auto"/>
          <w:spacing w:val="-20"/>
          <w:szCs w:val="28"/>
          <w:u w:val="none"/>
        </w:rPr>
        <w:fldChar w:fldCharType="end"/>
      </w:r>
    </w:p>
    <w:p>
      <w:pPr>
        <w:pStyle w:val="CorpoAltF0"/>
        <w:rPr>
          <w:rStyle w:val="Collegamentoipertestuale"/>
          <w:color w:val="auto"/>
          <w:u w:val="none"/>
        </w:rPr>
      </w:pPr>
    </w:p>
    <w:p>
      <w:pPr>
        <w:pStyle w:val="corpoAltF"/>
      </w:pPr>
    </w:p>
    <w:p>
      <w:pPr>
        <w:pStyle w:val="corpoAltF"/>
        <w:sectPr>
          <w:headerReference w:type="default" r:id="rId9"/>
          <w:footerReference w:type="default" r:id="rId10"/>
          <w:pgSz w:w="11907" w:h="16840" w:code="9"/>
          <w:pgMar w:top="567" w:right="1134" w:bottom="1134" w:left="1134" w:header="397" w:footer="397" w:gutter="0"/>
          <w:pgNumType w:chapStyle="1" w:chapSep="period"/>
          <w:cols w:space="720"/>
          <w:noEndnote/>
        </w:sectPr>
      </w:pPr>
    </w:p>
    <w:bookmarkEnd w:id="0"/>
    <w:p>
      <w:pPr>
        <w:pStyle w:val="WWNewPage"/>
        <w:rPr>
          <w:szCs w:val="10"/>
        </w:rPr>
      </w:pPr>
    </w:p>
    <w:tbl>
      <w:tblPr>
        <w:tblW w:w="0" w:type="auto"/>
        <w:tblInd w:w="70" w:type="dxa"/>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6804"/>
        <w:gridCol w:w="2901"/>
      </w:tblGrid>
      <w:tr>
        <w:trPr>
          <w:trHeight w:val="558"/>
        </w:trPr>
        <w:tc>
          <w:tcPr>
            <w:tcW w:w="6804" w:type="dxa"/>
            <w:vAlign w:val="center"/>
          </w:tcPr>
          <w:p>
            <w:pPr>
              <w:pStyle w:val="TS-titolo-01"/>
              <w:outlineLvl w:val="0"/>
            </w:pPr>
            <w:bookmarkStart w:id="3" w:name="_Toc434940234"/>
            <w:bookmarkStart w:id="4" w:name="_Toc467074962"/>
            <w:r>
              <w:t>Aggiornamento aliquote IMU/TASI</w:t>
            </w:r>
            <w:bookmarkEnd w:id="3"/>
            <w:bookmarkEnd w:id="4"/>
          </w:p>
        </w:tc>
        <w:tc>
          <w:tcPr>
            <w:tcW w:w="2901" w:type="dxa"/>
            <w:shd w:val="clear" w:color="auto" w:fill="000000"/>
            <w:vAlign w:val="center"/>
          </w:tcPr>
          <w:p>
            <w:pPr>
              <w:pStyle w:val="TS-titolo-02"/>
              <w:outlineLvl w:val="0"/>
            </w:pPr>
            <w:r>
              <w:t>GESIMM</w:t>
            </w:r>
          </w:p>
        </w:tc>
      </w:tr>
    </w:tbl>
    <w:p>
      <w:pPr>
        <w:pStyle w:val="CorpoAltF0"/>
        <w:rPr>
          <w:sz w:val="2"/>
          <w:szCs w:val="2"/>
        </w:rPr>
      </w:pPr>
    </w:p>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804"/>
        <w:gridCol w:w="2901"/>
      </w:tblGrid>
      <w:tr>
        <w:trPr>
          <w:trHeight w:val="545"/>
        </w:trPr>
        <w:tc>
          <w:tcPr>
            <w:tcW w:w="6804" w:type="dxa"/>
          </w:tcPr>
          <w:p>
            <w:pPr>
              <w:pStyle w:val="Intestazione"/>
              <w:outlineLvl w:val="1"/>
              <w:rPr>
                <w:rFonts w:ascii="Arial" w:hAnsi="Arial" w:cs="Arial"/>
                <w:b/>
                <w:i/>
                <w:sz w:val="24"/>
                <w:szCs w:val="24"/>
              </w:rPr>
            </w:pPr>
          </w:p>
        </w:tc>
        <w:tc>
          <w:tcPr>
            <w:tcW w:w="2901" w:type="dxa"/>
            <w:shd w:val="clear" w:color="auto" w:fill="D9D9D9" w:themeFill="background1" w:themeFillShade="D9"/>
            <w:vAlign w:val="center"/>
          </w:tcPr>
          <w:p>
            <w:pPr>
              <w:pStyle w:val="TS-titolo-Comando"/>
              <w:outlineLvl w:val="1"/>
            </w:pPr>
          </w:p>
        </w:tc>
      </w:tr>
    </w:tbl>
    <w:p>
      <w:pPr>
        <w:pStyle w:val="TS-titolo-04"/>
      </w:pPr>
      <w:bookmarkStart w:id="5" w:name="ImplementazioneY"/>
      <w:bookmarkStart w:id="6" w:name="_Toc434940235"/>
      <w:bookmarkStart w:id="7" w:name="_Toc467074963"/>
      <w:bookmarkEnd w:id="5"/>
      <w:r>
        <w:t>Banca dati aliquote IMU/TASI</w:t>
      </w:r>
      <w:bookmarkEnd w:id="6"/>
      <w:bookmarkEnd w:id="7"/>
    </w:p>
    <w:p>
      <w:pPr>
        <w:pStyle w:val="corpoAltF"/>
      </w:pPr>
    </w:p>
    <w:p>
      <w:pPr>
        <w:pStyle w:val="corpoAltF"/>
      </w:pPr>
      <w:r>
        <w:t>Coloro che desiderano aggiornare le aliquote inviate, una volta installato il presente aggiornamento debbono eseguire una o entrambe le scelte “</w:t>
      </w:r>
      <w:r>
        <w:rPr>
          <w:b/>
        </w:rPr>
        <w:t>Aggiornamento aliquote ICI/IMU</w:t>
      </w:r>
      <w:r>
        <w:t>” e “</w:t>
      </w:r>
      <w:r>
        <w:rPr>
          <w:b/>
        </w:rPr>
        <w:t>Aggiornamento aliquote TASI</w:t>
      </w:r>
      <w:r>
        <w:t>”, presenti nella cartella “</w:t>
      </w:r>
      <w:r>
        <w:rPr>
          <w:b/>
        </w:rPr>
        <w:t>Aggiornamenti</w:t>
      </w:r>
      <w:r>
        <w:t xml:space="preserve">” di </w:t>
      </w:r>
      <w:r>
        <w:rPr>
          <w:b/>
        </w:rPr>
        <w:t>GESIMM</w:t>
      </w:r>
      <w:r>
        <w:t>.</w:t>
      </w:r>
    </w:p>
    <w:p>
      <w:pPr>
        <w:pStyle w:val="corpoAltF"/>
      </w:pPr>
    </w:p>
    <w:p>
      <w:pPr>
        <w:pStyle w:val="CorpoAltF0"/>
      </w:pPr>
      <w:r>
        <w:t>A tal proposito si fa presente che nella procedura Redditi/730, nella Tabella “</w:t>
      </w:r>
      <w:r>
        <w:rPr>
          <w:b/>
          <w:i/>
        </w:rPr>
        <w:t>Comuni</w:t>
      </w:r>
      <w:r>
        <w:t>”, sia nella Tabella “</w:t>
      </w:r>
      <w:r>
        <w:rPr>
          <w:b/>
          <w:i/>
        </w:rPr>
        <w:t>Aliquote IMU</w:t>
      </w:r>
      <w:r>
        <w:t>” sia nella Tabella “</w:t>
      </w:r>
      <w:r>
        <w:rPr>
          <w:b/>
          <w:i/>
        </w:rPr>
        <w:t>Aliquote TASI</w:t>
      </w:r>
      <w:r>
        <w:t>”, è presente il flag, “</w:t>
      </w:r>
      <w:r>
        <w:rPr>
          <w:b/>
        </w:rPr>
        <w:t>Aliquote verificate</w:t>
      </w:r>
      <w:r>
        <w:t>”, al fine di consentire, a coloro che hanno già verificato, per un determinato Comune, la correttezza delle aliquote presenti in archivio, di evitare che in fase di esecuzione della procedura di aggiornamento le stesse vengano sovrascritte; pertanto, per i comuni per i quali non si vuole eseguire l’aggiornamento delle aliquote IMU/TASI occorre richiamare la Tabella “</w:t>
      </w:r>
      <w:r>
        <w:rPr>
          <w:b/>
          <w:i/>
        </w:rPr>
        <w:t>Aliquote IMU</w:t>
      </w:r>
      <w:r>
        <w:t>”</w:t>
      </w:r>
      <w:r>
        <w:rPr>
          <w:i/>
        </w:rPr>
        <w:t>/ “</w:t>
      </w:r>
      <w:r>
        <w:rPr>
          <w:b/>
          <w:i/>
        </w:rPr>
        <w:t>Aliquote TASI</w:t>
      </w:r>
      <w:r>
        <w:t>”</w:t>
      </w:r>
      <w:r>
        <w:rPr>
          <w:i/>
        </w:rPr>
        <w:t xml:space="preserve"> </w:t>
      </w:r>
      <w:r>
        <w:t>ed attivare il suddetto flag prima di procedere con l’aggiornamento delle aliquote stesse.</w:t>
      </w:r>
    </w:p>
    <w:p>
      <w:pPr>
        <w:pStyle w:val="CorpoAltF0"/>
      </w:pPr>
    </w:p>
    <w:p>
      <w:pPr>
        <w:pStyle w:val="CorpoAltF0"/>
      </w:pPr>
    </w:p>
    <w:p>
      <w:pPr>
        <w:pStyle w:val="corpoAltF"/>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3050540</wp:posOffset>
                </wp:positionH>
                <wp:positionV relativeFrom="paragraph">
                  <wp:posOffset>2016125</wp:posOffset>
                </wp:positionV>
                <wp:extent cx="556260" cy="130810"/>
                <wp:effectExtent l="0" t="0" r="15240" b="21590"/>
                <wp:wrapNone/>
                <wp:docPr id="45"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 cy="13081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45" o:spid="_x0000_s1026" style="position:absolute;margin-left:240.2pt;margin-top:158.75pt;width:43.8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" filled="f" strokecolor="red" strokeweight="1.5p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1184186</wp:posOffset>
                </wp:positionH>
                <wp:positionV relativeFrom="paragraph">
                  <wp:posOffset>-1905</wp:posOffset>
                </wp:positionV>
                <wp:extent cx="482958" cy="130810"/>
                <wp:effectExtent l="0" t="0" r="12700" b="21590"/>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958" cy="13081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0" o:spid="_x0000_s1026" style="position:absolute;margin-left:93.25pt;margin-top:-.15pt;width:38.05pt;height:1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" filled="f" strokecolor="red" strokeweight="1.5pt"/>
            </w:pict>
          </mc:Fallback>
        </mc:AlternateContent>
      </w:r>
      <w:r>
        <w:rPr>
          <w:noProof/>
        </w:rPr>
        <w:t xml:space="preserve"> </w:t>
      </w:r>
      <w:r>
        <w:rPr>
          <w:noProof/>
        </w:rPr>
        <w:drawing>
          <wp:inline distT="0" distB="0" distL="0" distR="0">
            <wp:extent cx="5400000" cy="4186462"/>
            <wp:effectExtent l="19050" t="19050" r="10795" b="2413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0000" cy="4186462"/>
                    </a:xfrm>
                    <a:prstGeom prst="rect">
                      <a:avLst/>
                    </a:prstGeom>
                    <a:ln w="19050">
                      <a:solidFill>
                        <a:schemeClr val="tx1"/>
                      </a:solidFill>
                    </a:ln>
                  </pic:spPr>
                </pic:pic>
              </a:graphicData>
            </a:graphic>
          </wp:inline>
        </w:drawing>
      </w:r>
    </w:p>
    <w:p>
      <w:pPr>
        <w:pStyle w:val="corpoAltF"/>
      </w:pPr>
    </w:p>
    <w:p>
      <w:pPr>
        <w:pStyle w:val="CorpoAltF0"/>
      </w:pPr>
    </w:p>
    <w:p>
      <w:pPr>
        <w:pStyle w:val="CorpoAltF0"/>
        <w:jc w:val="center"/>
      </w:pPr>
    </w:p>
    <w:p>
      <w:pPr>
        <w:pStyle w:val="corpoAltF"/>
      </w:pPr>
    </w:p>
    <w:p>
      <w:pPr>
        <w:pStyle w:val="corpoAltF"/>
      </w:pPr>
    </w:p>
    <w:p>
      <w:pPr>
        <w:pStyle w:val="corpoAltF"/>
      </w:pPr>
    </w:p>
    <w:p>
      <w:pPr>
        <w:pStyle w:val="corpoAltF"/>
      </w:pPr>
    </w:p>
    <w:p>
      <w:pPr>
        <w:pStyle w:val="corpoAltF"/>
      </w:pPr>
    </w:p>
    <w:p>
      <w:pPr>
        <w:pStyle w:val="corpoAltF"/>
        <w:jc w:val="center"/>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3941534</wp:posOffset>
                </wp:positionH>
                <wp:positionV relativeFrom="paragraph">
                  <wp:posOffset>337185</wp:posOffset>
                </wp:positionV>
                <wp:extent cx="585988" cy="167426"/>
                <wp:effectExtent l="0" t="0" r="24130" b="23495"/>
                <wp:wrapNone/>
                <wp:docPr id="22"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988" cy="167426"/>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22" o:spid="_x0000_s1026" style="position:absolute;margin-left:310.35pt;margin-top:26.55pt;width:46.15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" filled="f" strokecolor="red" strokeweight="1.5p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1173104</wp:posOffset>
                </wp:positionH>
                <wp:positionV relativeFrom="paragraph">
                  <wp:posOffset>2755</wp:posOffset>
                </wp:positionV>
                <wp:extent cx="489398" cy="130810"/>
                <wp:effectExtent l="0" t="0" r="25400" b="21590"/>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398" cy="13081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3" o:spid="_x0000_s1026" style="position:absolute;margin-left:92.35pt;margin-top:.2pt;width:38.55pt;height:1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" filled="f" strokecolor="red" strokeweight="1.5pt"/>
            </w:pict>
          </mc:Fallback>
        </mc:AlternateContent>
      </w:r>
      <w:r>
        <w:rPr>
          <w:noProof/>
        </w:rPr>
        <w:drawing>
          <wp:inline distT="0" distB="0" distL="0" distR="0">
            <wp:extent cx="5400000" cy="4185379"/>
            <wp:effectExtent l="19050" t="19050" r="10795" b="2476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00" cy="4185379"/>
                    </a:xfrm>
                    <a:prstGeom prst="rect">
                      <a:avLst/>
                    </a:prstGeom>
                    <a:ln w="19050">
                      <a:solidFill>
                        <a:schemeClr val="tx1"/>
                      </a:solidFill>
                    </a:ln>
                  </pic:spPr>
                </pic:pic>
              </a:graphicData>
            </a:graphic>
          </wp:inline>
        </w:drawing>
      </w:r>
    </w:p>
    <w:p>
      <w:pPr>
        <w:pStyle w:val="corpoAltF"/>
      </w:pPr>
    </w:p>
    <w:p>
      <w:pPr>
        <w:pStyle w:val="corpoAltF"/>
      </w:pPr>
    </w:p>
    <w:p>
      <w:pPr>
        <w:pStyle w:val="CorpoAltF0"/>
      </w:pPr>
      <w:r>
        <w:t>A sua volta, nella scelta “</w:t>
      </w:r>
      <w:r>
        <w:rPr>
          <w:b/>
        </w:rPr>
        <w:t>Aggiornamento aliquote ICI/IMU</w:t>
      </w:r>
      <w:r>
        <w:t>” e “</w:t>
      </w:r>
      <w:r>
        <w:rPr>
          <w:b/>
        </w:rPr>
        <w:t>Aggiornamento aliquote TASI</w:t>
      </w:r>
      <w:r>
        <w:t>” è presente l’opzione “</w:t>
      </w:r>
      <w:r>
        <w:rPr>
          <w:b/>
        </w:rPr>
        <w:t>Non aggiornare Comuni verificati</w:t>
      </w:r>
      <w:r>
        <w:t>”, che si attiva solamente se barrato il precedente flag “</w:t>
      </w:r>
      <w:r>
        <w:rPr>
          <w:b/>
        </w:rPr>
        <w:t>Sovrascrivi Comuni esistenti</w:t>
      </w:r>
      <w:r>
        <w:t xml:space="preserve">”. </w:t>
      </w:r>
    </w:p>
    <w:p>
      <w:pPr>
        <w:pStyle w:val="CorpoAltF0"/>
      </w:pPr>
    </w:p>
    <w:p>
      <w:pPr>
        <w:pStyle w:val="CorpoAltF0"/>
      </w:pPr>
      <w:r>
        <w:t>Ovvero, solo nel caso in cui si accetta di aggiornare le aliquote IMU/TASI facendo sovrascrivere quelle già presenti e quindi si barra il flag “</w:t>
      </w:r>
      <w:r>
        <w:rPr>
          <w:b/>
        </w:rPr>
        <w:t>Sovrascrivi Comuni esistenti</w:t>
      </w:r>
      <w:r>
        <w:t>”, è possibile a sua volta barrare il flag “</w:t>
      </w:r>
      <w:r>
        <w:rPr>
          <w:b/>
        </w:rPr>
        <w:t>Non aggiornare Comuni verificati</w:t>
      </w:r>
      <w:r>
        <w:t>”, ovviamente purché si sia scelto di non far aggiornare i Comuni su cui è già stata verificata la correttezza delle aliquote presenti.</w:t>
      </w:r>
    </w:p>
    <w:p>
      <w:pPr>
        <w:pStyle w:val="CorpoAltF0"/>
      </w:pPr>
    </w:p>
    <w:p>
      <w:pPr>
        <w:pStyle w:val="CorpoAltF0"/>
      </w:pPr>
      <w:r>
        <w:t>Pertanto, il flag “</w:t>
      </w:r>
      <w:r>
        <w:rPr>
          <w:b/>
        </w:rPr>
        <w:t>Non aggiornare Comuni verificati</w:t>
      </w:r>
      <w:r>
        <w:t>”, se barrato, va a controllare la presenza del flag “</w:t>
      </w:r>
      <w:r>
        <w:rPr>
          <w:b/>
        </w:rPr>
        <w:t>Aliquote verificate</w:t>
      </w:r>
      <w:r>
        <w:t>” all’interno della tabella “</w:t>
      </w:r>
      <w:r>
        <w:rPr>
          <w:b/>
          <w:i/>
        </w:rPr>
        <w:t>Comuni</w:t>
      </w:r>
      <w:r>
        <w:t>”, impedendo, per quelli in cui è presente, che le aliquote verificate siano sovrascritte.</w:t>
      </w:r>
    </w:p>
    <w:p>
      <w:pPr>
        <w:pStyle w:val="Paragrafoelenco"/>
        <w:ind w:left="0"/>
        <w:jc w:val="both"/>
        <w:rPr>
          <w:rFonts w:ascii="Arial" w:hAnsi="Arial"/>
          <w:sz w:val="20"/>
          <w:szCs w:val="20"/>
        </w:rPr>
      </w:pPr>
    </w:p>
    <w:p>
      <w:pPr>
        <w:pStyle w:val="CorpoAltF0"/>
      </w:pPr>
      <w:r>
        <w:t>Si precisa che limitatamente alla procedura “</w:t>
      </w:r>
      <w:r>
        <w:rPr>
          <w:b/>
        </w:rPr>
        <w:t>Aggiornamento aliquote IMU</w:t>
      </w:r>
      <w:r>
        <w:t>” la verifica se aggiornare o meno le aliquote IMU per il comune può essere effettuata anche sulla base della “</w:t>
      </w:r>
      <w:r>
        <w:rPr>
          <w:i/>
        </w:rPr>
        <w:t>Data di variazione</w:t>
      </w:r>
      <w:r>
        <w:t>” presente, tenuto conto di quanto indicato in fase di aggiornamento nel flag “</w:t>
      </w:r>
      <w:r>
        <w:rPr>
          <w:b/>
        </w:rPr>
        <w:t>Non aggiornare i comuni variati</w:t>
      </w:r>
      <w:r>
        <w:t>” che ugualmente si attiva solamente se, a sua volta, è stato barrato il precedente flag “</w:t>
      </w:r>
      <w:r>
        <w:rPr>
          <w:b/>
        </w:rPr>
        <w:t>Sovrascrivi comuni esistenti</w:t>
      </w:r>
      <w:r>
        <w:t>”. Pertanto nell’ “</w:t>
      </w:r>
      <w:r>
        <w:rPr>
          <w:b/>
        </w:rPr>
        <w:t>Aggiornamento aliquote IMU</w:t>
      </w:r>
      <w:r>
        <w:t>”, se viene barrato il flag “</w:t>
      </w:r>
      <w:r>
        <w:rPr>
          <w:b/>
        </w:rPr>
        <w:t>Non aggiornare comuni verificati</w:t>
      </w:r>
      <w:r>
        <w:t>”, non saranno aggiornati i comuni nei quali è presente il suddetto flag. Se viene barrato il flag “</w:t>
      </w:r>
      <w:r>
        <w:rPr>
          <w:b/>
        </w:rPr>
        <w:t>Non aggiornare i comuni variati</w:t>
      </w:r>
      <w:r>
        <w:t>” non saranno aggiornati i comuni nei quali è indicata la “</w:t>
      </w:r>
      <w:r>
        <w:rPr>
          <w:i/>
        </w:rPr>
        <w:t>Data di variazione</w:t>
      </w:r>
      <w:r>
        <w:t>”.</w:t>
      </w:r>
    </w:p>
    <w:p>
      <w:pPr>
        <w:pStyle w:val="CorpoAltF0"/>
      </w:pPr>
    </w:p>
    <w:p>
      <w:pPr>
        <w:jc w:val="both"/>
        <w:rPr>
          <w:rFonts w:ascii="Arial" w:hAnsi="Arial"/>
          <w:sz w:val="20"/>
          <w:szCs w:val="20"/>
        </w:rPr>
      </w:pPr>
      <w:r>
        <w:rPr>
          <w:rFonts w:ascii="Arial" w:hAnsi="Arial"/>
          <w:sz w:val="20"/>
          <w:szCs w:val="20"/>
        </w:rPr>
        <w:t>Nella scelta “</w:t>
      </w:r>
      <w:r>
        <w:rPr>
          <w:rFonts w:ascii="Arial" w:hAnsi="Arial"/>
          <w:b/>
          <w:sz w:val="20"/>
          <w:szCs w:val="20"/>
        </w:rPr>
        <w:t>Aggiornamento aliquote TASI</w:t>
      </w:r>
      <w:r>
        <w:rPr>
          <w:rFonts w:ascii="Arial" w:hAnsi="Arial"/>
          <w:sz w:val="20"/>
          <w:szCs w:val="20"/>
        </w:rPr>
        <w:t>” è presente la funzione "</w:t>
      </w:r>
      <w:r>
        <w:rPr>
          <w:rFonts w:ascii="Arial" w:hAnsi="Arial"/>
          <w:b/>
          <w:sz w:val="20"/>
          <w:szCs w:val="20"/>
        </w:rPr>
        <w:t>Ripresa dati da anno precedente</w:t>
      </w:r>
      <w:r>
        <w:rPr>
          <w:rFonts w:ascii="Arial" w:hAnsi="Arial"/>
          <w:sz w:val="20"/>
          <w:szCs w:val="20"/>
        </w:rPr>
        <w:t>"</w:t>
      </w:r>
      <w:r>
        <w:rPr>
          <w:rFonts w:ascii="Arial" w:hAnsi="Arial"/>
          <w:b/>
          <w:sz w:val="20"/>
          <w:szCs w:val="20"/>
        </w:rPr>
        <w:t>,</w:t>
      </w:r>
      <w:r>
        <w:rPr>
          <w:rFonts w:ascii="Arial" w:hAnsi="Arial"/>
          <w:sz w:val="20"/>
          <w:szCs w:val="20"/>
        </w:rPr>
        <w:t xml:space="preserve"> che prevede, oltre alle aliquote, il riporto dei prospetti interni compilati lo scorso anno (detrazione a scaglioni, aliquote parametriche, ecc).</w:t>
      </w:r>
    </w:p>
    <w:p>
      <w:pPr>
        <w:jc w:val="both"/>
        <w:rPr>
          <w:rFonts w:ascii="Arial" w:hAnsi="Arial"/>
          <w:sz w:val="20"/>
          <w:szCs w:val="20"/>
        </w:rPr>
      </w:pPr>
    </w:p>
    <w:p>
      <w:pPr>
        <w:jc w:val="center"/>
        <w:rPr>
          <w:rStyle w:val="CorpoAltFCarattere0"/>
        </w:rPr>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2351521</wp:posOffset>
                </wp:positionH>
                <wp:positionV relativeFrom="paragraph">
                  <wp:posOffset>1554659</wp:posOffset>
                </wp:positionV>
                <wp:extent cx="1229933" cy="161925"/>
                <wp:effectExtent l="0" t="0" r="27940" b="28575"/>
                <wp:wrapNone/>
                <wp:docPr id="11" name="Rettangolo 11"/>
                <wp:cNvGraphicFramePr/>
                <a:graphic xmlns:a="http://schemas.openxmlformats.org/drawingml/2006/main">
                  <a:graphicData uri="http://schemas.microsoft.com/office/word/2010/wordprocessingShape">
                    <wps:wsp>
                      <wps:cNvSpPr/>
                      <wps:spPr>
                        <a:xfrm>
                          <a:off x="0" y="0"/>
                          <a:ext cx="1229933" cy="16192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11" o:spid="_x0000_s1026" style="position:absolute;margin-left:185.15pt;margin-top:122.4pt;width:96.8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" filled="f" strokecolor="red" strokeweight="1.5pt"/>
            </w:pict>
          </mc:Fallback>
        </mc:AlternateContent>
      </w:r>
      <w:r>
        <w:rPr>
          <w:noProof/>
        </w:rPr>
        <w:t xml:space="preserve"> </w:t>
      </w:r>
      <w:r>
        <w:rPr>
          <w:noProof/>
        </w:rPr>
        <w:drawing>
          <wp:inline distT="0" distB="0" distL="0" distR="0">
            <wp:extent cx="5400000" cy="4131227"/>
            <wp:effectExtent l="19050" t="19050" r="10795" b="2222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00" cy="4131227"/>
                    </a:xfrm>
                    <a:prstGeom prst="rect">
                      <a:avLst/>
                    </a:prstGeom>
                    <a:ln w="19050">
                      <a:solidFill>
                        <a:schemeClr val="tx1"/>
                      </a:solidFill>
                    </a:ln>
                  </pic:spPr>
                </pic:pic>
              </a:graphicData>
            </a:graphic>
          </wp:inline>
        </w:drawing>
      </w:r>
    </w:p>
    <w:p>
      <w:pPr>
        <w:pStyle w:val="CorpoAltF0"/>
      </w:pPr>
    </w:p>
    <w:p>
      <w:pPr>
        <w:pStyle w:val="CorpoAltF0"/>
      </w:pPr>
    </w:p>
    <w:p>
      <w:pPr>
        <w:jc w:val="both"/>
        <w:rPr>
          <w:rFonts w:ascii="Arial" w:hAnsi="Arial" w:cs="Arial"/>
          <w:sz w:val="20"/>
          <w:szCs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trPr>
          <w:trHeight w:val="1011"/>
        </w:trPr>
        <w:tc>
          <w:tcPr>
            <w:tcW w:w="9498" w:type="dxa"/>
            <w:tcMar>
              <w:top w:w="284" w:type="dxa"/>
              <w:left w:w="284" w:type="dxa"/>
              <w:bottom w:w="284" w:type="dxa"/>
              <w:right w:w="284" w:type="dxa"/>
            </w:tcMar>
          </w:tcPr>
          <w:p>
            <w:pPr>
              <w:pStyle w:val="corpo"/>
              <w:jc w:val="left"/>
              <w:rPr>
                <w:b/>
                <w:bCs/>
                <w:spacing w:val="40"/>
                <w:u w:val="single"/>
              </w:rPr>
            </w:pPr>
            <w:r>
              <w:rPr>
                <w:noProof/>
              </w:rPr>
              <w:drawing>
                <wp:inline distT="0" distB="0" distL="0" distR="0">
                  <wp:extent cx="382905" cy="382905"/>
                  <wp:effectExtent l="0" t="0" r="0" b="0"/>
                  <wp:docPr id="255" name="Immagin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inline>
              </w:drawing>
            </w:r>
            <w:r>
              <w:rPr>
                <w:b/>
                <w:bCs/>
                <w:spacing w:val="40"/>
                <w:u w:val="single"/>
              </w:rPr>
              <w:t>NOTA BENE</w:t>
            </w:r>
          </w:p>
          <w:p>
            <w:pPr>
              <w:pStyle w:val="corpo"/>
              <w:jc w:val="left"/>
              <w:rPr>
                <w:b/>
                <w:bCs/>
                <w:spacing w:val="40"/>
                <w:u w:val="single"/>
              </w:rPr>
            </w:pPr>
          </w:p>
          <w:p>
            <w:pPr>
              <w:pStyle w:val="corpo"/>
              <w:ind w:left="556"/>
              <w:rPr>
                <w:b/>
                <w:bCs/>
                <w:spacing w:val="40"/>
              </w:rPr>
            </w:pPr>
            <w:r>
              <w:rPr>
                <w:color w:val="000000"/>
              </w:rPr>
              <w:t xml:space="preserve">Si consiglia, dopo aver eseguito </w:t>
            </w:r>
            <w:proofErr w:type="gramStart"/>
            <w:r>
              <w:rPr>
                <w:color w:val="000000"/>
              </w:rPr>
              <w:t>l’ “</w:t>
            </w:r>
            <w:proofErr w:type="gramEnd"/>
            <w:r>
              <w:rPr>
                <w:b/>
                <w:color w:val="000000"/>
              </w:rPr>
              <w:t>Aggiornamento aliquote ICI/IMU</w:t>
            </w:r>
            <w:r>
              <w:rPr>
                <w:color w:val="000000"/>
              </w:rPr>
              <w:t xml:space="preserve">” </w:t>
            </w:r>
            <w:r>
              <w:t>e l’ “</w:t>
            </w:r>
            <w:r>
              <w:rPr>
                <w:b/>
              </w:rPr>
              <w:t>Aggiornamento aliquote TASI</w:t>
            </w:r>
            <w:r>
              <w:t>”, di rieseguire l’ “</w:t>
            </w:r>
            <w:r>
              <w:rPr>
                <w:b/>
              </w:rPr>
              <w:t>Aggiornamento comuni montani anno 2016</w:t>
            </w:r>
            <w:r>
              <w:t xml:space="preserve">” </w:t>
            </w:r>
            <w:r>
              <w:rPr>
                <w:color w:val="000000"/>
              </w:rPr>
              <w:t xml:space="preserve">così che vengano aggiornati i </w:t>
            </w:r>
            <w:proofErr w:type="spellStart"/>
            <w:r>
              <w:rPr>
                <w:color w:val="000000"/>
              </w:rPr>
              <w:t>flag</w:t>
            </w:r>
            <w:proofErr w:type="spellEnd"/>
            <w:r>
              <w:rPr>
                <w:color w:val="000000"/>
              </w:rPr>
              <w:t xml:space="preserve"> “</w:t>
            </w:r>
            <w:r>
              <w:rPr>
                <w:b/>
                <w:color w:val="000000"/>
              </w:rPr>
              <w:t>Comune montano - No IMU terreni</w:t>
            </w:r>
            <w:r>
              <w:t xml:space="preserve">”, </w:t>
            </w:r>
            <w:r>
              <w:rPr>
                <w:strike/>
              </w:rPr>
              <w:t>e</w:t>
            </w:r>
            <w:r>
              <w:rPr>
                <w:color w:val="FF0000"/>
              </w:rPr>
              <w:t xml:space="preserve"> </w:t>
            </w:r>
            <w:r>
              <w:rPr>
                <w:color w:val="000000"/>
              </w:rPr>
              <w:t>“</w:t>
            </w:r>
            <w:r>
              <w:rPr>
                <w:b/>
                <w:color w:val="000000"/>
              </w:rPr>
              <w:t>Comune montano - No IMU Fabbricati strumentali rurali</w:t>
            </w:r>
            <w:r>
              <w:rPr>
                <w:color w:val="000000"/>
              </w:rPr>
              <w:t>”</w:t>
            </w:r>
            <w:r>
              <w:rPr>
                <w:b/>
              </w:rPr>
              <w:t xml:space="preserve"> </w:t>
            </w:r>
            <w:r>
              <w:rPr>
                <w:color w:val="000000"/>
              </w:rPr>
              <w:t>per tutti quei comuni per i quali ora sono state aggiornate le aliquote IMU, aliquote che in precedenza non erano presenti.</w:t>
            </w:r>
          </w:p>
        </w:tc>
      </w:tr>
    </w:tbl>
    <w:p>
      <w:pPr>
        <w:pStyle w:val="CorpoAltF0"/>
      </w:pPr>
    </w:p>
    <w:p>
      <w:pPr>
        <w:pStyle w:val="CorpoAltF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trPr>
          <w:trHeight w:val="1011"/>
        </w:trPr>
        <w:tc>
          <w:tcPr>
            <w:tcW w:w="9498" w:type="dxa"/>
            <w:tcMar>
              <w:top w:w="284" w:type="dxa"/>
              <w:left w:w="284" w:type="dxa"/>
              <w:bottom w:w="284" w:type="dxa"/>
              <w:right w:w="284" w:type="dxa"/>
            </w:tcMar>
          </w:tcPr>
          <w:p>
            <w:pPr>
              <w:rPr>
                <w:rFonts w:ascii="Arial" w:hAnsi="Arial" w:cs="Arial"/>
                <w:b/>
                <w:bCs/>
                <w:spacing w:val="40"/>
                <w:u w:val="single"/>
              </w:rPr>
            </w:pPr>
            <w:r>
              <w:rPr>
                <w:rFonts w:ascii="Arial" w:hAnsi="Arial" w:cs="Arial"/>
                <w:b/>
                <w:noProof/>
                <w:spacing w:val="40"/>
              </w:rPr>
              <w:drawing>
                <wp:inline distT="0" distB="0" distL="0" distR="0">
                  <wp:extent cx="302895" cy="354330"/>
                  <wp:effectExtent l="0" t="0" r="1905" b="7620"/>
                  <wp:docPr id="254" name="Immagine 254" descr="imagesCA27WEX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agesCA27WEXV"/>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2895" cy="354330"/>
                          </a:xfrm>
                          <a:prstGeom prst="rect">
                            <a:avLst/>
                          </a:prstGeom>
                          <a:noFill/>
                          <a:ln>
                            <a:noFill/>
                          </a:ln>
                        </pic:spPr>
                      </pic:pic>
                    </a:graphicData>
                  </a:graphic>
                </wp:inline>
              </w:drawing>
            </w:r>
            <w:r>
              <w:rPr>
                <w:rFonts w:ascii="Arial" w:hAnsi="Arial" w:cs="Arial"/>
                <w:b/>
                <w:bCs/>
                <w:spacing w:val="40"/>
                <w:u w:val="single"/>
              </w:rPr>
              <w:t>ATTENZIONE</w:t>
            </w:r>
          </w:p>
          <w:p>
            <w:pPr>
              <w:jc w:val="center"/>
              <w:rPr>
                <w:rFonts w:ascii="Arial" w:hAnsi="Arial" w:cs="Arial"/>
              </w:rPr>
            </w:pPr>
          </w:p>
          <w:p>
            <w:pPr>
              <w:ind w:left="436"/>
              <w:jc w:val="both"/>
              <w:rPr>
                <w:rFonts w:ascii="Arial" w:hAnsi="Arial" w:cs="Arial"/>
                <w:b/>
                <w:bCs/>
                <w:spacing w:val="40"/>
                <w:sz w:val="20"/>
                <w:szCs w:val="20"/>
              </w:rPr>
            </w:pPr>
            <w:r>
              <w:rPr>
                <w:rFonts w:ascii="Arial" w:hAnsi="Arial" w:cs="Arial"/>
                <w:sz w:val="20"/>
                <w:szCs w:val="20"/>
              </w:rPr>
              <w:t>Per il dettaglio completo del funzionamento della procedura di “</w:t>
            </w:r>
            <w:r>
              <w:rPr>
                <w:rFonts w:ascii="Arial" w:hAnsi="Arial" w:cs="Arial"/>
                <w:b/>
                <w:sz w:val="20"/>
                <w:szCs w:val="20"/>
              </w:rPr>
              <w:t>Aggiornamento aliquote ICI/IMU”</w:t>
            </w:r>
            <w:r>
              <w:rPr>
                <w:rFonts w:ascii="Arial" w:hAnsi="Arial" w:cs="Arial"/>
                <w:sz w:val="20"/>
                <w:szCs w:val="20"/>
              </w:rPr>
              <w:t xml:space="preserve"> e “</w:t>
            </w:r>
            <w:r>
              <w:rPr>
                <w:rFonts w:ascii="Arial" w:hAnsi="Arial" w:cs="Arial"/>
                <w:b/>
                <w:sz w:val="20"/>
                <w:szCs w:val="20"/>
              </w:rPr>
              <w:t>Aggiornamento aliquote TASI</w:t>
            </w:r>
            <w:r>
              <w:rPr>
                <w:rFonts w:ascii="Arial" w:hAnsi="Arial" w:cs="Arial"/>
                <w:sz w:val="20"/>
                <w:szCs w:val="20"/>
              </w:rPr>
              <w:t xml:space="preserve">” si rimanda alle relative note </w:t>
            </w:r>
            <w:r>
              <w:rPr>
                <w:rFonts w:ascii="Arial" w:hAnsi="Arial" w:cs="Arial"/>
                <w:b/>
                <w:sz w:val="20"/>
                <w:szCs w:val="20"/>
              </w:rPr>
              <w:t>GESIMM</w:t>
            </w:r>
            <w:r>
              <w:rPr>
                <w:rFonts w:ascii="Arial" w:hAnsi="Arial" w:cs="Arial"/>
                <w:sz w:val="20"/>
                <w:szCs w:val="20"/>
              </w:rPr>
              <w:t xml:space="preserve"> versione </w:t>
            </w:r>
            <w:r>
              <w:rPr>
                <w:rFonts w:ascii="Arial" w:hAnsi="Arial" w:cs="Arial"/>
                <w:b/>
                <w:sz w:val="20"/>
                <w:szCs w:val="20"/>
              </w:rPr>
              <w:t>2016.0.3</w:t>
            </w:r>
            <w:r>
              <w:rPr>
                <w:rFonts w:ascii="Arial" w:hAnsi="Arial" w:cs="Arial"/>
                <w:sz w:val="20"/>
                <w:szCs w:val="20"/>
              </w:rPr>
              <w:t xml:space="preserve"> del </w:t>
            </w:r>
            <w:r>
              <w:rPr>
                <w:rFonts w:ascii="Arial" w:hAnsi="Arial" w:cs="Arial"/>
                <w:b/>
                <w:sz w:val="20"/>
                <w:szCs w:val="20"/>
              </w:rPr>
              <w:t>01.06.2016</w:t>
            </w:r>
            <w:r>
              <w:rPr>
                <w:rFonts w:ascii="Arial" w:hAnsi="Arial" w:cs="Arial"/>
                <w:sz w:val="20"/>
                <w:szCs w:val="20"/>
              </w:rPr>
              <w:t>.</w:t>
            </w:r>
          </w:p>
        </w:tc>
      </w:tr>
    </w:tbl>
    <w:p>
      <w:pPr>
        <w:pStyle w:val="CorpoAltF0"/>
      </w:pPr>
    </w:p>
    <w:tbl>
      <w:tblPr>
        <w:tblW w:w="0" w:type="auto"/>
        <w:tblInd w:w="284" w:type="dxa"/>
        <w:tblBorders>
          <w:top w:val="single" w:sz="4" w:space="0" w:color="auto"/>
          <w:left w:val="single" w:sz="4" w:space="0" w:color="auto"/>
          <w:bottom w:val="single" w:sz="4" w:space="0" w:color="auto"/>
          <w:right w:val="single" w:sz="4" w:space="0" w:color="auto"/>
        </w:tblBorders>
        <w:shd w:val="clear" w:color="auto" w:fill="C0C0C0"/>
        <w:tblCellMar>
          <w:left w:w="70" w:type="dxa"/>
          <w:right w:w="70" w:type="dxa"/>
        </w:tblCellMar>
        <w:tblLook w:val="0000" w:firstRow="0" w:lastRow="0" w:firstColumn="0" w:lastColumn="0" w:noHBand="0" w:noVBand="0"/>
      </w:tblPr>
      <w:tblGrid>
        <w:gridCol w:w="9498"/>
      </w:tblGrid>
      <w:tr>
        <w:trPr>
          <w:trHeight w:val="1035"/>
        </w:trPr>
        <w:tc>
          <w:tcPr>
            <w:tcW w:w="9498" w:type="dxa"/>
            <w:shd w:val="clear" w:color="auto" w:fill="C0C0C0"/>
            <w:tcMar>
              <w:top w:w="284" w:type="dxa"/>
              <w:left w:w="284" w:type="dxa"/>
              <w:bottom w:w="284" w:type="dxa"/>
              <w:right w:w="284" w:type="dxa"/>
            </w:tcMar>
          </w:tcPr>
          <w:p>
            <w:pPr>
              <w:pStyle w:val="corpo"/>
              <w:jc w:val="left"/>
              <w:rPr>
                <w:b/>
                <w:bCs/>
                <w:spacing w:val="40"/>
                <w:u w:val="single"/>
              </w:rPr>
            </w:pPr>
            <w:r>
              <w:rPr>
                <w:b/>
                <w:bCs/>
                <w:noProof/>
                <w:spacing w:val="40"/>
              </w:rPr>
              <w:lastRenderedPageBreak/>
              <w:drawing>
                <wp:inline distT="0" distB="0" distL="0" distR="0">
                  <wp:extent cx="302895" cy="302895"/>
                  <wp:effectExtent l="0" t="0" r="1905" b="1905"/>
                  <wp:docPr id="253" name="Immagine 253" descr="be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2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Pr>
                <w:b/>
                <w:bCs/>
                <w:spacing w:val="40"/>
              </w:rPr>
              <w:t xml:space="preserve"> </w:t>
            </w:r>
            <w:r>
              <w:rPr>
                <w:b/>
                <w:bCs/>
                <w:spacing w:val="40"/>
                <w:u w:val="single"/>
              </w:rPr>
              <w:t>IMPORTANTE</w:t>
            </w:r>
          </w:p>
          <w:p>
            <w:pPr>
              <w:pStyle w:val="corpo"/>
              <w:jc w:val="center"/>
              <w:rPr>
                <w:bCs/>
              </w:rPr>
            </w:pPr>
          </w:p>
          <w:p>
            <w:pPr>
              <w:pStyle w:val="CorpoAltF0"/>
              <w:numPr>
                <w:ilvl w:val="0"/>
                <w:numId w:val="38"/>
              </w:numPr>
              <w:rPr>
                <w:b/>
              </w:rPr>
            </w:pPr>
            <w:r>
              <w:rPr>
                <w:b/>
              </w:rPr>
              <w:t xml:space="preserve">Si raccomanda, prima di eseguire il calcolo IMU/TASI di effettuare un controllo della “Banca dati Aliquote IMU/TASI” fornita da </w:t>
            </w:r>
            <w:proofErr w:type="spellStart"/>
            <w:r>
              <w:rPr>
                <w:b/>
              </w:rPr>
              <w:t>Assosoftware</w:t>
            </w:r>
            <w:proofErr w:type="spellEnd"/>
            <w:r>
              <w:rPr>
                <w:b/>
              </w:rPr>
              <w:t xml:space="preserve">, al fine di assicurarsi della correttezza delle medesime per le quali TeamSystem non si assume alcune </w:t>
            </w:r>
            <w:proofErr w:type="gramStart"/>
            <w:r>
              <w:rPr>
                <w:b/>
              </w:rPr>
              <w:t>responsabilità .</w:t>
            </w:r>
            <w:proofErr w:type="gramEnd"/>
          </w:p>
          <w:p>
            <w:pPr>
              <w:pStyle w:val="CorpoAltF0"/>
              <w:ind w:left="567"/>
              <w:rPr>
                <w:b/>
              </w:rPr>
            </w:pPr>
          </w:p>
          <w:p>
            <w:pPr>
              <w:pStyle w:val="CorpoAltF0"/>
              <w:numPr>
                <w:ilvl w:val="0"/>
                <w:numId w:val="38"/>
              </w:numPr>
              <w:rPr>
                <w:b/>
                <w:bCs/>
              </w:rPr>
            </w:pPr>
            <w:r>
              <w:rPr>
                <w:b/>
              </w:rPr>
              <w:t>Coloro che dispongono già in archivio delle aliquote IMU/TASI per il 2016 e non desiderano sovrascriverle con l’aggiornamento attuale, in fase di esecuzione dello stesso non devono barrare il flag “Sovrascrivi comuni esistenti”</w:t>
            </w:r>
            <w:r>
              <w:rPr>
                <w:b/>
                <w:i/>
              </w:rPr>
              <w:t xml:space="preserve"> </w:t>
            </w:r>
            <w:r>
              <w:rPr>
                <w:b/>
              </w:rPr>
              <w:t>in modo che la procedura aggiorni solamente le aliquote nei Comuni in cui non sono presenti, lasciando invariati i Comuni nei quali le aliquote sono già presenti.</w:t>
            </w:r>
          </w:p>
          <w:p>
            <w:pPr>
              <w:pStyle w:val="CorpoAltF0"/>
              <w:ind w:left="567"/>
              <w:rPr>
                <w:b/>
                <w:bCs/>
              </w:rPr>
            </w:pPr>
          </w:p>
          <w:p>
            <w:pPr>
              <w:pStyle w:val="CorpoAltF0"/>
              <w:numPr>
                <w:ilvl w:val="0"/>
                <w:numId w:val="38"/>
              </w:numPr>
              <w:rPr>
                <w:bCs/>
              </w:rPr>
            </w:pPr>
            <w:r>
              <w:rPr>
                <w:b/>
                <w:bCs/>
              </w:rPr>
              <w:t>Una volta aggiornate le aliquote IMU/TASI si raccomanda di eseguire la funzione “Calcolo IMU/TASI” presente nella scelte IMU/TASI di 730 e 740-750-760.</w:t>
            </w:r>
          </w:p>
        </w:tc>
      </w:tr>
    </w:tbl>
    <w:p>
      <w:pPr>
        <w:pStyle w:val="CorpoAltF0"/>
      </w:pPr>
      <w:r>
        <w:br w:type="page"/>
      </w:r>
    </w:p>
    <w:tbl>
      <w:tblPr>
        <w:tblW w:w="0" w:type="auto"/>
        <w:tblInd w:w="70" w:type="dxa"/>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6804"/>
        <w:gridCol w:w="2901"/>
      </w:tblGrid>
      <w:tr>
        <w:trPr>
          <w:trHeight w:val="558"/>
        </w:trPr>
        <w:tc>
          <w:tcPr>
            <w:tcW w:w="6804" w:type="dxa"/>
            <w:vAlign w:val="center"/>
          </w:tcPr>
          <w:p>
            <w:pPr>
              <w:pStyle w:val="TS-titolo-01"/>
              <w:outlineLvl w:val="0"/>
            </w:pPr>
            <w:bookmarkStart w:id="8" w:name="_Toc467074964"/>
            <w:r>
              <w:lastRenderedPageBreak/>
              <w:t>IMU</w:t>
            </w:r>
            <w:bookmarkEnd w:id="8"/>
          </w:p>
        </w:tc>
        <w:tc>
          <w:tcPr>
            <w:tcW w:w="2901" w:type="dxa"/>
            <w:shd w:val="clear" w:color="auto" w:fill="000000"/>
            <w:vAlign w:val="center"/>
          </w:tcPr>
          <w:p>
            <w:pPr>
              <w:pStyle w:val="TS-titolo-02"/>
              <w:outlineLvl w:val="0"/>
            </w:pPr>
            <w:r>
              <w:t>GESIMM</w:t>
            </w:r>
          </w:p>
        </w:tc>
      </w:tr>
    </w:tbl>
    <w:p>
      <w:pPr>
        <w:pStyle w:val="CorpoAltF0"/>
        <w:rPr>
          <w:sz w:val="2"/>
          <w:szCs w:val="2"/>
        </w:rPr>
      </w:pPr>
    </w:p>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804"/>
        <w:gridCol w:w="2901"/>
      </w:tblGrid>
      <w:tr>
        <w:trPr>
          <w:trHeight w:val="545"/>
        </w:trPr>
        <w:tc>
          <w:tcPr>
            <w:tcW w:w="6804" w:type="dxa"/>
          </w:tcPr>
          <w:p>
            <w:pPr>
              <w:pStyle w:val="Intestazione"/>
              <w:outlineLvl w:val="1"/>
              <w:rPr>
                <w:rFonts w:ascii="Arial" w:hAnsi="Arial" w:cs="Arial"/>
                <w:b/>
                <w:i/>
                <w:sz w:val="24"/>
                <w:szCs w:val="24"/>
              </w:rPr>
            </w:pPr>
          </w:p>
        </w:tc>
        <w:tc>
          <w:tcPr>
            <w:tcW w:w="2901" w:type="dxa"/>
            <w:shd w:val="clear" w:color="auto" w:fill="D9D9D9" w:themeFill="background1" w:themeFillShade="D9"/>
            <w:vAlign w:val="center"/>
          </w:tcPr>
          <w:p>
            <w:pPr>
              <w:pStyle w:val="TS-titolo-Comando"/>
              <w:outlineLvl w:val="1"/>
            </w:pPr>
          </w:p>
        </w:tc>
      </w:tr>
    </w:tbl>
    <w:p>
      <w:pPr>
        <w:pStyle w:val="TS-titolo-04"/>
      </w:pPr>
      <w:bookmarkStart w:id="9" w:name="_Toc467074965"/>
      <w:r>
        <w:t>Esenzione terreni agricoli – Fusione di comuni</w:t>
      </w:r>
      <w:bookmarkEnd w:id="9"/>
    </w:p>
    <w:p>
      <w:pPr>
        <w:pStyle w:val="CorpoAltF0"/>
      </w:pPr>
    </w:p>
    <w:p>
      <w:pPr>
        <w:pStyle w:val="CorpoAltF0"/>
      </w:pPr>
      <w:r>
        <w:t xml:space="preserve">Il Ministero dell’Economia e delle Finanze, con Circolare del 14/07/2016, </w:t>
      </w:r>
      <w:proofErr w:type="spellStart"/>
      <w:r>
        <w:t>Prot</w:t>
      </w:r>
      <w:proofErr w:type="spellEnd"/>
      <w:r>
        <w:t>. 35360, ha fornito alcuni chiarimenti circa l’esenzione dall'imposta municipale propria (IMU) per i terreni agricoli e la possibilità di applicare tale beneficio anche nel caso di fusione, anche per incorporazione, di comuni.</w:t>
      </w:r>
    </w:p>
    <w:p>
      <w:pPr>
        <w:pStyle w:val="CorpoAltF0"/>
      </w:pPr>
    </w:p>
    <w:p>
      <w:pPr>
        <w:pStyle w:val="CorpoAltF0"/>
      </w:pPr>
      <w:r>
        <w:t>Ai fini dell’applicazione dell’esenzione in oggetto occorre prendere in considerazione l’ubicazione dei terreni per verificare se questi rientrano o meno nelle porzioni di territorio delimitate secondo i principi già contenuti nella circolare n. 9 del 1993, indipendentemente dalla circostanza che i comuni originari si siano fusi in un comune anche di nuova denominazione.</w:t>
      </w:r>
    </w:p>
    <w:p>
      <w:pPr>
        <w:pStyle w:val="CorpoAltF0"/>
      </w:pPr>
      <w:r>
        <w:t xml:space="preserve">Sulla base di tali considerazioni si ritiene che in caso di fusione di: </w:t>
      </w:r>
    </w:p>
    <w:p>
      <w:pPr>
        <w:pStyle w:val="CorpoAltF0"/>
      </w:pPr>
    </w:p>
    <w:p>
      <w:pPr>
        <w:pStyle w:val="CorpoAltF0"/>
        <w:numPr>
          <w:ilvl w:val="0"/>
          <w:numId w:val="41"/>
        </w:numPr>
      </w:pPr>
      <w:proofErr w:type="gramStart"/>
      <w:r>
        <w:t>due</w:t>
      </w:r>
      <w:proofErr w:type="gramEnd"/>
      <w:r>
        <w:t xml:space="preserve"> comuni totalmente esenti, i terreni ubicati nel nuovo comune sono totalmente esenti; </w:t>
      </w:r>
    </w:p>
    <w:p>
      <w:pPr>
        <w:pStyle w:val="CorpoAltF0"/>
        <w:numPr>
          <w:ilvl w:val="0"/>
          <w:numId w:val="41"/>
        </w:numPr>
      </w:pPr>
      <w:r>
        <w:rPr>
          <w:rFonts w:ascii="Calibri" w:hAnsi="Calibri" w:cs="Calibri"/>
        </w:rPr>
        <w:t xml:space="preserve"> </w:t>
      </w:r>
      <w:proofErr w:type="gramStart"/>
      <w:r>
        <w:t>un</w:t>
      </w:r>
      <w:proofErr w:type="gramEnd"/>
      <w:r>
        <w:t xml:space="preserve"> comune esente con uno non esente, in quanto non incluso nell'elenco allegato alla circolare n. 9 del 1993, beneficiano dell’agevolazione solo i terreni che erano ubicati nel territorio del comune esente prima della fusione; </w:t>
      </w:r>
    </w:p>
    <w:p>
      <w:pPr>
        <w:pStyle w:val="CorpoAltF0"/>
        <w:numPr>
          <w:ilvl w:val="0"/>
          <w:numId w:val="41"/>
        </w:numPr>
      </w:pPr>
      <w:proofErr w:type="gramStart"/>
      <w:r>
        <w:t>un</w:t>
      </w:r>
      <w:proofErr w:type="gramEnd"/>
      <w:r>
        <w:t xml:space="preserve"> comune esente con uno parzialmente esente, godono dell’esenzione ai fini IMU solo i terreni ubicati nel territorio del comune precedentemente esente e quelli che risultavano esenti nel comune che prima della fusione era parzialmente delimitato; </w:t>
      </w:r>
    </w:p>
    <w:p>
      <w:pPr>
        <w:pStyle w:val="CorpoAltF0"/>
        <w:numPr>
          <w:ilvl w:val="0"/>
          <w:numId w:val="41"/>
        </w:numPr>
      </w:pPr>
      <w:proofErr w:type="gramStart"/>
      <w:r>
        <w:t>due</w:t>
      </w:r>
      <w:proofErr w:type="gramEnd"/>
      <w:r>
        <w:t xml:space="preserve"> comuni parzialmente esenti, i terreni per i quali si ha diritto all’esenzione sono solo quelli che rientravano nei territori a tale fine delimitati dei comuni che hanno dato origine al nuovo comune. </w:t>
      </w:r>
    </w:p>
    <w:p>
      <w:pPr>
        <w:pStyle w:val="CorpoAltF0"/>
      </w:pPr>
    </w:p>
    <w:p>
      <w:pPr>
        <w:pStyle w:val="CorpoAltF0"/>
      </w:pPr>
      <w:r>
        <w:t>Alla luce di quanto chiarito dalla Circolare in questione, eseguendo la funzione di “</w:t>
      </w:r>
      <w:r>
        <w:rPr>
          <w:b/>
        </w:rPr>
        <w:t>Aggiornamento comuni montani anno 2016</w:t>
      </w:r>
      <w:r>
        <w:t>”, la Tabella “</w:t>
      </w:r>
      <w:r>
        <w:rPr>
          <w:b/>
          <w:i/>
        </w:rPr>
        <w:t>Comuni</w:t>
      </w:r>
      <w:r>
        <w:t>”, nella sezione “</w:t>
      </w:r>
      <w:r>
        <w:rPr>
          <w:b/>
        </w:rPr>
        <w:t>IMU</w:t>
      </w:r>
      <w:r>
        <w:t xml:space="preserve">”, nel relativo </w:t>
      </w:r>
      <w:proofErr w:type="spellStart"/>
      <w:r>
        <w:t>flag</w:t>
      </w:r>
      <w:proofErr w:type="spellEnd"/>
      <w:r>
        <w:t xml:space="preserve"> “</w:t>
      </w:r>
      <w:r>
        <w:rPr>
          <w:b/>
        </w:rPr>
        <w:t>Comuni Montani</w:t>
      </w:r>
      <w:r>
        <w:t>”, viene automaticamente aggiornata inserendo la barratura automatica di tale flag nei Comuni che come da criteri su indicati, a seguito di fusione, sono riconosciuti “</w:t>
      </w:r>
      <w:r>
        <w:rPr>
          <w:i/>
        </w:rPr>
        <w:t>montani</w:t>
      </w:r>
      <w:r>
        <w:t>”.</w:t>
      </w:r>
    </w:p>
    <w:p>
      <w:pPr>
        <w:pStyle w:val="CorpoAltF0"/>
      </w:pPr>
    </w:p>
    <w:p>
      <w:pPr>
        <w:jc w:val="both"/>
        <w:rPr>
          <w:rFonts w:ascii="Arial" w:hAnsi="Arial"/>
          <w:i/>
          <w:sz w:val="20"/>
          <w:szCs w:val="20"/>
        </w:rPr>
      </w:pPr>
      <w:r>
        <w:rPr>
          <w:rFonts w:ascii="Arial" w:hAnsi="Arial"/>
          <w:i/>
          <w:noProof/>
          <w:sz w:val="20"/>
          <w:szCs w:val="20"/>
        </w:rPr>
        <w:drawing>
          <wp:inline distT="0" distB="0" distL="0" distR="0">
            <wp:extent cx="304800" cy="304800"/>
            <wp:effectExtent l="0" t="0" r="0" b="0"/>
            <wp:docPr id="1" name="Immagine 1" descr="0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0017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Arial" w:hAnsi="Arial"/>
          <w:i/>
          <w:sz w:val="20"/>
          <w:szCs w:val="20"/>
        </w:rPr>
        <w:t>Esempio:</w:t>
      </w:r>
    </w:p>
    <w:p>
      <w:pPr>
        <w:jc w:val="both"/>
        <w:rPr>
          <w:rFonts w:ascii="Arial" w:hAnsi="Arial"/>
          <w:i/>
          <w:sz w:val="20"/>
          <w:szCs w:val="20"/>
        </w:rPr>
      </w:pPr>
    </w:p>
    <w:p>
      <w:pPr>
        <w:pStyle w:val="Paragrafoelenco"/>
        <w:numPr>
          <w:ilvl w:val="0"/>
          <w:numId w:val="41"/>
        </w:numPr>
        <w:jc w:val="both"/>
        <w:rPr>
          <w:rFonts w:ascii="Arial" w:hAnsi="Arial" w:cs="Arial"/>
          <w:i/>
          <w:sz w:val="20"/>
          <w:szCs w:val="20"/>
        </w:rPr>
      </w:pPr>
      <w:r>
        <w:rPr>
          <w:rFonts w:ascii="Arial" w:hAnsi="Arial" w:cs="Arial"/>
          <w:i/>
          <w:sz w:val="20"/>
          <w:szCs w:val="20"/>
        </w:rPr>
        <w:t>Se due o più comuni già riconosciuti “montani” si fondono, il comune derivante dalla fusione è anch’esso automaticamente riconosciuto “montano”.</w:t>
      </w:r>
    </w:p>
    <w:p>
      <w:pPr>
        <w:jc w:val="both"/>
        <w:rPr>
          <w:rFonts w:ascii="Arial" w:hAnsi="Arial" w:cs="Arial"/>
          <w:i/>
          <w:sz w:val="20"/>
          <w:szCs w:val="20"/>
        </w:rPr>
      </w:pPr>
    </w:p>
    <w:tbl>
      <w:tblPr>
        <w:tblStyle w:val="Grigliatabella"/>
        <w:tblW w:w="0" w:type="auto"/>
        <w:tblInd w:w="817" w:type="dxa"/>
        <w:tblLook w:val="04A0" w:firstRow="1" w:lastRow="0" w:firstColumn="1" w:lastColumn="0" w:noHBand="0" w:noVBand="1"/>
      </w:tblPr>
      <w:tblGrid>
        <w:gridCol w:w="1627"/>
        <w:gridCol w:w="2445"/>
        <w:gridCol w:w="2445"/>
        <w:gridCol w:w="2445"/>
      </w:tblGrid>
      <w:tr>
        <w:tc>
          <w:tcPr>
            <w:tcW w:w="1627" w:type="dxa"/>
          </w:tcPr>
          <w:p>
            <w:pPr>
              <w:jc w:val="both"/>
              <w:rPr>
                <w:rFonts w:ascii="Arial" w:hAnsi="Arial" w:cs="Arial"/>
                <w:sz w:val="20"/>
                <w:szCs w:val="20"/>
              </w:rPr>
            </w:pPr>
            <w:r>
              <w:rPr>
                <w:rFonts w:ascii="Arial" w:hAnsi="Arial" w:cs="Arial"/>
                <w:sz w:val="20"/>
                <w:szCs w:val="20"/>
              </w:rPr>
              <w:t>Busana</w:t>
            </w:r>
          </w:p>
        </w:tc>
        <w:tc>
          <w:tcPr>
            <w:tcW w:w="2445" w:type="dxa"/>
          </w:tcPr>
          <w:p>
            <w:pPr>
              <w:jc w:val="both"/>
              <w:rPr>
                <w:rFonts w:ascii="Arial" w:hAnsi="Arial" w:cs="Arial"/>
                <w:i/>
                <w:sz w:val="20"/>
                <w:szCs w:val="20"/>
              </w:rPr>
            </w:pPr>
            <w:proofErr w:type="gramStart"/>
            <w:r>
              <w:rPr>
                <w:rFonts w:ascii="Arial" w:hAnsi="Arial" w:cs="Arial"/>
                <w:i/>
                <w:sz w:val="20"/>
                <w:szCs w:val="20"/>
              </w:rPr>
              <w:t>montano</w:t>
            </w:r>
            <w:proofErr w:type="gramEnd"/>
          </w:p>
        </w:tc>
        <w:tc>
          <w:tcPr>
            <w:tcW w:w="2445" w:type="dxa"/>
            <w:vMerge w:val="restart"/>
          </w:tcPr>
          <w:p>
            <w:pPr>
              <w:jc w:val="both"/>
              <w:rPr>
                <w:rFonts w:ascii="Arial" w:hAnsi="Arial" w:cs="Arial"/>
                <w:i/>
                <w:sz w:val="20"/>
                <w:szCs w:val="20"/>
              </w:rPr>
            </w:pPr>
          </w:p>
          <w:p>
            <w:pPr>
              <w:jc w:val="both"/>
              <w:rPr>
                <w:rFonts w:ascii="Arial" w:hAnsi="Arial" w:cs="Arial"/>
                <w:sz w:val="20"/>
                <w:szCs w:val="20"/>
              </w:rPr>
            </w:pPr>
            <w:proofErr w:type="spellStart"/>
            <w:r>
              <w:rPr>
                <w:rFonts w:ascii="Arial" w:hAnsi="Arial" w:cs="Arial"/>
                <w:sz w:val="20"/>
                <w:szCs w:val="20"/>
              </w:rPr>
              <w:t>Ventasso</w:t>
            </w:r>
            <w:proofErr w:type="spellEnd"/>
          </w:p>
          <w:p>
            <w:pPr>
              <w:jc w:val="both"/>
              <w:rPr>
                <w:rFonts w:ascii="Arial" w:hAnsi="Arial" w:cs="Arial"/>
                <w:i/>
                <w:sz w:val="20"/>
                <w:szCs w:val="20"/>
              </w:rPr>
            </w:pPr>
          </w:p>
        </w:tc>
        <w:tc>
          <w:tcPr>
            <w:tcW w:w="2445" w:type="dxa"/>
            <w:vMerge w:val="restart"/>
          </w:tcPr>
          <w:p>
            <w:pPr>
              <w:jc w:val="both"/>
              <w:rPr>
                <w:rFonts w:ascii="Arial" w:hAnsi="Arial" w:cs="Arial"/>
                <w:i/>
                <w:sz w:val="20"/>
                <w:szCs w:val="20"/>
              </w:rPr>
            </w:pPr>
          </w:p>
          <w:p>
            <w:pPr>
              <w:jc w:val="both"/>
              <w:rPr>
                <w:rFonts w:ascii="Arial" w:hAnsi="Arial" w:cs="Arial"/>
                <w:i/>
                <w:sz w:val="20"/>
                <w:szCs w:val="20"/>
              </w:rPr>
            </w:pPr>
            <w:proofErr w:type="gramStart"/>
            <w:r>
              <w:rPr>
                <w:rFonts w:ascii="Arial" w:hAnsi="Arial" w:cs="Arial"/>
                <w:i/>
                <w:sz w:val="20"/>
                <w:szCs w:val="20"/>
              </w:rPr>
              <w:t>montano</w:t>
            </w:r>
            <w:proofErr w:type="gramEnd"/>
          </w:p>
          <w:p>
            <w:pPr>
              <w:jc w:val="both"/>
              <w:rPr>
                <w:rFonts w:ascii="Arial" w:hAnsi="Arial" w:cs="Arial"/>
                <w:i/>
                <w:sz w:val="20"/>
                <w:szCs w:val="20"/>
              </w:rPr>
            </w:pPr>
          </w:p>
        </w:tc>
      </w:tr>
      <w:tr>
        <w:tc>
          <w:tcPr>
            <w:tcW w:w="1627" w:type="dxa"/>
          </w:tcPr>
          <w:p>
            <w:pPr>
              <w:jc w:val="both"/>
              <w:rPr>
                <w:rFonts w:ascii="Arial" w:hAnsi="Arial" w:cs="Arial"/>
                <w:sz w:val="20"/>
                <w:szCs w:val="20"/>
              </w:rPr>
            </w:pPr>
            <w:r>
              <w:rPr>
                <w:rFonts w:ascii="Arial" w:hAnsi="Arial" w:cs="Arial"/>
                <w:sz w:val="20"/>
                <w:szCs w:val="20"/>
              </w:rPr>
              <w:t>Collagna</w:t>
            </w:r>
          </w:p>
        </w:tc>
        <w:tc>
          <w:tcPr>
            <w:tcW w:w="2445" w:type="dxa"/>
          </w:tcPr>
          <w:p>
            <w:pPr>
              <w:jc w:val="both"/>
              <w:rPr>
                <w:rFonts w:ascii="Arial" w:hAnsi="Arial" w:cs="Arial"/>
                <w:i/>
                <w:sz w:val="20"/>
                <w:szCs w:val="20"/>
              </w:rPr>
            </w:pPr>
            <w:proofErr w:type="gramStart"/>
            <w:r>
              <w:rPr>
                <w:rFonts w:ascii="Arial" w:hAnsi="Arial" w:cs="Arial"/>
                <w:i/>
                <w:sz w:val="20"/>
                <w:szCs w:val="20"/>
              </w:rPr>
              <w:t>montano</w:t>
            </w:r>
            <w:proofErr w:type="gramEnd"/>
          </w:p>
        </w:tc>
        <w:tc>
          <w:tcPr>
            <w:tcW w:w="2445" w:type="dxa"/>
            <w:vMerge/>
          </w:tcPr>
          <w:p>
            <w:pPr>
              <w:jc w:val="both"/>
              <w:rPr>
                <w:rFonts w:ascii="Arial" w:hAnsi="Arial" w:cs="Arial"/>
                <w:i/>
                <w:sz w:val="20"/>
                <w:szCs w:val="20"/>
              </w:rPr>
            </w:pPr>
          </w:p>
        </w:tc>
        <w:tc>
          <w:tcPr>
            <w:tcW w:w="2445" w:type="dxa"/>
            <w:vMerge/>
          </w:tcPr>
          <w:p>
            <w:pPr>
              <w:jc w:val="both"/>
              <w:rPr>
                <w:rFonts w:ascii="Arial" w:hAnsi="Arial" w:cs="Arial"/>
                <w:i/>
                <w:sz w:val="20"/>
                <w:szCs w:val="20"/>
              </w:rPr>
            </w:pPr>
          </w:p>
        </w:tc>
      </w:tr>
      <w:tr>
        <w:tc>
          <w:tcPr>
            <w:tcW w:w="1627" w:type="dxa"/>
          </w:tcPr>
          <w:p>
            <w:pPr>
              <w:jc w:val="both"/>
              <w:rPr>
                <w:rFonts w:ascii="Arial" w:hAnsi="Arial" w:cs="Arial"/>
                <w:i/>
                <w:sz w:val="20"/>
                <w:szCs w:val="20"/>
              </w:rPr>
            </w:pPr>
            <w:r>
              <w:rPr>
                <w:rFonts w:ascii="Arial" w:hAnsi="Arial" w:cs="Arial"/>
                <w:sz w:val="20"/>
                <w:szCs w:val="20"/>
              </w:rPr>
              <w:t>Ligonchio</w:t>
            </w:r>
          </w:p>
        </w:tc>
        <w:tc>
          <w:tcPr>
            <w:tcW w:w="2445" w:type="dxa"/>
          </w:tcPr>
          <w:p>
            <w:pPr>
              <w:jc w:val="both"/>
              <w:rPr>
                <w:rFonts w:ascii="Arial" w:hAnsi="Arial" w:cs="Arial"/>
                <w:i/>
                <w:sz w:val="20"/>
                <w:szCs w:val="20"/>
              </w:rPr>
            </w:pPr>
            <w:proofErr w:type="gramStart"/>
            <w:r>
              <w:rPr>
                <w:rFonts w:ascii="Arial" w:hAnsi="Arial" w:cs="Arial"/>
                <w:i/>
                <w:sz w:val="20"/>
                <w:szCs w:val="20"/>
              </w:rPr>
              <w:t>montano</w:t>
            </w:r>
            <w:proofErr w:type="gramEnd"/>
          </w:p>
        </w:tc>
        <w:tc>
          <w:tcPr>
            <w:tcW w:w="2445" w:type="dxa"/>
            <w:vMerge/>
          </w:tcPr>
          <w:p>
            <w:pPr>
              <w:jc w:val="both"/>
              <w:rPr>
                <w:rFonts w:ascii="Arial" w:hAnsi="Arial" w:cs="Arial"/>
                <w:i/>
                <w:sz w:val="20"/>
                <w:szCs w:val="20"/>
              </w:rPr>
            </w:pPr>
          </w:p>
        </w:tc>
        <w:tc>
          <w:tcPr>
            <w:tcW w:w="2445" w:type="dxa"/>
            <w:vMerge/>
          </w:tcPr>
          <w:p>
            <w:pPr>
              <w:jc w:val="both"/>
              <w:rPr>
                <w:rFonts w:ascii="Arial" w:hAnsi="Arial" w:cs="Arial"/>
                <w:i/>
                <w:sz w:val="20"/>
                <w:szCs w:val="20"/>
              </w:rPr>
            </w:pPr>
          </w:p>
        </w:tc>
      </w:tr>
      <w:tr>
        <w:tc>
          <w:tcPr>
            <w:tcW w:w="1627" w:type="dxa"/>
          </w:tcPr>
          <w:p>
            <w:pPr>
              <w:jc w:val="both"/>
              <w:rPr>
                <w:rFonts w:ascii="Arial" w:hAnsi="Arial" w:cs="Arial"/>
                <w:i/>
                <w:sz w:val="20"/>
                <w:szCs w:val="20"/>
              </w:rPr>
            </w:pPr>
            <w:r>
              <w:rPr>
                <w:rFonts w:ascii="Arial" w:hAnsi="Arial" w:cs="Arial"/>
                <w:sz w:val="20"/>
                <w:szCs w:val="20"/>
              </w:rPr>
              <w:t>Ramiseto</w:t>
            </w:r>
          </w:p>
        </w:tc>
        <w:tc>
          <w:tcPr>
            <w:tcW w:w="2445" w:type="dxa"/>
          </w:tcPr>
          <w:p>
            <w:pPr>
              <w:jc w:val="both"/>
              <w:rPr>
                <w:rFonts w:ascii="Arial" w:hAnsi="Arial" w:cs="Arial"/>
                <w:i/>
                <w:sz w:val="20"/>
                <w:szCs w:val="20"/>
              </w:rPr>
            </w:pPr>
            <w:proofErr w:type="gramStart"/>
            <w:r>
              <w:rPr>
                <w:rFonts w:ascii="Arial" w:hAnsi="Arial" w:cs="Arial"/>
                <w:i/>
                <w:sz w:val="20"/>
                <w:szCs w:val="20"/>
              </w:rPr>
              <w:t>montano</w:t>
            </w:r>
            <w:proofErr w:type="gramEnd"/>
          </w:p>
        </w:tc>
        <w:tc>
          <w:tcPr>
            <w:tcW w:w="2445" w:type="dxa"/>
            <w:vMerge/>
          </w:tcPr>
          <w:p>
            <w:pPr>
              <w:jc w:val="both"/>
              <w:rPr>
                <w:rFonts w:ascii="Arial" w:hAnsi="Arial" w:cs="Arial"/>
                <w:i/>
                <w:sz w:val="20"/>
                <w:szCs w:val="20"/>
              </w:rPr>
            </w:pPr>
          </w:p>
        </w:tc>
        <w:tc>
          <w:tcPr>
            <w:tcW w:w="2445" w:type="dxa"/>
            <w:vMerge/>
          </w:tcPr>
          <w:p>
            <w:pPr>
              <w:jc w:val="both"/>
              <w:rPr>
                <w:rFonts w:ascii="Arial" w:hAnsi="Arial" w:cs="Arial"/>
                <w:i/>
                <w:sz w:val="20"/>
                <w:szCs w:val="20"/>
              </w:rPr>
            </w:pPr>
          </w:p>
        </w:tc>
      </w:tr>
    </w:tbl>
    <w:p>
      <w:pPr>
        <w:jc w:val="both"/>
        <w:rPr>
          <w:rFonts w:ascii="Arial" w:hAnsi="Arial" w:cs="Arial"/>
          <w:i/>
          <w:sz w:val="20"/>
          <w:szCs w:val="20"/>
        </w:rPr>
      </w:pPr>
    </w:p>
    <w:p>
      <w:pPr>
        <w:jc w:val="both"/>
        <w:rPr>
          <w:rFonts w:ascii="Arial" w:hAnsi="Arial" w:cs="Arial"/>
          <w:i/>
          <w:sz w:val="20"/>
          <w:szCs w:val="20"/>
        </w:rPr>
      </w:pPr>
    </w:p>
    <w:p>
      <w:pPr>
        <w:pStyle w:val="Paragrafoelenco"/>
        <w:numPr>
          <w:ilvl w:val="0"/>
          <w:numId w:val="41"/>
        </w:numPr>
        <w:jc w:val="both"/>
        <w:rPr>
          <w:rFonts w:ascii="Arial" w:hAnsi="Arial" w:cs="Arial"/>
          <w:i/>
          <w:sz w:val="20"/>
          <w:szCs w:val="20"/>
        </w:rPr>
      </w:pPr>
      <w:r>
        <w:rPr>
          <w:rFonts w:ascii="Arial" w:hAnsi="Arial" w:cs="Arial"/>
          <w:i/>
          <w:sz w:val="20"/>
          <w:szCs w:val="20"/>
        </w:rPr>
        <w:t>Se due o più comuni già riconosciuti “parzialmente montani” si fondono, il comune derivante dalla fusione è anch’esso automaticamente riconosciuto “parzialmente montano”, così come se i comuni che si fondono sono ad esempio, uno già riconosciuto “montano” ed uno “parzialmente montano”, il comune che deriva dalla fusione è considerato anch’esso “parzialmente montano”.</w:t>
      </w:r>
    </w:p>
    <w:p>
      <w:pPr>
        <w:jc w:val="both"/>
        <w:rPr>
          <w:rFonts w:ascii="Arial" w:hAnsi="Arial" w:cs="Arial"/>
          <w:i/>
          <w:sz w:val="20"/>
          <w:szCs w:val="20"/>
        </w:rPr>
      </w:pPr>
    </w:p>
    <w:tbl>
      <w:tblPr>
        <w:tblStyle w:val="Grigliatabella"/>
        <w:tblW w:w="0" w:type="auto"/>
        <w:tblInd w:w="817" w:type="dxa"/>
        <w:tblLook w:val="04A0" w:firstRow="1" w:lastRow="0" w:firstColumn="1" w:lastColumn="0" w:noHBand="0" w:noVBand="1"/>
      </w:tblPr>
      <w:tblGrid>
        <w:gridCol w:w="1627"/>
        <w:gridCol w:w="2445"/>
        <w:gridCol w:w="2445"/>
        <w:gridCol w:w="2445"/>
      </w:tblGrid>
      <w:tr>
        <w:tc>
          <w:tcPr>
            <w:tcW w:w="1627" w:type="dxa"/>
          </w:tcPr>
          <w:p>
            <w:pPr>
              <w:jc w:val="both"/>
              <w:rPr>
                <w:rFonts w:ascii="Arial" w:hAnsi="Arial" w:cs="Arial"/>
                <w:sz w:val="20"/>
                <w:szCs w:val="20"/>
              </w:rPr>
            </w:pPr>
            <w:r>
              <w:rPr>
                <w:rFonts w:ascii="Arial" w:hAnsi="Arial" w:cs="Arial"/>
                <w:sz w:val="20"/>
                <w:szCs w:val="20"/>
              </w:rPr>
              <w:t>Monte Colombo</w:t>
            </w:r>
          </w:p>
        </w:tc>
        <w:tc>
          <w:tcPr>
            <w:tcW w:w="2445" w:type="dxa"/>
          </w:tcPr>
          <w:p>
            <w:pPr>
              <w:jc w:val="both"/>
              <w:rPr>
                <w:rFonts w:ascii="Arial" w:hAnsi="Arial" w:cs="Arial"/>
                <w:i/>
                <w:sz w:val="20"/>
                <w:szCs w:val="20"/>
              </w:rPr>
            </w:pPr>
            <w:proofErr w:type="gramStart"/>
            <w:r>
              <w:rPr>
                <w:rFonts w:ascii="Arial" w:hAnsi="Arial" w:cs="Arial"/>
                <w:i/>
                <w:sz w:val="20"/>
                <w:szCs w:val="20"/>
              </w:rPr>
              <w:t>parzialmente</w:t>
            </w:r>
            <w:proofErr w:type="gramEnd"/>
            <w:r>
              <w:rPr>
                <w:rFonts w:ascii="Arial" w:hAnsi="Arial" w:cs="Arial"/>
                <w:i/>
                <w:sz w:val="20"/>
                <w:szCs w:val="20"/>
              </w:rPr>
              <w:t xml:space="preserve"> montano</w:t>
            </w:r>
          </w:p>
        </w:tc>
        <w:tc>
          <w:tcPr>
            <w:tcW w:w="2445" w:type="dxa"/>
            <w:vMerge w:val="restart"/>
          </w:tcPr>
          <w:p>
            <w:pPr>
              <w:jc w:val="both"/>
              <w:rPr>
                <w:rFonts w:ascii="Arial" w:hAnsi="Arial" w:cs="Arial"/>
                <w:i/>
                <w:sz w:val="20"/>
                <w:szCs w:val="20"/>
              </w:rPr>
            </w:pPr>
          </w:p>
          <w:p>
            <w:pPr>
              <w:jc w:val="both"/>
              <w:rPr>
                <w:rFonts w:ascii="Arial" w:hAnsi="Arial" w:cs="Arial"/>
                <w:sz w:val="20"/>
                <w:szCs w:val="20"/>
              </w:rPr>
            </w:pPr>
            <w:r>
              <w:rPr>
                <w:rFonts w:ascii="Arial" w:hAnsi="Arial" w:cs="Arial"/>
                <w:sz w:val="20"/>
                <w:szCs w:val="20"/>
              </w:rPr>
              <w:t>Montescudo-Monte Colombo</w:t>
            </w:r>
          </w:p>
          <w:p>
            <w:pPr>
              <w:jc w:val="both"/>
              <w:rPr>
                <w:rFonts w:ascii="Arial" w:hAnsi="Arial" w:cs="Arial"/>
                <w:i/>
                <w:sz w:val="20"/>
                <w:szCs w:val="20"/>
              </w:rPr>
            </w:pPr>
          </w:p>
        </w:tc>
        <w:tc>
          <w:tcPr>
            <w:tcW w:w="2445" w:type="dxa"/>
            <w:vMerge w:val="restart"/>
          </w:tcPr>
          <w:p>
            <w:pPr>
              <w:jc w:val="both"/>
              <w:rPr>
                <w:rFonts w:ascii="Arial" w:hAnsi="Arial" w:cs="Arial"/>
                <w:i/>
                <w:sz w:val="20"/>
                <w:szCs w:val="20"/>
              </w:rPr>
            </w:pPr>
          </w:p>
          <w:p>
            <w:pPr>
              <w:jc w:val="both"/>
              <w:rPr>
                <w:rFonts w:ascii="Arial" w:hAnsi="Arial" w:cs="Arial"/>
                <w:i/>
                <w:sz w:val="20"/>
                <w:szCs w:val="20"/>
              </w:rPr>
            </w:pPr>
            <w:proofErr w:type="gramStart"/>
            <w:r>
              <w:rPr>
                <w:rFonts w:ascii="Arial" w:hAnsi="Arial" w:cs="Arial"/>
                <w:i/>
                <w:sz w:val="20"/>
                <w:szCs w:val="20"/>
              </w:rPr>
              <w:t>parzialmente</w:t>
            </w:r>
            <w:proofErr w:type="gramEnd"/>
            <w:r>
              <w:rPr>
                <w:rFonts w:ascii="Arial" w:hAnsi="Arial" w:cs="Arial"/>
                <w:i/>
                <w:sz w:val="20"/>
                <w:szCs w:val="20"/>
              </w:rPr>
              <w:t xml:space="preserve"> montano</w:t>
            </w:r>
          </w:p>
          <w:p>
            <w:pPr>
              <w:jc w:val="both"/>
              <w:rPr>
                <w:rFonts w:ascii="Arial" w:hAnsi="Arial" w:cs="Arial"/>
                <w:i/>
                <w:sz w:val="20"/>
                <w:szCs w:val="20"/>
              </w:rPr>
            </w:pPr>
          </w:p>
        </w:tc>
      </w:tr>
      <w:tr>
        <w:tc>
          <w:tcPr>
            <w:tcW w:w="1627" w:type="dxa"/>
          </w:tcPr>
          <w:p>
            <w:pPr>
              <w:jc w:val="both"/>
              <w:rPr>
                <w:rFonts w:ascii="Arial" w:hAnsi="Arial" w:cs="Arial"/>
                <w:sz w:val="20"/>
                <w:szCs w:val="20"/>
              </w:rPr>
            </w:pPr>
            <w:r>
              <w:rPr>
                <w:rFonts w:ascii="Arial" w:hAnsi="Arial" w:cs="Arial"/>
                <w:sz w:val="20"/>
                <w:szCs w:val="20"/>
              </w:rPr>
              <w:t>Montescudo</w:t>
            </w:r>
          </w:p>
        </w:tc>
        <w:tc>
          <w:tcPr>
            <w:tcW w:w="2445" w:type="dxa"/>
          </w:tcPr>
          <w:p>
            <w:pPr>
              <w:jc w:val="both"/>
              <w:rPr>
                <w:rFonts w:ascii="Arial" w:hAnsi="Arial" w:cs="Arial"/>
                <w:i/>
                <w:sz w:val="20"/>
                <w:szCs w:val="20"/>
              </w:rPr>
            </w:pPr>
            <w:proofErr w:type="gramStart"/>
            <w:r>
              <w:rPr>
                <w:rFonts w:ascii="Arial" w:hAnsi="Arial" w:cs="Arial"/>
                <w:i/>
                <w:sz w:val="20"/>
                <w:szCs w:val="20"/>
              </w:rPr>
              <w:t>parzialmente</w:t>
            </w:r>
            <w:proofErr w:type="gramEnd"/>
            <w:r>
              <w:rPr>
                <w:rFonts w:ascii="Arial" w:hAnsi="Arial" w:cs="Arial"/>
                <w:i/>
                <w:sz w:val="20"/>
                <w:szCs w:val="20"/>
              </w:rPr>
              <w:t xml:space="preserve"> montano</w:t>
            </w:r>
          </w:p>
          <w:p>
            <w:pPr>
              <w:jc w:val="both"/>
              <w:rPr>
                <w:rFonts w:ascii="Arial" w:hAnsi="Arial" w:cs="Arial"/>
                <w:i/>
                <w:sz w:val="20"/>
                <w:szCs w:val="20"/>
              </w:rPr>
            </w:pPr>
          </w:p>
        </w:tc>
        <w:tc>
          <w:tcPr>
            <w:tcW w:w="2445" w:type="dxa"/>
            <w:vMerge/>
          </w:tcPr>
          <w:p>
            <w:pPr>
              <w:jc w:val="both"/>
              <w:rPr>
                <w:rFonts w:ascii="Arial" w:hAnsi="Arial" w:cs="Arial"/>
                <w:i/>
                <w:sz w:val="20"/>
                <w:szCs w:val="20"/>
              </w:rPr>
            </w:pPr>
          </w:p>
        </w:tc>
        <w:tc>
          <w:tcPr>
            <w:tcW w:w="2445" w:type="dxa"/>
            <w:vMerge/>
          </w:tcPr>
          <w:p>
            <w:pPr>
              <w:jc w:val="both"/>
              <w:rPr>
                <w:rFonts w:ascii="Arial" w:hAnsi="Arial" w:cs="Arial"/>
                <w:i/>
                <w:sz w:val="20"/>
                <w:szCs w:val="20"/>
              </w:rPr>
            </w:pPr>
          </w:p>
        </w:tc>
      </w:tr>
    </w:tbl>
    <w:p>
      <w:pPr>
        <w:jc w:val="both"/>
        <w:rPr>
          <w:rFonts w:ascii="Arial" w:hAnsi="Arial" w:cs="Arial"/>
          <w:i/>
          <w:sz w:val="20"/>
          <w:szCs w:val="20"/>
        </w:rPr>
      </w:pPr>
    </w:p>
    <w:p>
      <w:pPr>
        <w:pStyle w:val="CorpoAltF0"/>
      </w:pPr>
    </w:p>
    <w:p>
      <w:pPr>
        <w:pStyle w:val="CorpoAltF0"/>
      </w:pPr>
    </w:p>
    <w:sectPr>
      <w:headerReference w:type="default" r:id="rId18"/>
      <w:footerReference w:type="default" r:id="rId19"/>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orpoAltF0"/>
      <w:jc w:val="center"/>
      <w:rPr>
        <w:sz w:val="10"/>
        <w:szCs w:val="10"/>
      </w:rPr>
    </w:pPr>
    <w:r>
      <w:rPr>
        <w:noProof/>
        <w:sz w:val="10"/>
        <w:szCs w:val="10"/>
      </w:rPr>
      <w:drawing>
        <wp:inline distT="0" distB="0" distL="0" distR="0">
          <wp:extent cx="6120000" cy="36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trPr>
        <w:trHeight w:hRule="exact" w:val="567"/>
        <w:jc w:val="center"/>
      </w:trPr>
      <w:tc>
        <w:tcPr>
          <w:tcW w:w="2977" w:type="dxa"/>
          <w:tcMar>
            <w:left w:w="0" w:type="dxa"/>
          </w:tcMar>
          <w:vAlign w:val="center"/>
        </w:tcPr>
        <w:p>
          <w:pPr>
            <w:spacing w:line="240" w:lineRule="atLeast"/>
            <w:ind w:right="360"/>
            <w:rPr>
              <w:rStyle w:val="Numeropagina"/>
              <w:rFonts w:ascii="Courier" w:hAnsi="Courier"/>
              <w:b/>
            </w:rPr>
          </w:pPr>
        </w:p>
      </w:tc>
      <w:tc>
        <w:tcPr>
          <w:tcW w:w="4961" w:type="dxa"/>
        </w:tcPr>
        <w:p>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pPr>
            <w:jc w:val="center"/>
            <w:rPr>
              <w:rFonts w:ascii="Arial" w:hAnsi="Arial" w:cs="Arial"/>
              <w:i/>
              <w:sz w:val="20"/>
              <w:szCs w:val="20"/>
            </w:rPr>
          </w:pPr>
          <w:r>
            <w:rPr>
              <w:rFonts w:ascii="Arial" w:hAnsi="Arial" w:cs="Arial"/>
              <w:i/>
              <w:sz w:val="20"/>
              <w:szCs w:val="20"/>
            </w:rPr>
            <w:t>GESIMM 2016.0.4</w:t>
          </w:r>
        </w:p>
      </w:tc>
      <w:tc>
        <w:tcPr>
          <w:tcW w:w="1701" w:type="dxa"/>
        </w:tcPr>
        <w:p>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pPr>
      <w:pStyle w:val="corpoAltF"/>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orpoAltF0"/>
      <w:jc w:val="center"/>
      <w:rPr>
        <w:sz w:val="10"/>
        <w:szCs w:val="10"/>
      </w:rPr>
    </w:pPr>
    <w:r>
      <w:rPr>
        <w:noProof/>
        <w:sz w:val="10"/>
        <w:szCs w:val="10"/>
      </w:rPr>
      <w:drawing>
        <wp:inline distT="0" distB="0" distL="0" distR="0">
          <wp:extent cx="6120000" cy="36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trPr>
        <w:trHeight w:hRule="exact" w:val="567"/>
        <w:jc w:val="center"/>
      </w:trPr>
      <w:tc>
        <w:tcPr>
          <w:tcW w:w="2977" w:type="dxa"/>
          <w:tcMar>
            <w:left w:w="0" w:type="dxa"/>
          </w:tcMar>
          <w:vAlign w:val="center"/>
        </w:tcPr>
        <w:p>
          <w:pPr>
            <w:spacing w:line="240" w:lineRule="atLeast"/>
            <w:ind w:right="360"/>
            <w:rPr>
              <w:rStyle w:val="Numeropagina"/>
              <w:rFonts w:ascii="Courier" w:hAnsi="Courier"/>
              <w:b/>
            </w:rPr>
          </w:pPr>
          <w:r>
            <w:rPr>
              <w:rFonts w:ascii="Courier" w:hAnsi="Courier"/>
              <w:b/>
              <w:noProof/>
            </w:rPr>
            <w:drawing>
              <wp:inline distT="0" distB="0" distL="0" distR="0">
                <wp:extent cx="1612800" cy="349200"/>
                <wp:effectExtent l="0" t="0" r="0" b="0"/>
                <wp:docPr id="9" name="Immagine 9"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pPr>
            <w:jc w:val="center"/>
            <w:rPr>
              <w:rFonts w:ascii="Arial" w:hAnsi="Arial" w:cs="Arial"/>
              <w:i/>
              <w:sz w:val="20"/>
              <w:szCs w:val="20"/>
            </w:rPr>
          </w:pPr>
          <w:r>
            <w:rPr>
              <w:rFonts w:ascii="Arial" w:hAnsi="Arial" w:cs="Arial"/>
              <w:i/>
              <w:sz w:val="20"/>
              <w:szCs w:val="20"/>
            </w:rPr>
            <w:t>GESIMM 2016.0.4</w:t>
          </w:r>
        </w:p>
      </w:tc>
      <w:tc>
        <w:tcPr>
          <w:tcW w:w="1701" w:type="dxa"/>
        </w:tcPr>
        <w:p>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6</w:t>
          </w:r>
          <w:r>
            <w:rPr>
              <w:rStyle w:val="Numeropagina"/>
              <w:rFonts w:ascii="Arial" w:hAnsi="Arial" w:cs="Arial"/>
              <w:sz w:val="20"/>
            </w:rPr>
            <w:fldChar w:fldCharType="end"/>
          </w:r>
        </w:p>
        <w:p>
          <w:pPr>
            <w:spacing w:line="240" w:lineRule="atLeast"/>
            <w:jc w:val="right"/>
            <w:rPr>
              <w:rStyle w:val="Numeropagina"/>
              <w:rFonts w:ascii="Arial" w:hAnsi="Arial" w:cs="Arial"/>
              <w:sz w:val="20"/>
            </w:rPr>
          </w:pPr>
          <w:r>
            <w:rPr>
              <w:rFonts w:ascii="Arial" w:hAnsi="Arial" w:cs="Arial"/>
              <w:noProof/>
              <w:sz w:val="20"/>
            </w:rPr>
            <mc:AlternateContent>
              <mc:Choice Requires="wps">
                <w:drawing>
                  <wp:inline distT="0" distB="0" distL="0" distR="0">
                    <wp:extent cx="871220" cy="158115"/>
                    <wp:effectExtent l="9525" t="9525" r="5080" b="13335"/>
                    <wp:docPr id="2" name="Rettangolo arrotonda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id="Rettangolo arrotondato 2"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" filled="f" fillcolor="#365f91" strokecolor="#365f91 [2404]">
                    <v:textbox inset=",.3mm,,.3mm">
                      <w:txbxContent>
                        <w:p>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v:textbox>
                    <w10:anchorlock/>
                  </v:roundrect>
                </w:pict>
              </mc:Fallback>
            </mc:AlternateContent>
          </w:r>
        </w:p>
      </w:tc>
    </w:tr>
  </w:tbl>
  <w:p>
    <w:pPr>
      <w:pStyle w:val="corpoAltF"/>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trPr>
        <w:cantSplit/>
      </w:trPr>
      <w:tc>
        <w:tcPr>
          <w:tcW w:w="2835" w:type="dxa"/>
          <w:tcBorders>
            <w:top w:val="nil"/>
            <w:left w:val="nil"/>
            <w:bottom w:val="single" w:sz="4" w:space="0" w:color="auto"/>
            <w:right w:val="nil"/>
          </w:tcBorders>
        </w:tcPr>
        <w:p>
          <w:pPr>
            <w:pStyle w:val="Intestazione"/>
            <w:rPr>
              <w:rFonts w:ascii="Courier" w:hAnsi="Courier"/>
              <w:b/>
            </w:rPr>
          </w:pPr>
          <w:r>
            <w:rPr>
              <w:rFonts w:ascii="Courier" w:hAnsi="Courier"/>
              <w:b/>
              <w:noProof/>
            </w:rPr>
            <w:drawing>
              <wp:inline distT="0" distB="0" distL="0" distR="0">
                <wp:extent cx="1693545" cy="367030"/>
                <wp:effectExtent l="0" t="0" r="1905" b="0"/>
                <wp:docPr id="7" name="Immagine 7"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pPr>
            <w:pStyle w:val="Intestazione"/>
            <w:jc w:val="right"/>
            <w:rPr>
              <w:rFonts w:ascii="Arial" w:hAnsi="Arial" w:cs="Arial"/>
            </w:rPr>
          </w:pPr>
        </w:p>
      </w:tc>
    </w:tr>
    <w:tr>
      <w:trPr>
        <w:cantSplit/>
      </w:trPr>
      <w:tc>
        <w:tcPr>
          <w:tcW w:w="9639" w:type="dxa"/>
          <w:gridSpan w:val="3"/>
          <w:tcBorders>
            <w:top w:val="single" w:sz="4" w:space="0" w:color="auto"/>
            <w:left w:val="nil"/>
            <w:bottom w:val="nil"/>
            <w:right w:val="nil"/>
          </w:tcBorders>
          <w:vAlign w:val="bottom"/>
        </w:tcPr>
        <w:p>
          <w:pPr>
            <w:pStyle w:val="Intestazione"/>
            <w:jc w:val="center"/>
            <w:rPr>
              <w:rFonts w:ascii="Arial" w:hAnsi="Arial" w:cs="Arial"/>
              <w:color w:val="000080"/>
              <w:sz w:val="12"/>
            </w:rPr>
          </w:pPr>
        </w:p>
        <w:p>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pPr>
            <w:pStyle w:val="Intestazione"/>
            <w:rPr>
              <w:rFonts w:ascii="Arial" w:hAnsi="Arial" w:cs="Arial"/>
              <w:b/>
              <w:bCs/>
              <w:color w:val="000080"/>
              <w:sz w:val="10"/>
              <w:szCs w:val="10"/>
            </w:rPr>
          </w:pPr>
        </w:p>
      </w:tc>
    </w:tr>
  </w:tbl>
  <w:p>
    <w:pPr>
      <w:pStyle w:val="CorpoAltF0"/>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9779"/>
    </w:tblGrid>
    <w:tr>
      <w:trPr>
        <w:trHeight w:val="558"/>
      </w:trPr>
      <w:tc>
        <w:tcPr>
          <w:tcW w:w="9779" w:type="dxa"/>
        </w:tcPr>
        <w:p>
          <w:pPr>
            <w:pStyle w:val="TS-testata-01"/>
          </w:pPr>
          <w:r>
            <w:t>GESIMM - IMPLEMENTAZIONI</w:t>
          </w:r>
        </w:p>
        <w:p>
          <w:pPr>
            <w:pStyle w:val="Intestazione"/>
            <w:tabs>
              <w:tab w:val="left" w:pos="1327"/>
            </w:tabs>
            <w:ind w:left="69"/>
            <w:rPr>
              <w:rFonts w:ascii="Arial" w:hAnsi="Arial" w:cs="Arial"/>
              <w:b/>
              <w:color w:val="FFFFFF"/>
              <w:sz w:val="32"/>
            </w:rPr>
          </w:pPr>
          <w:r>
            <w:rPr>
              <w:rFonts w:ascii="Arial" w:hAnsi="Arial" w:cs="Arial"/>
              <w:b/>
              <w:color w:val="FFFFFF"/>
              <w:sz w:val="32"/>
            </w:rPr>
            <w:tab/>
          </w:r>
          <w:r>
            <w:rPr>
              <w:rFonts w:ascii="Arial" w:hAnsi="Arial" w:cs="Arial"/>
              <w:b/>
              <w:color w:val="FFFFFF"/>
              <w:sz w:val="32"/>
            </w:rPr>
            <w:tab/>
          </w:r>
        </w:p>
      </w:tc>
    </w:tr>
    <w:tr>
      <w:trPr>
        <w:trHeight w:val="545"/>
      </w:trPr>
      <w:tc>
        <w:tcPr>
          <w:tcW w:w="9779" w:type="dxa"/>
        </w:tcPr>
        <w:p>
          <w:pPr>
            <w:pStyle w:val="Intestazione"/>
            <w:jc w:val="center"/>
            <w:rPr>
              <w:rFonts w:ascii="Arial" w:hAnsi="Arial" w:cs="Arial"/>
              <w:b/>
              <w:color w:val="000000"/>
              <w:sz w:val="30"/>
            </w:rPr>
          </w:pPr>
        </w:p>
      </w:tc>
    </w:tr>
  </w:tbl>
  <w:p>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00E83"/>
    <w:multiLevelType w:val="hybridMultilevel"/>
    <w:tmpl w:val="D9320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0B0A61"/>
    <w:multiLevelType w:val="hybridMultilevel"/>
    <w:tmpl w:val="AA121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D91007"/>
    <w:multiLevelType w:val="hybridMultilevel"/>
    <w:tmpl w:val="3F589400"/>
    <w:lvl w:ilvl="0" w:tplc="0410000B">
      <w:start w:val="1"/>
      <w:numFmt w:val="bullet"/>
      <w:lvlText w:val=""/>
      <w:lvlJc w:val="left"/>
      <w:pPr>
        <w:tabs>
          <w:tab w:val="num" w:pos="1276"/>
        </w:tabs>
        <w:ind w:left="1276" w:hanging="360"/>
      </w:pPr>
      <w:rPr>
        <w:rFonts w:ascii="Wingdings" w:hAnsi="Wingdings"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 w15:restartNumberingAfterBreak="0">
    <w:nsid w:val="0EA920F6"/>
    <w:multiLevelType w:val="hybridMultilevel"/>
    <w:tmpl w:val="5F801196"/>
    <w:lvl w:ilvl="0" w:tplc="04100001">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 w15:restartNumberingAfterBreak="0">
    <w:nsid w:val="142324F5"/>
    <w:multiLevelType w:val="hybridMultilevel"/>
    <w:tmpl w:val="BDE2321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14B23107"/>
    <w:multiLevelType w:val="hybridMultilevel"/>
    <w:tmpl w:val="9892A40A"/>
    <w:lvl w:ilvl="0" w:tplc="04100017">
      <w:start w:val="1"/>
      <w:numFmt w:val="lowerLetter"/>
      <w:lvlText w:val="%1)"/>
      <w:lvlJc w:val="left"/>
      <w:pPr>
        <w:ind w:left="833" w:hanging="360"/>
      </w:pPr>
    </w:lvl>
    <w:lvl w:ilvl="1" w:tplc="08100019" w:tentative="1">
      <w:start w:val="1"/>
      <w:numFmt w:val="lowerLetter"/>
      <w:lvlText w:val="%2."/>
      <w:lvlJc w:val="left"/>
      <w:pPr>
        <w:ind w:left="1553" w:hanging="360"/>
      </w:pPr>
    </w:lvl>
    <w:lvl w:ilvl="2" w:tplc="0810001B" w:tentative="1">
      <w:start w:val="1"/>
      <w:numFmt w:val="lowerRoman"/>
      <w:lvlText w:val="%3."/>
      <w:lvlJc w:val="right"/>
      <w:pPr>
        <w:ind w:left="2273" w:hanging="180"/>
      </w:pPr>
    </w:lvl>
    <w:lvl w:ilvl="3" w:tplc="0810000F" w:tentative="1">
      <w:start w:val="1"/>
      <w:numFmt w:val="decimal"/>
      <w:lvlText w:val="%4."/>
      <w:lvlJc w:val="left"/>
      <w:pPr>
        <w:ind w:left="2993" w:hanging="360"/>
      </w:pPr>
    </w:lvl>
    <w:lvl w:ilvl="4" w:tplc="08100019" w:tentative="1">
      <w:start w:val="1"/>
      <w:numFmt w:val="lowerLetter"/>
      <w:lvlText w:val="%5."/>
      <w:lvlJc w:val="left"/>
      <w:pPr>
        <w:ind w:left="3713" w:hanging="360"/>
      </w:pPr>
    </w:lvl>
    <w:lvl w:ilvl="5" w:tplc="0810001B" w:tentative="1">
      <w:start w:val="1"/>
      <w:numFmt w:val="lowerRoman"/>
      <w:lvlText w:val="%6."/>
      <w:lvlJc w:val="right"/>
      <w:pPr>
        <w:ind w:left="4433" w:hanging="180"/>
      </w:pPr>
    </w:lvl>
    <w:lvl w:ilvl="6" w:tplc="0810000F" w:tentative="1">
      <w:start w:val="1"/>
      <w:numFmt w:val="decimal"/>
      <w:lvlText w:val="%7."/>
      <w:lvlJc w:val="left"/>
      <w:pPr>
        <w:ind w:left="5153" w:hanging="360"/>
      </w:pPr>
    </w:lvl>
    <w:lvl w:ilvl="7" w:tplc="08100019" w:tentative="1">
      <w:start w:val="1"/>
      <w:numFmt w:val="lowerLetter"/>
      <w:lvlText w:val="%8."/>
      <w:lvlJc w:val="left"/>
      <w:pPr>
        <w:ind w:left="5873" w:hanging="360"/>
      </w:pPr>
    </w:lvl>
    <w:lvl w:ilvl="8" w:tplc="0810001B" w:tentative="1">
      <w:start w:val="1"/>
      <w:numFmt w:val="lowerRoman"/>
      <w:lvlText w:val="%9."/>
      <w:lvlJc w:val="right"/>
      <w:pPr>
        <w:ind w:left="6593" w:hanging="180"/>
      </w:pPr>
    </w:lvl>
  </w:abstractNum>
  <w:abstractNum w:abstractNumId="6" w15:restartNumberingAfterBreak="0">
    <w:nsid w:val="16F976F0"/>
    <w:multiLevelType w:val="hybridMultilevel"/>
    <w:tmpl w:val="3B8CEA28"/>
    <w:lvl w:ilvl="0" w:tplc="7520EAF0">
      <w:start w:val="1"/>
      <w:numFmt w:val="bullet"/>
      <w:lvlText w:val=""/>
      <w:lvlJc w:val="left"/>
      <w:pPr>
        <w:tabs>
          <w:tab w:val="num" w:pos="720"/>
        </w:tabs>
        <w:ind w:left="720" w:hanging="360"/>
      </w:pPr>
      <w:rPr>
        <w:rFonts w:ascii="Symbol" w:hAnsi="Symbol"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82C70"/>
    <w:multiLevelType w:val="hybridMultilevel"/>
    <w:tmpl w:val="73FC2366"/>
    <w:lvl w:ilvl="0" w:tplc="77EC24BC">
      <w:start w:val="1"/>
      <w:numFmt w:val="decimal"/>
      <w:lvlText w:val="%1."/>
      <w:lvlJc w:val="left"/>
      <w:pPr>
        <w:tabs>
          <w:tab w:val="num" w:pos="720"/>
        </w:tabs>
        <w:ind w:left="720" w:hanging="360"/>
      </w:pPr>
      <w:rPr>
        <w:rFont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9" w15:restartNumberingAfterBreak="0">
    <w:nsid w:val="21296ADA"/>
    <w:multiLevelType w:val="hybridMultilevel"/>
    <w:tmpl w:val="EFCAD50C"/>
    <w:lvl w:ilvl="0" w:tplc="0E925B8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561D22"/>
    <w:multiLevelType w:val="hybridMultilevel"/>
    <w:tmpl w:val="BA362A0E"/>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220A24BE"/>
    <w:multiLevelType w:val="hybridMultilevel"/>
    <w:tmpl w:val="4D1A6E1C"/>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12" w15:restartNumberingAfterBreak="0">
    <w:nsid w:val="22C87FE6"/>
    <w:multiLevelType w:val="hybridMultilevel"/>
    <w:tmpl w:val="ECEE0E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7343889"/>
    <w:multiLevelType w:val="hybridMultilevel"/>
    <w:tmpl w:val="8654E704"/>
    <w:lvl w:ilvl="0" w:tplc="17685412">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1723CF"/>
    <w:multiLevelType w:val="hybridMultilevel"/>
    <w:tmpl w:val="D912336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5" w15:restartNumberingAfterBreak="0">
    <w:nsid w:val="291673CB"/>
    <w:multiLevelType w:val="hybridMultilevel"/>
    <w:tmpl w:val="0CC4F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2B5CA0"/>
    <w:multiLevelType w:val="hybridMultilevel"/>
    <w:tmpl w:val="AE34AE38"/>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F07527"/>
    <w:multiLevelType w:val="hybridMultilevel"/>
    <w:tmpl w:val="39AC0430"/>
    <w:lvl w:ilvl="0" w:tplc="433CD00A">
      <w:start w:val="1"/>
      <w:numFmt w:val="bullet"/>
      <w:lvlText w:val=""/>
      <w:lvlJc w:val="left"/>
      <w:pPr>
        <w:tabs>
          <w:tab w:val="num" w:pos="1276"/>
        </w:tabs>
        <w:ind w:left="1276" w:hanging="397"/>
      </w:pPr>
      <w:rPr>
        <w:rFonts w:ascii="Wingdings" w:hAnsi="Wingdings"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33A03F4"/>
    <w:multiLevelType w:val="hybridMultilevel"/>
    <w:tmpl w:val="AD4CC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9648C0"/>
    <w:multiLevelType w:val="hybridMultilevel"/>
    <w:tmpl w:val="46721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54A1615"/>
    <w:multiLevelType w:val="hybridMultilevel"/>
    <w:tmpl w:val="8E0E26E2"/>
    <w:lvl w:ilvl="0" w:tplc="04100005">
      <w:start w:val="1"/>
      <w:numFmt w:val="bullet"/>
      <w:lvlText w:val=""/>
      <w:lvlJc w:val="left"/>
      <w:pPr>
        <w:tabs>
          <w:tab w:val="num" w:pos="1047"/>
        </w:tabs>
        <w:ind w:left="1047" w:hanging="360"/>
      </w:pPr>
      <w:rPr>
        <w:rFonts w:ascii="Wingdings" w:hAnsi="Wingdings" w:hint="default"/>
      </w:rPr>
    </w:lvl>
    <w:lvl w:ilvl="1" w:tplc="04100003" w:tentative="1">
      <w:start w:val="1"/>
      <w:numFmt w:val="bullet"/>
      <w:lvlText w:val="o"/>
      <w:lvlJc w:val="left"/>
      <w:pPr>
        <w:tabs>
          <w:tab w:val="num" w:pos="1767"/>
        </w:tabs>
        <w:ind w:left="1767" w:hanging="360"/>
      </w:pPr>
      <w:rPr>
        <w:rFonts w:ascii="Courier New" w:hAnsi="Courier New" w:cs="Courier New" w:hint="default"/>
      </w:rPr>
    </w:lvl>
    <w:lvl w:ilvl="2" w:tplc="04100005" w:tentative="1">
      <w:start w:val="1"/>
      <w:numFmt w:val="bullet"/>
      <w:lvlText w:val=""/>
      <w:lvlJc w:val="left"/>
      <w:pPr>
        <w:tabs>
          <w:tab w:val="num" w:pos="2487"/>
        </w:tabs>
        <w:ind w:left="2487" w:hanging="360"/>
      </w:pPr>
      <w:rPr>
        <w:rFonts w:ascii="Wingdings" w:hAnsi="Wingdings" w:hint="default"/>
      </w:rPr>
    </w:lvl>
    <w:lvl w:ilvl="3" w:tplc="04100001" w:tentative="1">
      <w:start w:val="1"/>
      <w:numFmt w:val="bullet"/>
      <w:lvlText w:val=""/>
      <w:lvlJc w:val="left"/>
      <w:pPr>
        <w:tabs>
          <w:tab w:val="num" w:pos="3207"/>
        </w:tabs>
        <w:ind w:left="3207" w:hanging="360"/>
      </w:pPr>
      <w:rPr>
        <w:rFonts w:ascii="Symbol" w:hAnsi="Symbol" w:hint="default"/>
      </w:rPr>
    </w:lvl>
    <w:lvl w:ilvl="4" w:tplc="04100003" w:tentative="1">
      <w:start w:val="1"/>
      <w:numFmt w:val="bullet"/>
      <w:lvlText w:val="o"/>
      <w:lvlJc w:val="left"/>
      <w:pPr>
        <w:tabs>
          <w:tab w:val="num" w:pos="3927"/>
        </w:tabs>
        <w:ind w:left="3927" w:hanging="360"/>
      </w:pPr>
      <w:rPr>
        <w:rFonts w:ascii="Courier New" w:hAnsi="Courier New" w:cs="Courier New" w:hint="default"/>
      </w:rPr>
    </w:lvl>
    <w:lvl w:ilvl="5" w:tplc="04100005" w:tentative="1">
      <w:start w:val="1"/>
      <w:numFmt w:val="bullet"/>
      <w:lvlText w:val=""/>
      <w:lvlJc w:val="left"/>
      <w:pPr>
        <w:tabs>
          <w:tab w:val="num" w:pos="4647"/>
        </w:tabs>
        <w:ind w:left="4647" w:hanging="360"/>
      </w:pPr>
      <w:rPr>
        <w:rFonts w:ascii="Wingdings" w:hAnsi="Wingdings" w:hint="default"/>
      </w:rPr>
    </w:lvl>
    <w:lvl w:ilvl="6" w:tplc="04100001" w:tentative="1">
      <w:start w:val="1"/>
      <w:numFmt w:val="bullet"/>
      <w:lvlText w:val=""/>
      <w:lvlJc w:val="left"/>
      <w:pPr>
        <w:tabs>
          <w:tab w:val="num" w:pos="5367"/>
        </w:tabs>
        <w:ind w:left="5367" w:hanging="360"/>
      </w:pPr>
      <w:rPr>
        <w:rFonts w:ascii="Symbol" w:hAnsi="Symbol" w:hint="default"/>
      </w:rPr>
    </w:lvl>
    <w:lvl w:ilvl="7" w:tplc="04100003" w:tentative="1">
      <w:start w:val="1"/>
      <w:numFmt w:val="bullet"/>
      <w:lvlText w:val="o"/>
      <w:lvlJc w:val="left"/>
      <w:pPr>
        <w:tabs>
          <w:tab w:val="num" w:pos="6087"/>
        </w:tabs>
        <w:ind w:left="6087" w:hanging="360"/>
      </w:pPr>
      <w:rPr>
        <w:rFonts w:ascii="Courier New" w:hAnsi="Courier New" w:cs="Courier New" w:hint="default"/>
      </w:rPr>
    </w:lvl>
    <w:lvl w:ilvl="8" w:tplc="04100005" w:tentative="1">
      <w:start w:val="1"/>
      <w:numFmt w:val="bullet"/>
      <w:lvlText w:val=""/>
      <w:lvlJc w:val="left"/>
      <w:pPr>
        <w:tabs>
          <w:tab w:val="num" w:pos="6807"/>
        </w:tabs>
        <w:ind w:left="6807" w:hanging="360"/>
      </w:pPr>
      <w:rPr>
        <w:rFonts w:ascii="Wingdings" w:hAnsi="Wingdings" w:hint="default"/>
      </w:rPr>
    </w:lvl>
  </w:abstractNum>
  <w:abstractNum w:abstractNumId="21" w15:restartNumberingAfterBreak="0">
    <w:nsid w:val="362D1AEB"/>
    <w:multiLevelType w:val="hybridMultilevel"/>
    <w:tmpl w:val="BB5C2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7D76C6D"/>
    <w:multiLevelType w:val="hybridMultilevel"/>
    <w:tmpl w:val="6A581CF2"/>
    <w:lvl w:ilvl="0" w:tplc="EC8E9DC8">
      <w:start w:val="1"/>
      <w:numFmt w:val="decimal"/>
      <w:lvlText w:val="%1."/>
      <w:lvlJc w:val="left"/>
      <w:pPr>
        <w:tabs>
          <w:tab w:val="num" w:pos="720"/>
        </w:tabs>
        <w:ind w:left="72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38141485"/>
    <w:multiLevelType w:val="hybridMultilevel"/>
    <w:tmpl w:val="A8427894"/>
    <w:lvl w:ilvl="0" w:tplc="0410000B">
      <w:start w:val="1"/>
      <w:numFmt w:val="bullet"/>
      <w:lvlText w:val=""/>
      <w:lvlJc w:val="left"/>
      <w:pPr>
        <w:tabs>
          <w:tab w:val="num" w:pos="720"/>
        </w:tabs>
        <w:ind w:left="720" w:hanging="360"/>
      </w:pPr>
      <w:rPr>
        <w:rFonts w:ascii="Wingdings" w:hAnsi="Wingding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CA59A2"/>
    <w:multiLevelType w:val="hybridMultilevel"/>
    <w:tmpl w:val="E20A3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DC02C1D"/>
    <w:multiLevelType w:val="hybridMultilevel"/>
    <w:tmpl w:val="1E9CCC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2B13483"/>
    <w:multiLevelType w:val="hybridMultilevel"/>
    <w:tmpl w:val="7F06A5E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7" w15:restartNumberingAfterBreak="0">
    <w:nsid w:val="44AA72E8"/>
    <w:multiLevelType w:val="hybridMultilevel"/>
    <w:tmpl w:val="127A46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A1A18E1"/>
    <w:multiLevelType w:val="hybridMultilevel"/>
    <w:tmpl w:val="28EC55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E4C7850"/>
    <w:multiLevelType w:val="hybridMultilevel"/>
    <w:tmpl w:val="4B3E1308"/>
    <w:lvl w:ilvl="0" w:tplc="0410000B">
      <w:start w:val="1"/>
      <w:numFmt w:val="bullet"/>
      <w:lvlText w:val=""/>
      <w:lvlJc w:val="left"/>
      <w:pPr>
        <w:tabs>
          <w:tab w:val="num" w:pos="720"/>
        </w:tabs>
        <w:ind w:left="720" w:hanging="360"/>
      </w:pPr>
      <w:rPr>
        <w:rFonts w:ascii="Wingdings" w:hAnsi="Wingdings" w:hint="default"/>
      </w:rPr>
    </w:lvl>
    <w:lvl w:ilvl="1" w:tplc="105AB2E8">
      <w:numFmt w:val="bullet"/>
      <w:lvlText w:val="-"/>
      <w:lvlJc w:val="left"/>
      <w:pPr>
        <w:tabs>
          <w:tab w:val="num" w:pos="1440"/>
        </w:tabs>
        <w:ind w:left="1440" w:hanging="360"/>
      </w:pPr>
      <w:rPr>
        <w:rFonts w:ascii="Arial" w:eastAsia="Berlin Sans FB"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DC0330"/>
    <w:multiLevelType w:val="hybridMultilevel"/>
    <w:tmpl w:val="E5327594"/>
    <w:lvl w:ilvl="0" w:tplc="77EC24BC">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E603E9"/>
    <w:multiLevelType w:val="hybridMultilevel"/>
    <w:tmpl w:val="E6FE1D86"/>
    <w:lvl w:ilvl="0" w:tplc="DF288C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577671"/>
    <w:multiLevelType w:val="hybridMultilevel"/>
    <w:tmpl w:val="347E46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BD1D2E"/>
    <w:multiLevelType w:val="hybridMultilevel"/>
    <w:tmpl w:val="43FED836"/>
    <w:lvl w:ilvl="0" w:tplc="B7EA2A4E">
      <w:numFmt w:val="bullet"/>
      <w:lvlText w:val="-"/>
      <w:lvlJc w:val="left"/>
      <w:pPr>
        <w:ind w:left="720" w:hanging="360"/>
      </w:pPr>
      <w:rPr>
        <w:rFonts w:ascii="Arial" w:eastAsia="Berlin Sans FB" w:hAnsi="Arial" w:cs="Arial"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C3A30CB"/>
    <w:multiLevelType w:val="hybridMultilevel"/>
    <w:tmpl w:val="24B221C0"/>
    <w:lvl w:ilvl="0" w:tplc="41A017DC">
      <w:start w:val="1"/>
      <w:numFmt w:val="bullet"/>
      <w:lvlText w:val=""/>
      <w:lvlJc w:val="left"/>
      <w:pPr>
        <w:tabs>
          <w:tab w:val="num" w:pos="720"/>
        </w:tabs>
        <w:ind w:left="720" w:hanging="360"/>
      </w:pPr>
      <w:rPr>
        <w:rFonts w:ascii="Symbol" w:hAnsi="Symbol"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010857"/>
    <w:multiLevelType w:val="hybridMultilevel"/>
    <w:tmpl w:val="455A0E3A"/>
    <w:lvl w:ilvl="0" w:tplc="43A2FFD0">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E75D63"/>
    <w:multiLevelType w:val="hybridMultilevel"/>
    <w:tmpl w:val="C5E0C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EA1A2A"/>
    <w:multiLevelType w:val="hybridMultilevel"/>
    <w:tmpl w:val="C1BCF62C"/>
    <w:lvl w:ilvl="0" w:tplc="04100001">
      <w:start w:val="1"/>
      <w:numFmt w:val="bullet"/>
      <w:lvlText w:val=""/>
      <w:lvlJc w:val="left"/>
      <w:pPr>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38" w15:restartNumberingAfterBreak="0">
    <w:nsid w:val="75201BA7"/>
    <w:multiLevelType w:val="hybridMultilevel"/>
    <w:tmpl w:val="26F287BA"/>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9" w15:restartNumberingAfterBreak="0">
    <w:nsid w:val="77A82F01"/>
    <w:multiLevelType w:val="hybridMultilevel"/>
    <w:tmpl w:val="6A3AC79A"/>
    <w:lvl w:ilvl="0" w:tplc="61C2E682">
      <w:start w:val="1"/>
      <w:numFmt w:val="decimal"/>
      <w:lvlText w:val="%1)"/>
      <w:lvlJc w:val="left"/>
      <w:pPr>
        <w:tabs>
          <w:tab w:val="num" w:pos="720"/>
        </w:tabs>
        <w:ind w:left="72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0" w15:restartNumberingAfterBreak="0">
    <w:nsid w:val="7DEB6720"/>
    <w:multiLevelType w:val="hybridMultilevel"/>
    <w:tmpl w:val="36C6A950"/>
    <w:lvl w:ilvl="0" w:tplc="D886364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1" w15:restartNumberingAfterBreak="0">
    <w:nsid w:val="7EE27A51"/>
    <w:multiLevelType w:val="hybridMultilevel"/>
    <w:tmpl w:val="8A0A2A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34"/>
  </w:num>
  <w:num w:numId="5">
    <w:abstractNumId w:val="11"/>
  </w:num>
  <w:num w:numId="6">
    <w:abstractNumId w:val="30"/>
  </w:num>
  <w:num w:numId="7">
    <w:abstractNumId w:val="16"/>
  </w:num>
  <w:num w:numId="8">
    <w:abstractNumId w:val="20"/>
  </w:num>
  <w:num w:numId="9">
    <w:abstractNumId w:val="29"/>
  </w:num>
  <w:num w:numId="10">
    <w:abstractNumId w:val="12"/>
  </w:num>
  <w:num w:numId="11">
    <w:abstractNumId w:val="22"/>
  </w:num>
  <w:num w:numId="12">
    <w:abstractNumId w:val="17"/>
  </w:num>
  <w:num w:numId="13">
    <w:abstractNumId w:val="35"/>
  </w:num>
  <w:num w:numId="14">
    <w:abstractNumId w:val="6"/>
  </w:num>
  <w:num w:numId="15">
    <w:abstractNumId w:val="31"/>
  </w:num>
  <w:num w:numId="16">
    <w:abstractNumId w:val="33"/>
  </w:num>
  <w:num w:numId="17">
    <w:abstractNumId w:val="27"/>
  </w:num>
  <w:num w:numId="18">
    <w:abstractNumId w:val="41"/>
  </w:num>
  <w:num w:numId="19">
    <w:abstractNumId w:val="23"/>
  </w:num>
  <w:num w:numId="20">
    <w:abstractNumId w:val="25"/>
  </w:num>
  <w:num w:numId="21">
    <w:abstractNumId w:val="13"/>
  </w:num>
  <w:num w:numId="22">
    <w:abstractNumId w:val="39"/>
  </w:num>
  <w:num w:numId="23">
    <w:abstractNumId w:val="5"/>
  </w:num>
  <w:num w:numId="24">
    <w:abstractNumId w:val="38"/>
  </w:num>
  <w:num w:numId="25">
    <w:abstractNumId w:val="28"/>
  </w:num>
  <w:num w:numId="26">
    <w:abstractNumId w:val="15"/>
  </w:num>
  <w:num w:numId="27">
    <w:abstractNumId w:val="26"/>
  </w:num>
  <w:num w:numId="28">
    <w:abstractNumId w:val="3"/>
  </w:num>
  <w:num w:numId="29">
    <w:abstractNumId w:val="0"/>
  </w:num>
  <w:num w:numId="30">
    <w:abstractNumId w:val="37"/>
  </w:num>
  <w:num w:numId="31">
    <w:abstractNumId w:val="1"/>
  </w:num>
  <w:num w:numId="32">
    <w:abstractNumId w:val="18"/>
  </w:num>
  <w:num w:numId="33">
    <w:abstractNumId w:val="32"/>
  </w:num>
  <w:num w:numId="34">
    <w:abstractNumId w:val="14"/>
  </w:num>
  <w:num w:numId="35">
    <w:abstractNumId w:val="4"/>
  </w:num>
  <w:num w:numId="36">
    <w:abstractNumId w:val="36"/>
  </w:num>
  <w:num w:numId="37">
    <w:abstractNumId w:val="10"/>
  </w:num>
  <w:num w:numId="38">
    <w:abstractNumId w:val="40"/>
  </w:num>
  <w:num w:numId="39">
    <w:abstractNumId w:val="24"/>
  </w:num>
  <w:num w:numId="40">
    <w:abstractNumId w:val="21"/>
  </w:num>
  <w:num w:numId="41">
    <w:abstractNumId w:val="9"/>
  </w:num>
  <w:num w:numId="4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3" w:dllVersion="517" w:checkStyle="1"/>
  <w:activeWritingStyle w:appName="MSWord" w:lang="it-CH"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49" fill="f" fillcolor="white" strokecolor="red">
      <v:fill color="white" on="f"/>
      <v:stroke color="red" weight="1.2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red">
      <v:fill color="white" on="f"/>
      <v:stroke color="red" weight="1.25pt"/>
    </o:shapedefaults>
    <o:shapelayout v:ext="edit">
      <o:idmap v:ext="edit" data="1"/>
    </o:shapelayout>
  </w:shapeDefaults>
  <w:decimalSymbol w:val=","/>
  <w:listSeparator w:val=";"/>
  <w15:docId w15:val="{596A5EC5-15D9-47E3-A824-D8982328B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link w:val="Puntoelenco1Carattere"/>
    <w:qFormat/>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link w:val="Corpodeltesto3Caratter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link w:val="PidipaginaCaratter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semiHidden/>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rPr>
      <w:b/>
      <w:bCs/>
    </w:rPr>
  </w:style>
  <w:style w:type="character" w:styleId="Collegamentovisitato">
    <w:name w:val="FollowedHyperlink"/>
    <w:uiPriority w:val="99"/>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character" w:customStyle="1" w:styleId="Puntoelenco1Carattere">
    <w:name w:val="Punto elenco 1 Carattere"/>
    <w:link w:val="Puntoelenco1"/>
    <w:rPr>
      <w:rFonts w:ascii="Arial" w:hAnsi="Arial" w:cs="Arial"/>
    </w:rPr>
  </w:style>
  <w:style w:type="paragraph" w:styleId="Testonotaapidipagina">
    <w:name w:val="footnote text"/>
    <w:basedOn w:val="Normale"/>
    <w:link w:val="TestonotaapidipaginaCarattere"/>
    <w:unhideWhenUsed/>
    <w:pPr>
      <w:spacing w:after="200" w:line="276" w:lineRule="auto"/>
    </w:pPr>
    <w:rPr>
      <w:rFonts w:ascii="Calibri" w:eastAsia="Calibri" w:hAnsi="Calibri"/>
      <w:sz w:val="20"/>
      <w:szCs w:val="20"/>
      <w:lang w:val="it-CH" w:eastAsia="en-US"/>
    </w:rPr>
  </w:style>
  <w:style w:type="character" w:customStyle="1" w:styleId="TestonotaapidipaginaCarattere">
    <w:name w:val="Testo nota a piè di pagina Carattere"/>
    <w:basedOn w:val="Carpredefinitoparagrafo"/>
    <w:link w:val="Testonotaapidipagina"/>
    <w:rPr>
      <w:rFonts w:ascii="Calibri" w:eastAsia="Calibri" w:hAnsi="Calibri"/>
      <w:lang w:val="it-CH" w:eastAsia="en-US"/>
    </w:rPr>
  </w:style>
  <w:style w:type="character" w:styleId="Rimandonotaapidipagina">
    <w:name w:val="footnote reference"/>
    <w:unhideWhenUsed/>
    <w:rPr>
      <w:vertAlign w:val="superscript"/>
    </w:rPr>
  </w:style>
  <w:style w:type="paragraph" w:styleId="Paragrafoelenco">
    <w:name w:val="List Paragraph"/>
    <w:basedOn w:val="Normale"/>
    <w:uiPriority w:val="34"/>
    <w:qFormat/>
    <w:pPr>
      <w:ind w:left="720"/>
      <w:contextualSpacing/>
    </w:pPr>
  </w:style>
  <w:style w:type="character" w:customStyle="1" w:styleId="PidipaginaCarattere">
    <w:name w:val="Piè di pagina Carattere"/>
    <w:link w:val="Pidipagina"/>
  </w:style>
  <w:style w:type="character" w:customStyle="1" w:styleId="Corpodeltesto3Carattere">
    <w:name w:val="Corpo del testo 3 Carattere"/>
    <w:link w:val="Corpodeltesto3"/>
    <w:rPr>
      <w:rFonts w:ascii="Arial" w:hAnsi="Arial"/>
      <w:b/>
    </w:rPr>
  </w:style>
  <w:style w:type="paragraph" w:customStyle="1" w:styleId="xl63">
    <w:name w:val="xl63"/>
    <w:basedOn w:val="Normale"/>
    <w:pPr>
      <w:pBdr>
        <w:left w:val="single" w:sz="4" w:space="0" w:color="auto"/>
      </w:pBdr>
      <w:spacing w:before="100" w:beforeAutospacing="1" w:after="100" w:afterAutospacing="1"/>
    </w:pPr>
  </w:style>
  <w:style w:type="paragraph" w:customStyle="1" w:styleId="xl64">
    <w:name w:val="xl64"/>
    <w:basedOn w:val="Normale"/>
    <w:pPr>
      <w:pBdr>
        <w:right w:val="single" w:sz="4" w:space="0" w:color="auto"/>
      </w:pBdr>
      <w:spacing w:before="100" w:beforeAutospacing="1" w:after="100" w:afterAutospacing="1"/>
    </w:pPr>
  </w:style>
  <w:style w:type="paragraph" w:customStyle="1" w:styleId="xl65">
    <w:name w:val="xl65"/>
    <w:basedOn w:val="Normale"/>
    <w:pPr>
      <w:pBdr>
        <w:left w:val="single" w:sz="4" w:space="0" w:color="auto"/>
        <w:right w:val="single" w:sz="4" w:space="0" w:color="auto"/>
      </w:pBdr>
      <w:spacing w:before="100" w:beforeAutospacing="1" w:after="100" w:afterAutospacing="1"/>
    </w:pPr>
  </w:style>
  <w:style w:type="paragraph" w:customStyle="1" w:styleId="xl66">
    <w:name w:val="xl66"/>
    <w:basedOn w:val="Normale"/>
    <w:pPr>
      <w:pBdr>
        <w:top w:val="single" w:sz="8" w:space="0" w:color="auto"/>
      </w:pBdr>
      <w:spacing w:before="100" w:beforeAutospacing="1" w:after="100" w:afterAutospacing="1"/>
    </w:pPr>
  </w:style>
  <w:style w:type="paragraph" w:customStyle="1" w:styleId="xl67">
    <w:name w:val="xl67"/>
    <w:basedOn w:val="Normale"/>
    <w:pPr>
      <w:pBdr>
        <w:top w:val="single" w:sz="8" w:space="0" w:color="auto"/>
        <w:left w:val="single" w:sz="4" w:space="0" w:color="auto"/>
        <w:right w:val="single" w:sz="4" w:space="0" w:color="auto"/>
      </w:pBdr>
      <w:spacing w:before="100" w:beforeAutospacing="1" w:after="100" w:afterAutospacing="1"/>
    </w:pPr>
  </w:style>
  <w:style w:type="paragraph" w:customStyle="1" w:styleId="xl68">
    <w:name w:val="xl68"/>
    <w:basedOn w:val="Normale"/>
    <w:pPr>
      <w:pBdr>
        <w:top w:val="single" w:sz="8" w:space="0" w:color="auto"/>
        <w:right w:val="single" w:sz="4" w:space="0" w:color="auto"/>
      </w:pBdr>
      <w:spacing w:before="100" w:beforeAutospacing="1" w:after="100" w:afterAutospacing="1"/>
    </w:pPr>
  </w:style>
  <w:style w:type="paragraph" w:customStyle="1" w:styleId="xl69">
    <w:name w:val="xl69"/>
    <w:basedOn w:val="Normale"/>
    <w:pPr>
      <w:pBdr>
        <w:top w:val="single" w:sz="8" w:space="0" w:color="auto"/>
        <w:right w:val="single" w:sz="8" w:space="0" w:color="auto"/>
      </w:pBdr>
      <w:spacing w:before="100" w:beforeAutospacing="1" w:after="100" w:afterAutospacing="1"/>
    </w:pPr>
  </w:style>
  <w:style w:type="paragraph" w:customStyle="1" w:styleId="xl70">
    <w:name w:val="xl70"/>
    <w:basedOn w:val="Normale"/>
    <w:pPr>
      <w:pBdr>
        <w:left w:val="single" w:sz="8" w:space="0" w:color="auto"/>
      </w:pBdr>
      <w:spacing w:before="100" w:beforeAutospacing="1" w:after="100" w:afterAutospacing="1"/>
    </w:pPr>
  </w:style>
  <w:style w:type="paragraph" w:customStyle="1" w:styleId="xl71">
    <w:name w:val="xl71"/>
    <w:basedOn w:val="Normale"/>
    <w:pPr>
      <w:pBdr>
        <w:right w:val="single" w:sz="8" w:space="0" w:color="auto"/>
      </w:pBdr>
      <w:spacing w:before="100" w:beforeAutospacing="1" w:after="100" w:afterAutospacing="1"/>
    </w:pPr>
  </w:style>
  <w:style w:type="paragraph" w:customStyle="1" w:styleId="xl72">
    <w:name w:val="xl72"/>
    <w:basedOn w:val="Normale"/>
    <w:pPr>
      <w:pBdr>
        <w:left w:val="single" w:sz="4" w:space="0" w:color="auto"/>
        <w:bottom w:val="single" w:sz="8" w:space="0" w:color="auto"/>
        <w:right w:val="single" w:sz="4" w:space="0" w:color="auto"/>
      </w:pBdr>
      <w:spacing w:before="100" w:beforeAutospacing="1" w:after="100" w:afterAutospacing="1"/>
    </w:pPr>
  </w:style>
  <w:style w:type="paragraph" w:customStyle="1" w:styleId="xl73">
    <w:name w:val="xl73"/>
    <w:basedOn w:val="Normale"/>
    <w:pPr>
      <w:pBdr>
        <w:bottom w:val="single" w:sz="8" w:space="0" w:color="auto"/>
      </w:pBdr>
      <w:spacing w:before="100" w:beforeAutospacing="1" w:after="100" w:afterAutospacing="1"/>
    </w:pPr>
  </w:style>
  <w:style w:type="paragraph" w:customStyle="1" w:styleId="xl74">
    <w:name w:val="xl74"/>
    <w:basedOn w:val="Normale"/>
    <w:pPr>
      <w:pBdr>
        <w:bottom w:val="single" w:sz="8" w:space="0" w:color="auto"/>
        <w:right w:val="single" w:sz="4" w:space="0" w:color="auto"/>
      </w:pBdr>
      <w:spacing w:before="100" w:beforeAutospacing="1" w:after="100" w:afterAutospacing="1"/>
    </w:pPr>
  </w:style>
  <w:style w:type="paragraph" w:customStyle="1" w:styleId="xl75">
    <w:name w:val="xl75"/>
    <w:basedOn w:val="Normale"/>
    <w:pPr>
      <w:pBdr>
        <w:bottom w:val="single" w:sz="8" w:space="0" w:color="auto"/>
        <w:right w:val="single" w:sz="8" w:space="0" w:color="auto"/>
      </w:pBdr>
      <w:spacing w:before="100" w:beforeAutospacing="1" w:after="100" w:afterAutospacing="1"/>
    </w:pPr>
  </w:style>
  <w:style w:type="paragraph" w:customStyle="1" w:styleId="xl76">
    <w:name w:val="xl76"/>
    <w:basedOn w:val="Normale"/>
    <w:pPr>
      <w:pBdr>
        <w:left w:val="single" w:sz="4" w:space="0" w:color="auto"/>
        <w:right w:val="single" w:sz="4" w:space="0" w:color="auto"/>
      </w:pBdr>
      <w:spacing w:before="100" w:beforeAutospacing="1" w:after="100" w:afterAutospacing="1"/>
    </w:pPr>
  </w:style>
  <w:style w:type="paragraph" w:customStyle="1" w:styleId="xl77">
    <w:name w:val="xl77"/>
    <w:basedOn w:val="Normale"/>
    <w:pPr>
      <w:pBdr>
        <w:left w:val="single" w:sz="4" w:space="0" w:color="auto"/>
        <w:bottom w:val="single" w:sz="8" w:space="0" w:color="auto"/>
        <w:right w:val="single" w:sz="4" w:space="0" w:color="auto"/>
      </w:pBdr>
      <w:spacing w:before="100" w:beforeAutospacing="1" w:after="100" w:afterAutospacing="1"/>
    </w:pPr>
  </w:style>
  <w:style w:type="paragraph" w:customStyle="1" w:styleId="xl78">
    <w:name w:val="xl78"/>
    <w:basedOn w:val="Normale"/>
    <w:pPr>
      <w:pBdr>
        <w:left w:val="single" w:sz="8" w:space="0" w:color="auto"/>
        <w:bottom w:val="single" w:sz="8" w:space="0" w:color="auto"/>
      </w:pBdr>
      <w:spacing w:before="100" w:beforeAutospacing="1" w:after="100" w:afterAutospacing="1"/>
    </w:pPr>
  </w:style>
  <w:style w:type="paragraph" w:customStyle="1" w:styleId="xl79">
    <w:name w:val="xl79"/>
    <w:basedOn w:val="Normale"/>
    <w:pPr>
      <w:pBdr>
        <w:top w:val="single" w:sz="4" w:space="0" w:color="auto"/>
        <w:left w:val="single" w:sz="4" w:space="0" w:color="auto"/>
        <w:right w:val="single" w:sz="4" w:space="0" w:color="auto"/>
      </w:pBdr>
      <w:spacing w:before="100" w:beforeAutospacing="1" w:after="100" w:afterAutospacing="1"/>
    </w:pPr>
  </w:style>
  <w:style w:type="paragraph" w:customStyle="1" w:styleId="xl80">
    <w:name w:val="xl80"/>
    <w:basedOn w:val="Normale"/>
    <w:pPr>
      <w:pBdr>
        <w:top w:val="single" w:sz="8" w:space="0" w:color="auto"/>
        <w:left w:val="single" w:sz="4" w:space="0" w:color="auto"/>
        <w:right w:val="single" w:sz="4" w:space="0" w:color="auto"/>
      </w:pBdr>
      <w:spacing w:before="100" w:beforeAutospacing="1" w:after="100" w:afterAutospacing="1"/>
    </w:pPr>
  </w:style>
  <w:style w:type="paragraph" w:customStyle="1" w:styleId="xl81">
    <w:name w:val="xl81"/>
    <w:basedOn w:val="Normale"/>
    <w:pPr>
      <w:pBdr>
        <w:top w:val="single" w:sz="4" w:space="0" w:color="auto"/>
        <w:left w:val="single" w:sz="4" w:space="0" w:color="auto"/>
      </w:pBdr>
      <w:spacing w:before="100" w:beforeAutospacing="1" w:after="100" w:afterAutospacing="1"/>
    </w:pPr>
  </w:style>
  <w:style w:type="paragraph" w:customStyle="1" w:styleId="xl82">
    <w:name w:val="xl82"/>
    <w:basedOn w:val="Normale"/>
    <w:pPr>
      <w:pBdr>
        <w:top w:val="single" w:sz="8" w:space="0" w:color="auto"/>
        <w:left w:val="single" w:sz="8" w:space="0" w:color="auto"/>
        <w:right w:val="single" w:sz="4" w:space="0" w:color="auto"/>
      </w:pBdr>
      <w:spacing w:before="100" w:beforeAutospacing="1" w:after="100" w:afterAutospacing="1"/>
    </w:pPr>
  </w:style>
  <w:style w:type="paragraph" w:customStyle="1" w:styleId="xl83">
    <w:name w:val="xl83"/>
    <w:basedOn w:val="Normale"/>
    <w:pPr>
      <w:pBdr>
        <w:top w:val="single" w:sz="8" w:space="0" w:color="auto"/>
        <w:left w:val="single" w:sz="4" w:space="0" w:color="auto"/>
        <w:right w:val="single" w:sz="8" w:space="0" w:color="auto"/>
      </w:pBdr>
      <w:spacing w:before="100" w:beforeAutospacing="1" w:after="100" w:afterAutospacing="1"/>
    </w:pPr>
  </w:style>
  <w:style w:type="paragraph" w:customStyle="1" w:styleId="xl84">
    <w:name w:val="xl84"/>
    <w:basedOn w:val="Normale"/>
    <w:pPr>
      <w:pBdr>
        <w:left w:val="single" w:sz="8" w:space="0" w:color="auto"/>
        <w:right w:val="single" w:sz="4" w:space="0" w:color="auto"/>
      </w:pBdr>
      <w:spacing w:before="100" w:beforeAutospacing="1" w:after="100" w:afterAutospacing="1"/>
    </w:pPr>
  </w:style>
  <w:style w:type="paragraph" w:customStyle="1" w:styleId="xl85">
    <w:name w:val="xl85"/>
    <w:basedOn w:val="Normale"/>
    <w:pPr>
      <w:pBdr>
        <w:left w:val="single" w:sz="4" w:space="0" w:color="auto"/>
        <w:right w:val="single" w:sz="8" w:space="0" w:color="auto"/>
      </w:pBdr>
      <w:spacing w:before="100" w:beforeAutospacing="1" w:after="100" w:afterAutospacing="1"/>
    </w:pPr>
  </w:style>
  <w:style w:type="paragraph" w:customStyle="1" w:styleId="xl86">
    <w:name w:val="xl86"/>
    <w:basedOn w:val="Normale"/>
    <w:pPr>
      <w:pBdr>
        <w:left w:val="single" w:sz="4" w:space="0" w:color="auto"/>
        <w:right w:val="single" w:sz="8" w:space="0" w:color="auto"/>
      </w:pBdr>
      <w:spacing w:before="100" w:beforeAutospacing="1" w:after="100" w:afterAutospacing="1"/>
    </w:pPr>
  </w:style>
  <w:style w:type="paragraph" w:customStyle="1" w:styleId="xl87">
    <w:name w:val="xl87"/>
    <w:basedOn w:val="Normale"/>
    <w:pPr>
      <w:pBdr>
        <w:left w:val="single" w:sz="8" w:space="0" w:color="auto"/>
        <w:bottom w:val="single" w:sz="8" w:space="0" w:color="auto"/>
        <w:right w:val="single" w:sz="4" w:space="0" w:color="auto"/>
      </w:pBdr>
      <w:spacing w:before="100" w:beforeAutospacing="1" w:after="100" w:afterAutospacing="1"/>
    </w:pPr>
  </w:style>
  <w:style w:type="paragraph" w:customStyle="1" w:styleId="xl88">
    <w:name w:val="xl88"/>
    <w:basedOn w:val="Normale"/>
    <w:pPr>
      <w:pBdr>
        <w:left w:val="single" w:sz="4" w:space="0" w:color="auto"/>
        <w:bottom w:val="single" w:sz="8" w:space="0" w:color="auto"/>
        <w:right w:val="single" w:sz="8" w:space="0" w:color="auto"/>
      </w:pBdr>
      <w:spacing w:before="100" w:beforeAutospacing="1" w:after="100" w:afterAutospacing="1"/>
    </w:pPr>
  </w:style>
  <w:style w:type="paragraph" w:customStyle="1" w:styleId="xl89">
    <w:name w:val="xl89"/>
    <w:basedOn w:val="Normale"/>
    <w:pPr>
      <w:pBdr>
        <w:top w:val="single" w:sz="4" w:space="0" w:color="auto"/>
        <w:left w:val="single" w:sz="8" w:space="0" w:color="auto"/>
        <w:right w:val="single" w:sz="4" w:space="0" w:color="auto"/>
      </w:pBdr>
      <w:spacing w:before="100" w:beforeAutospacing="1" w:after="100" w:afterAutospacing="1"/>
    </w:pPr>
  </w:style>
  <w:style w:type="paragraph" w:customStyle="1" w:styleId="xl90">
    <w:name w:val="xl90"/>
    <w:basedOn w:val="Normale"/>
    <w:pPr>
      <w:pBdr>
        <w:top w:val="single" w:sz="4" w:space="0" w:color="auto"/>
        <w:left w:val="single" w:sz="4" w:space="0" w:color="auto"/>
        <w:right w:val="single" w:sz="8" w:space="0" w:color="auto"/>
      </w:pBdr>
      <w:spacing w:before="100" w:beforeAutospacing="1" w:after="100" w:afterAutospacing="1"/>
    </w:pPr>
  </w:style>
  <w:style w:type="paragraph" w:customStyle="1" w:styleId="xl91">
    <w:name w:val="xl91"/>
    <w:basedOn w:val="Normale"/>
    <w:pPr>
      <w:pBdr>
        <w:top w:val="single" w:sz="8" w:space="0" w:color="auto"/>
        <w:left w:val="single" w:sz="8" w:space="0" w:color="auto"/>
      </w:pBdr>
      <w:spacing w:before="100" w:beforeAutospacing="1" w:after="100" w:afterAutospacing="1"/>
    </w:pPr>
  </w:style>
  <w:style w:type="paragraph" w:customStyle="1" w:styleId="xl92">
    <w:name w:val="xl92"/>
    <w:basedOn w:val="Normale"/>
    <w:pPr>
      <w:pBdr>
        <w:left w:val="single" w:sz="4" w:space="0" w:color="auto"/>
        <w:bottom w:val="single" w:sz="4" w:space="0" w:color="auto"/>
        <w:right w:val="single" w:sz="8" w:space="0" w:color="auto"/>
      </w:pBdr>
      <w:spacing w:before="100" w:beforeAutospacing="1" w:after="100" w:afterAutospacing="1"/>
    </w:pPr>
  </w:style>
  <w:style w:type="paragraph" w:customStyle="1" w:styleId="xl93">
    <w:name w:val="xl93"/>
    <w:basedOn w:val="Normale"/>
    <w:pPr>
      <w:pBdr>
        <w:left w:val="single" w:sz="8" w:space="0" w:color="auto"/>
        <w:bottom w:val="single" w:sz="8" w:space="0" w:color="auto"/>
      </w:pBdr>
      <w:shd w:val="clear" w:color="000000" w:fill="FFFF00"/>
      <w:spacing w:before="100" w:beforeAutospacing="1" w:after="100" w:afterAutospacing="1"/>
    </w:pPr>
  </w:style>
  <w:style w:type="paragraph" w:customStyle="1" w:styleId="xl94">
    <w:name w:val="xl94"/>
    <w:basedOn w:val="Normale"/>
    <w:pPr>
      <w:pBdr>
        <w:bottom w:val="single" w:sz="8" w:space="0" w:color="auto"/>
        <w:right w:val="single" w:sz="8" w:space="0" w:color="auto"/>
      </w:pBdr>
      <w:shd w:val="clear" w:color="000000" w:fill="FFFF00"/>
      <w:spacing w:before="100" w:beforeAutospacing="1" w:after="100" w:afterAutospacing="1"/>
    </w:pPr>
  </w:style>
  <w:style w:type="paragraph" w:customStyle="1" w:styleId="xl95">
    <w:name w:val="xl95"/>
    <w:basedOn w:val="Normale"/>
    <w:pPr>
      <w:pBdr>
        <w:left w:val="single" w:sz="8" w:space="0" w:color="auto"/>
        <w:bottom w:val="single" w:sz="8" w:space="0" w:color="auto"/>
        <w:right w:val="single" w:sz="4" w:space="0" w:color="auto"/>
      </w:pBdr>
      <w:shd w:val="clear" w:color="000000" w:fill="FFFF00"/>
      <w:spacing w:before="100" w:beforeAutospacing="1" w:after="100" w:afterAutospacing="1"/>
    </w:pPr>
  </w:style>
  <w:style w:type="paragraph" w:customStyle="1" w:styleId="xl96">
    <w:name w:val="xl96"/>
    <w:basedOn w:val="Normale"/>
    <w:pPr>
      <w:pBdr>
        <w:left w:val="single" w:sz="4" w:space="0" w:color="auto"/>
        <w:bottom w:val="single" w:sz="8" w:space="0" w:color="auto"/>
        <w:right w:val="single" w:sz="4" w:space="0" w:color="auto"/>
      </w:pBdr>
      <w:shd w:val="clear" w:color="000000" w:fill="FFFF00"/>
      <w:spacing w:before="100" w:beforeAutospacing="1" w:after="100" w:afterAutospacing="1"/>
    </w:pPr>
  </w:style>
  <w:style w:type="paragraph" w:customStyle="1" w:styleId="xl97">
    <w:name w:val="xl97"/>
    <w:basedOn w:val="Normal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Normale"/>
    <w:pPr>
      <w:pBdr>
        <w:left w:val="single" w:sz="8" w:space="0" w:color="auto"/>
        <w:right w:val="single" w:sz="4" w:space="0" w:color="auto"/>
      </w:pBdr>
      <w:spacing w:before="100" w:beforeAutospacing="1" w:after="100" w:afterAutospacing="1"/>
      <w:textAlignment w:val="center"/>
    </w:pPr>
  </w:style>
  <w:style w:type="paragraph" w:customStyle="1" w:styleId="xl99">
    <w:name w:val="xl99"/>
    <w:basedOn w:val="Normale"/>
    <w:pPr>
      <w:pBdr>
        <w:left w:val="single" w:sz="4" w:space="0" w:color="auto"/>
        <w:right w:val="single" w:sz="8" w:space="0" w:color="auto"/>
      </w:pBdr>
      <w:spacing w:before="100" w:beforeAutospacing="1" w:after="100" w:afterAutospacing="1"/>
      <w:textAlignment w:val="center"/>
    </w:pPr>
  </w:style>
  <w:style w:type="paragraph" w:customStyle="1" w:styleId="xl100">
    <w:name w:val="xl100"/>
    <w:basedOn w:val="Normale"/>
    <w:pPr>
      <w:pBdr>
        <w:left w:val="single" w:sz="4" w:space="0" w:color="auto"/>
        <w:right w:val="single" w:sz="4" w:space="0" w:color="auto"/>
      </w:pBdr>
      <w:spacing w:before="100" w:beforeAutospacing="1" w:after="100" w:afterAutospacing="1"/>
      <w:textAlignment w:val="center"/>
    </w:pPr>
  </w:style>
  <w:style w:type="paragraph" w:customStyle="1" w:styleId="xl101">
    <w:name w:val="xl101"/>
    <w:basedOn w:val="Normale"/>
    <w:pPr>
      <w:pBdr>
        <w:left w:val="single" w:sz="4" w:space="0" w:color="auto"/>
        <w:right w:val="single" w:sz="8" w:space="0" w:color="auto"/>
      </w:pBdr>
      <w:spacing w:before="100" w:beforeAutospacing="1" w:after="100" w:afterAutospacing="1"/>
    </w:pPr>
  </w:style>
  <w:style w:type="paragraph" w:customStyle="1" w:styleId="xl102">
    <w:name w:val="xl102"/>
    <w:basedOn w:val="Normale"/>
    <w:pPr>
      <w:pBdr>
        <w:left w:val="single" w:sz="4" w:space="0" w:color="auto"/>
      </w:pBdr>
      <w:shd w:val="clear" w:color="000000" w:fill="FFFF00"/>
      <w:spacing w:before="100" w:beforeAutospacing="1" w:after="100" w:afterAutospacing="1"/>
    </w:pPr>
  </w:style>
  <w:style w:type="paragraph" w:customStyle="1" w:styleId="xl103">
    <w:name w:val="xl103"/>
    <w:basedOn w:val="Normale"/>
    <w:pPr>
      <w:pBdr>
        <w:top w:val="single" w:sz="4" w:space="0" w:color="auto"/>
        <w:left w:val="single" w:sz="4" w:space="0" w:color="auto"/>
        <w:right w:val="single" w:sz="4" w:space="0" w:color="auto"/>
      </w:pBdr>
      <w:shd w:val="clear" w:color="000000" w:fill="DDEBF7"/>
      <w:spacing w:before="100" w:beforeAutospacing="1" w:after="100" w:afterAutospacing="1"/>
      <w:jc w:val="center"/>
    </w:pPr>
    <w:rPr>
      <w:b/>
      <w:bCs/>
    </w:rPr>
  </w:style>
  <w:style w:type="paragraph" w:customStyle="1" w:styleId="xl104">
    <w:name w:val="xl104"/>
    <w:basedOn w:val="Normale"/>
    <w:pPr>
      <w:pBdr>
        <w:left w:val="single" w:sz="4" w:space="0" w:color="auto"/>
        <w:bottom w:val="single" w:sz="4" w:space="0" w:color="auto"/>
        <w:right w:val="single" w:sz="4" w:space="0" w:color="auto"/>
      </w:pBdr>
      <w:shd w:val="clear" w:color="000000" w:fill="DDEBF7"/>
      <w:spacing w:before="100" w:beforeAutospacing="1" w:after="100" w:afterAutospacing="1"/>
      <w:jc w:val="center"/>
    </w:pPr>
    <w:rPr>
      <w:b/>
      <w:bCs/>
    </w:rPr>
  </w:style>
  <w:style w:type="paragraph" w:customStyle="1" w:styleId="xl105">
    <w:name w:val="xl105"/>
    <w:basedOn w:val="Normale"/>
    <w:pPr>
      <w:pBdr>
        <w:top w:val="single" w:sz="8" w:space="0" w:color="auto"/>
        <w:left w:val="single" w:sz="4" w:space="0" w:color="auto"/>
        <w:bottom w:val="single" w:sz="4" w:space="0" w:color="auto"/>
      </w:pBdr>
      <w:shd w:val="clear" w:color="000000" w:fill="DDEBF7"/>
      <w:spacing w:before="100" w:beforeAutospacing="1" w:after="100" w:afterAutospacing="1"/>
      <w:jc w:val="center"/>
    </w:pPr>
    <w:rPr>
      <w:b/>
      <w:bCs/>
    </w:rPr>
  </w:style>
  <w:style w:type="paragraph" w:customStyle="1" w:styleId="xl106">
    <w:name w:val="xl106"/>
    <w:basedOn w:val="Normale"/>
    <w:pPr>
      <w:pBdr>
        <w:top w:val="single" w:sz="8" w:space="0" w:color="auto"/>
        <w:bottom w:val="single" w:sz="4" w:space="0" w:color="auto"/>
      </w:pBdr>
      <w:shd w:val="clear" w:color="000000" w:fill="DDEBF7"/>
      <w:spacing w:before="100" w:beforeAutospacing="1" w:after="100" w:afterAutospacing="1"/>
      <w:jc w:val="center"/>
    </w:pPr>
    <w:rPr>
      <w:b/>
      <w:bCs/>
    </w:rPr>
  </w:style>
  <w:style w:type="paragraph" w:customStyle="1" w:styleId="xl107">
    <w:name w:val="xl107"/>
    <w:basedOn w:val="Normale"/>
    <w:pPr>
      <w:pBdr>
        <w:top w:val="single" w:sz="8" w:space="0" w:color="auto"/>
        <w:bottom w:val="single" w:sz="4" w:space="0" w:color="auto"/>
        <w:right w:val="single" w:sz="4" w:space="0" w:color="auto"/>
      </w:pBdr>
      <w:shd w:val="clear" w:color="000000" w:fill="DDEBF7"/>
      <w:spacing w:before="100" w:beforeAutospacing="1" w:after="100" w:afterAutospacing="1"/>
      <w:jc w:val="center"/>
    </w:pPr>
    <w:rPr>
      <w:b/>
      <w:bCs/>
    </w:rPr>
  </w:style>
  <w:style w:type="paragraph" w:customStyle="1" w:styleId="xl108">
    <w:name w:val="xl108"/>
    <w:basedOn w:val="Normale"/>
    <w:pPr>
      <w:pBdr>
        <w:top w:val="single" w:sz="4" w:space="0" w:color="auto"/>
        <w:left w:val="single" w:sz="4" w:space="0" w:color="auto"/>
        <w:bottom w:val="single" w:sz="8" w:space="0" w:color="auto"/>
      </w:pBdr>
      <w:shd w:val="clear" w:color="000000" w:fill="DDEBF7"/>
      <w:spacing w:before="100" w:beforeAutospacing="1" w:after="100" w:afterAutospacing="1"/>
      <w:jc w:val="center"/>
    </w:pPr>
    <w:rPr>
      <w:b/>
      <w:bCs/>
    </w:rPr>
  </w:style>
  <w:style w:type="paragraph" w:customStyle="1" w:styleId="xl109">
    <w:name w:val="xl109"/>
    <w:basedOn w:val="Normale"/>
    <w:pPr>
      <w:pBdr>
        <w:top w:val="single" w:sz="4" w:space="0" w:color="auto"/>
        <w:bottom w:val="single" w:sz="8" w:space="0" w:color="auto"/>
        <w:right w:val="single" w:sz="4" w:space="0" w:color="auto"/>
      </w:pBdr>
      <w:shd w:val="clear" w:color="000000" w:fill="DDEBF7"/>
      <w:spacing w:before="100" w:beforeAutospacing="1" w:after="100" w:afterAutospacing="1"/>
      <w:jc w:val="center"/>
    </w:pPr>
    <w:rPr>
      <w:b/>
      <w:bCs/>
    </w:rPr>
  </w:style>
  <w:style w:type="paragraph" w:customStyle="1" w:styleId="xl110">
    <w:name w:val="xl110"/>
    <w:basedOn w:val="Normale"/>
    <w:pPr>
      <w:pBdr>
        <w:top w:val="single" w:sz="4" w:space="0" w:color="auto"/>
        <w:bottom w:val="single" w:sz="8" w:space="0" w:color="auto"/>
      </w:pBdr>
      <w:shd w:val="clear" w:color="000000" w:fill="DDEBF7"/>
      <w:spacing w:before="100" w:beforeAutospacing="1" w:after="100" w:afterAutospacing="1"/>
      <w:jc w:val="center"/>
    </w:pPr>
    <w:rPr>
      <w:b/>
      <w:bCs/>
    </w:rPr>
  </w:style>
  <w:style w:type="paragraph" w:customStyle="1" w:styleId="xl111">
    <w:name w:val="xl111"/>
    <w:basedOn w:val="Normale"/>
    <w:pPr>
      <w:pBdr>
        <w:top w:val="single" w:sz="4" w:space="0" w:color="auto"/>
        <w:left w:val="single" w:sz="4" w:space="0" w:color="auto"/>
        <w:bottom w:val="single" w:sz="4" w:space="0" w:color="auto"/>
      </w:pBdr>
      <w:shd w:val="clear" w:color="000000" w:fill="DDEBF7"/>
      <w:spacing w:before="100" w:beforeAutospacing="1" w:after="100" w:afterAutospacing="1"/>
      <w:jc w:val="center"/>
    </w:pPr>
    <w:rPr>
      <w:b/>
      <w:bCs/>
    </w:rPr>
  </w:style>
  <w:style w:type="paragraph" w:customStyle="1" w:styleId="xl112">
    <w:name w:val="xl112"/>
    <w:basedOn w:val="Normale"/>
    <w:pPr>
      <w:pBdr>
        <w:top w:val="single" w:sz="4" w:space="0" w:color="auto"/>
        <w:bottom w:val="single" w:sz="4" w:space="0" w:color="auto"/>
        <w:right w:val="single" w:sz="4" w:space="0" w:color="auto"/>
      </w:pBdr>
      <w:shd w:val="clear" w:color="000000" w:fill="DDEBF7"/>
      <w:spacing w:before="100" w:beforeAutospacing="1" w:after="100" w:afterAutospacing="1"/>
      <w:jc w:val="center"/>
    </w:pPr>
    <w:rPr>
      <w:b/>
      <w:bCs/>
    </w:rPr>
  </w:style>
  <w:style w:type="paragraph" w:customStyle="1" w:styleId="xl113">
    <w:name w:val="xl113"/>
    <w:basedOn w:val="Normale"/>
    <w:pPr>
      <w:pBdr>
        <w:top w:val="single" w:sz="4" w:space="0" w:color="auto"/>
        <w:bottom w:val="single" w:sz="4" w:space="0" w:color="auto"/>
      </w:pBdr>
      <w:shd w:val="clear" w:color="000000" w:fill="DDEBF7"/>
      <w:spacing w:before="100" w:beforeAutospacing="1" w:after="100" w:afterAutospacing="1"/>
      <w:jc w:val="center"/>
    </w:pPr>
    <w:rPr>
      <w:b/>
      <w:bCs/>
    </w:rPr>
  </w:style>
  <w:style w:type="paragraph" w:customStyle="1" w:styleId="xl114">
    <w:name w:val="xl114"/>
    <w:basedOn w:val="Normale"/>
    <w:pPr>
      <w:pBdr>
        <w:top w:val="single" w:sz="4" w:space="0" w:color="auto"/>
        <w:left w:val="single" w:sz="4" w:space="0" w:color="auto"/>
      </w:pBdr>
      <w:shd w:val="clear" w:color="000000" w:fill="DDEBF7"/>
      <w:spacing w:before="100" w:beforeAutospacing="1" w:after="100" w:afterAutospacing="1"/>
      <w:jc w:val="center"/>
    </w:pPr>
    <w:rPr>
      <w:b/>
      <w:bCs/>
    </w:rPr>
  </w:style>
  <w:style w:type="paragraph" w:customStyle="1" w:styleId="xl115">
    <w:name w:val="xl115"/>
    <w:basedOn w:val="Normale"/>
    <w:pPr>
      <w:pBdr>
        <w:top w:val="single" w:sz="4" w:space="0" w:color="auto"/>
      </w:pBdr>
      <w:shd w:val="clear" w:color="000000" w:fill="DDEBF7"/>
      <w:spacing w:before="100" w:beforeAutospacing="1" w:after="100" w:afterAutospacing="1"/>
      <w:jc w:val="center"/>
    </w:pPr>
    <w:rPr>
      <w:b/>
      <w:bCs/>
    </w:rPr>
  </w:style>
  <w:style w:type="paragraph" w:customStyle="1" w:styleId="xl116">
    <w:name w:val="xl116"/>
    <w:basedOn w:val="Normale"/>
    <w:pPr>
      <w:pBdr>
        <w:top w:val="single" w:sz="4" w:space="0" w:color="auto"/>
        <w:right w:val="single" w:sz="4" w:space="0" w:color="auto"/>
      </w:pBdr>
      <w:shd w:val="clear" w:color="000000" w:fill="DDEBF7"/>
      <w:spacing w:before="100" w:beforeAutospacing="1" w:after="100" w:afterAutospacing="1"/>
      <w:jc w:val="center"/>
    </w:pPr>
    <w:rPr>
      <w:b/>
      <w:bCs/>
    </w:rPr>
  </w:style>
  <w:style w:type="paragraph" w:customStyle="1" w:styleId="xl117">
    <w:name w:val="xl117"/>
    <w:basedOn w:val="Normale"/>
    <w:pPr>
      <w:pBdr>
        <w:left w:val="single" w:sz="4" w:space="0" w:color="auto"/>
      </w:pBdr>
      <w:shd w:val="clear" w:color="000000" w:fill="DDEBF7"/>
      <w:spacing w:before="100" w:beforeAutospacing="1" w:after="100" w:afterAutospacing="1"/>
      <w:jc w:val="center"/>
    </w:pPr>
    <w:rPr>
      <w:b/>
      <w:bCs/>
    </w:rPr>
  </w:style>
  <w:style w:type="paragraph" w:customStyle="1" w:styleId="xl118">
    <w:name w:val="xl118"/>
    <w:basedOn w:val="Normale"/>
    <w:pPr>
      <w:shd w:val="clear" w:color="000000" w:fill="DDEBF7"/>
      <w:spacing w:before="100" w:beforeAutospacing="1" w:after="100" w:afterAutospacing="1"/>
      <w:jc w:val="center"/>
    </w:pPr>
    <w:rPr>
      <w:b/>
      <w:bCs/>
    </w:rPr>
  </w:style>
  <w:style w:type="paragraph" w:customStyle="1" w:styleId="xl119">
    <w:name w:val="xl119"/>
    <w:basedOn w:val="Normale"/>
    <w:pPr>
      <w:pBdr>
        <w:right w:val="single" w:sz="4" w:space="0" w:color="auto"/>
      </w:pBdr>
      <w:shd w:val="clear" w:color="000000" w:fill="DDEBF7"/>
      <w:spacing w:before="100" w:beforeAutospacing="1" w:after="100" w:afterAutospacing="1"/>
      <w:jc w:val="center"/>
    </w:pPr>
    <w:rPr>
      <w:b/>
      <w:bCs/>
    </w:rPr>
  </w:style>
  <w:style w:type="paragraph" w:customStyle="1" w:styleId="xl120">
    <w:name w:val="xl120"/>
    <w:basedOn w:val="Normal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rPr>
      <w:b/>
      <w:bCs/>
    </w:rPr>
  </w:style>
  <w:style w:type="paragraph" w:customStyle="1" w:styleId="xl121">
    <w:name w:val="xl121"/>
    <w:basedOn w:val="Normale"/>
    <w:pPr>
      <w:pBdr>
        <w:top w:val="single" w:sz="8" w:space="0" w:color="E7E6E6"/>
        <w:left w:val="single" w:sz="8" w:space="0" w:color="5B9BD5"/>
        <w:right w:val="single" w:sz="8" w:space="0" w:color="CCCCCC"/>
      </w:pBdr>
      <w:shd w:val="clear" w:color="000000" w:fill="FFFFFF"/>
      <w:spacing w:before="100" w:beforeAutospacing="1" w:after="100" w:afterAutospacing="1"/>
      <w:jc w:val="right"/>
      <w:textAlignment w:val="top"/>
    </w:pPr>
  </w:style>
  <w:style w:type="paragraph" w:customStyle="1" w:styleId="xl122">
    <w:name w:val="xl122"/>
    <w:basedOn w:val="Normale"/>
    <w:pPr>
      <w:pBdr>
        <w:left w:val="single" w:sz="8" w:space="0" w:color="5B9BD5"/>
        <w:bottom w:val="single" w:sz="8" w:space="0" w:color="5B9BD5"/>
      </w:pBdr>
      <w:shd w:val="clear" w:color="000000" w:fill="FFFFFF"/>
      <w:spacing w:before="100" w:beforeAutospacing="1" w:after="100" w:afterAutospacing="1"/>
      <w:textAlignment w:val="top"/>
    </w:pPr>
  </w:style>
  <w:style w:type="paragraph" w:customStyle="1" w:styleId="xl123">
    <w:name w:val="xl123"/>
    <w:basedOn w:val="Normale"/>
    <w:pPr>
      <w:pBdr>
        <w:left w:val="single" w:sz="8" w:space="0" w:color="5B9BD5"/>
        <w:bottom w:val="single" w:sz="8" w:space="0" w:color="5B9BD5"/>
        <w:right w:val="single" w:sz="8" w:space="0" w:color="CCCCCC"/>
      </w:pBdr>
      <w:shd w:val="clear" w:color="000000" w:fill="FFFFFF"/>
      <w:spacing w:before="100" w:beforeAutospacing="1" w:after="100" w:afterAutospacing="1"/>
      <w:jc w:val="right"/>
      <w:textAlignment w:val="top"/>
    </w:pPr>
  </w:style>
  <w:style w:type="paragraph" w:customStyle="1" w:styleId="xl124">
    <w:name w:val="xl124"/>
    <w:basedOn w:val="Normale"/>
    <w:pPr>
      <w:pBdr>
        <w:left w:val="single" w:sz="8" w:space="0" w:color="CCCCCC"/>
        <w:bottom w:val="single" w:sz="8" w:space="0" w:color="5B9BD5"/>
        <w:right w:val="single" w:sz="8" w:space="0" w:color="CCCCCC"/>
      </w:pBdr>
      <w:shd w:val="clear" w:color="000000" w:fill="FFFFFF"/>
      <w:spacing w:before="100" w:beforeAutospacing="1" w:after="100" w:afterAutospacing="1"/>
      <w:jc w:val="center"/>
      <w:textAlignment w:val="top"/>
    </w:pPr>
  </w:style>
  <w:style w:type="paragraph" w:customStyle="1" w:styleId="xl125">
    <w:name w:val="xl125"/>
    <w:basedOn w:val="Normale"/>
    <w:pPr>
      <w:pBdr>
        <w:left w:val="single" w:sz="8" w:space="0" w:color="CCCCCC"/>
        <w:bottom w:val="single" w:sz="8" w:space="0" w:color="5B9BD5"/>
        <w:right w:val="single" w:sz="8" w:space="0" w:color="CCCCCC"/>
      </w:pBdr>
      <w:shd w:val="clear" w:color="000000" w:fill="FFFFFF"/>
      <w:spacing w:before="100" w:beforeAutospacing="1" w:after="100" w:afterAutospacing="1"/>
      <w:textAlignment w:val="top"/>
    </w:pPr>
  </w:style>
  <w:style w:type="paragraph" w:customStyle="1" w:styleId="xl126">
    <w:name w:val="xl126"/>
    <w:basedOn w:val="Normale"/>
    <w:pPr>
      <w:pBdr>
        <w:left w:val="single" w:sz="8" w:space="0" w:color="CCCCCC"/>
        <w:bottom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27">
    <w:name w:val="xl127"/>
    <w:basedOn w:val="Normale"/>
    <w:pPr>
      <w:pBdr>
        <w:left w:val="single" w:sz="8" w:space="0" w:color="5B9BD5"/>
        <w:bottom w:val="single" w:sz="8" w:space="0" w:color="5B9BD5"/>
        <w:right w:val="single" w:sz="8" w:space="0" w:color="CCCCCC"/>
      </w:pBdr>
      <w:shd w:val="clear" w:color="000000" w:fill="FFFFFF"/>
      <w:spacing w:before="100" w:beforeAutospacing="1" w:after="100" w:afterAutospacing="1"/>
      <w:jc w:val="center"/>
      <w:textAlignment w:val="top"/>
    </w:pPr>
  </w:style>
  <w:style w:type="paragraph" w:customStyle="1" w:styleId="xl128">
    <w:name w:val="xl128"/>
    <w:basedOn w:val="Normale"/>
    <w:pPr>
      <w:pBdr>
        <w:left w:val="single" w:sz="8" w:space="0" w:color="CCCCCC"/>
        <w:bottom w:val="single" w:sz="8" w:space="0" w:color="5B9BD5"/>
        <w:right w:val="single" w:sz="8" w:space="0" w:color="CCCCCC"/>
      </w:pBdr>
      <w:shd w:val="clear" w:color="000000" w:fill="FFFFFF"/>
      <w:spacing w:before="100" w:beforeAutospacing="1" w:after="100" w:afterAutospacing="1"/>
      <w:jc w:val="right"/>
      <w:textAlignment w:val="center"/>
    </w:pPr>
  </w:style>
  <w:style w:type="paragraph" w:customStyle="1" w:styleId="xl129">
    <w:name w:val="xl129"/>
    <w:basedOn w:val="Normale"/>
    <w:pPr>
      <w:pBdr>
        <w:left w:val="single" w:sz="8" w:space="0" w:color="CCCCCC"/>
        <w:bottom w:val="single" w:sz="8" w:space="0" w:color="5B9BD5"/>
        <w:right w:val="single" w:sz="8" w:space="0" w:color="5B9BD5"/>
      </w:pBdr>
      <w:shd w:val="clear" w:color="000000" w:fill="FFFFFF"/>
      <w:spacing w:before="100" w:beforeAutospacing="1" w:after="100" w:afterAutospacing="1"/>
      <w:jc w:val="right"/>
      <w:textAlignment w:val="center"/>
    </w:pPr>
  </w:style>
  <w:style w:type="paragraph" w:customStyle="1" w:styleId="xl130">
    <w:name w:val="xl130"/>
    <w:basedOn w:val="Normale"/>
    <w:pPr>
      <w:pBdr>
        <w:top w:val="single" w:sz="8" w:space="0" w:color="D0CECE"/>
        <w:left w:val="single" w:sz="8" w:space="0" w:color="5B9BD5"/>
        <w:right w:val="single" w:sz="8" w:space="0" w:color="CCCCCC"/>
      </w:pBdr>
      <w:shd w:val="clear" w:color="000000" w:fill="FFFFFF"/>
      <w:spacing w:before="100" w:beforeAutospacing="1" w:after="100" w:afterAutospacing="1"/>
      <w:textAlignment w:val="top"/>
    </w:pPr>
  </w:style>
  <w:style w:type="paragraph" w:customStyle="1" w:styleId="xl131">
    <w:name w:val="xl131"/>
    <w:basedOn w:val="Normale"/>
    <w:pPr>
      <w:pBdr>
        <w:top w:val="single" w:sz="8" w:space="0" w:color="D0CECE"/>
        <w:left w:val="single" w:sz="8" w:space="0" w:color="5B9BD5"/>
        <w:right w:val="single" w:sz="8" w:space="0" w:color="CCCCCC"/>
      </w:pBdr>
      <w:shd w:val="clear" w:color="000000" w:fill="FFFFFF"/>
      <w:spacing w:before="100" w:beforeAutospacing="1" w:after="100" w:afterAutospacing="1"/>
      <w:jc w:val="right"/>
      <w:textAlignment w:val="top"/>
    </w:pPr>
  </w:style>
  <w:style w:type="paragraph" w:customStyle="1" w:styleId="xl132">
    <w:name w:val="xl132"/>
    <w:basedOn w:val="Normale"/>
    <w:pPr>
      <w:pBdr>
        <w:top w:val="single" w:sz="8" w:space="0" w:color="D0CECE"/>
        <w:left w:val="single" w:sz="8" w:space="0" w:color="CCCCCC"/>
        <w:right w:val="single" w:sz="8" w:space="0" w:color="CCCCCC"/>
      </w:pBdr>
      <w:shd w:val="clear" w:color="000000" w:fill="FFFFFF"/>
      <w:spacing w:before="100" w:beforeAutospacing="1" w:after="100" w:afterAutospacing="1"/>
      <w:jc w:val="center"/>
      <w:textAlignment w:val="top"/>
    </w:pPr>
    <w:rPr>
      <w:color w:val="333333"/>
    </w:rPr>
  </w:style>
  <w:style w:type="paragraph" w:customStyle="1" w:styleId="xl133">
    <w:name w:val="xl133"/>
    <w:basedOn w:val="Normale"/>
    <w:pPr>
      <w:pBdr>
        <w:top w:val="single" w:sz="8" w:space="0" w:color="D0CECE"/>
        <w:left w:val="single" w:sz="8" w:space="0" w:color="CCCCCC"/>
        <w:right w:val="single" w:sz="8" w:space="0" w:color="CCCCCC"/>
      </w:pBdr>
      <w:shd w:val="clear" w:color="000000" w:fill="FFFFFF"/>
      <w:spacing w:before="100" w:beforeAutospacing="1" w:after="100" w:afterAutospacing="1"/>
      <w:jc w:val="center"/>
      <w:textAlignment w:val="top"/>
    </w:pPr>
  </w:style>
  <w:style w:type="paragraph" w:customStyle="1" w:styleId="xl134">
    <w:name w:val="xl134"/>
    <w:basedOn w:val="Normale"/>
    <w:pPr>
      <w:pBdr>
        <w:top w:val="single" w:sz="8" w:space="0" w:color="E7E6E6"/>
        <w:left w:val="single" w:sz="8" w:space="0" w:color="CCCCCC"/>
        <w:right w:val="single" w:sz="8" w:space="0" w:color="CCCCCC"/>
      </w:pBdr>
      <w:shd w:val="clear" w:color="000000" w:fill="FFFFFF"/>
      <w:spacing w:before="100" w:beforeAutospacing="1" w:after="100" w:afterAutospacing="1"/>
      <w:jc w:val="center"/>
      <w:textAlignment w:val="top"/>
    </w:pPr>
  </w:style>
  <w:style w:type="paragraph" w:customStyle="1" w:styleId="xl135">
    <w:name w:val="xl135"/>
    <w:basedOn w:val="Normale"/>
    <w:pPr>
      <w:pBdr>
        <w:top w:val="single" w:sz="8" w:space="0" w:color="E7E6E6"/>
        <w:left w:val="single" w:sz="8" w:space="0" w:color="5B9BD5"/>
      </w:pBdr>
      <w:shd w:val="clear" w:color="000000" w:fill="FFFFFF"/>
      <w:spacing w:before="100" w:beforeAutospacing="1" w:after="100" w:afterAutospacing="1"/>
      <w:textAlignment w:val="top"/>
    </w:pPr>
  </w:style>
  <w:style w:type="paragraph" w:customStyle="1" w:styleId="xl136">
    <w:name w:val="xl136"/>
    <w:basedOn w:val="Normale"/>
    <w:pPr>
      <w:pBdr>
        <w:left w:val="single" w:sz="8" w:space="0" w:color="5B9BD5"/>
        <w:bottom w:val="single" w:sz="8" w:space="0" w:color="E7E6E6"/>
        <w:right w:val="single" w:sz="8" w:space="0" w:color="5B9BD5"/>
      </w:pBdr>
      <w:shd w:val="clear" w:color="000000" w:fill="FFFFFF"/>
      <w:spacing w:before="100" w:beforeAutospacing="1" w:after="100" w:afterAutospacing="1"/>
      <w:textAlignment w:val="top"/>
    </w:pPr>
  </w:style>
  <w:style w:type="paragraph" w:customStyle="1" w:styleId="xl137">
    <w:name w:val="xl137"/>
    <w:basedOn w:val="Normale"/>
    <w:pPr>
      <w:pBdr>
        <w:left w:val="single" w:sz="8" w:space="0" w:color="5B9BD5"/>
        <w:bottom w:val="single" w:sz="8" w:space="0" w:color="E7E6E6"/>
      </w:pBdr>
      <w:shd w:val="clear" w:color="000000" w:fill="FFFFFF"/>
      <w:spacing w:before="100" w:beforeAutospacing="1" w:after="100" w:afterAutospacing="1"/>
      <w:textAlignment w:val="top"/>
    </w:pPr>
  </w:style>
  <w:style w:type="paragraph" w:customStyle="1" w:styleId="xl138">
    <w:name w:val="xl138"/>
    <w:basedOn w:val="Normale"/>
    <w:pPr>
      <w:pBdr>
        <w:left w:val="single" w:sz="8" w:space="0" w:color="5B9BD5"/>
        <w:bottom w:val="single" w:sz="8" w:space="0" w:color="E7E6E6"/>
        <w:right w:val="single" w:sz="8" w:space="0" w:color="CCCCCC"/>
      </w:pBdr>
      <w:shd w:val="clear" w:color="000000" w:fill="FFFFFF"/>
      <w:spacing w:before="100" w:beforeAutospacing="1" w:after="100" w:afterAutospacing="1"/>
      <w:jc w:val="right"/>
      <w:textAlignment w:val="top"/>
    </w:pPr>
  </w:style>
  <w:style w:type="paragraph" w:customStyle="1" w:styleId="xl139">
    <w:name w:val="xl139"/>
    <w:basedOn w:val="Normale"/>
    <w:pPr>
      <w:pBdr>
        <w:left w:val="single" w:sz="8" w:space="0" w:color="CCCCCC"/>
        <w:bottom w:val="single" w:sz="8" w:space="0" w:color="E7E6E6"/>
        <w:right w:val="single" w:sz="8" w:space="0" w:color="CCCCCC"/>
      </w:pBdr>
      <w:shd w:val="clear" w:color="000000" w:fill="FFFFFF"/>
      <w:spacing w:before="100" w:beforeAutospacing="1" w:after="100" w:afterAutospacing="1"/>
      <w:jc w:val="center"/>
      <w:textAlignment w:val="top"/>
    </w:pPr>
  </w:style>
  <w:style w:type="paragraph" w:customStyle="1" w:styleId="xl140">
    <w:name w:val="xl140"/>
    <w:basedOn w:val="Normale"/>
    <w:pPr>
      <w:pBdr>
        <w:top w:val="single" w:sz="8" w:space="0" w:color="E7E6E6"/>
        <w:left w:val="single" w:sz="8" w:space="0" w:color="5B9BD5"/>
        <w:right w:val="single" w:sz="8" w:space="0" w:color="CCCCCC"/>
      </w:pBdr>
      <w:shd w:val="clear" w:color="000000" w:fill="FFFFFF"/>
      <w:spacing w:before="100" w:beforeAutospacing="1" w:after="100" w:afterAutospacing="1"/>
      <w:jc w:val="right"/>
      <w:textAlignment w:val="top"/>
    </w:pPr>
  </w:style>
  <w:style w:type="paragraph" w:customStyle="1" w:styleId="xl141">
    <w:name w:val="xl141"/>
    <w:basedOn w:val="Normale"/>
    <w:pPr>
      <w:pBdr>
        <w:top w:val="single" w:sz="8" w:space="0" w:color="E7E6E6"/>
        <w:left w:val="single" w:sz="8" w:space="0" w:color="CCCCCC"/>
        <w:right w:val="single" w:sz="8" w:space="0" w:color="CCCCCC"/>
      </w:pBdr>
      <w:shd w:val="clear" w:color="000000" w:fill="FFFFFF"/>
      <w:spacing w:before="100" w:beforeAutospacing="1" w:after="100" w:afterAutospacing="1"/>
      <w:jc w:val="center"/>
      <w:textAlignment w:val="top"/>
    </w:pPr>
    <w:rPr>
      <w:color w:val="333333"/>
    </w:rPr>
  </w:style>
  <w:style w:type="paragraph" w:customStyle="1" w:styleId="xl142">
    <w:name w:val="xl142"/>
    <w:basedOn w:val="Normale"/>
    <w:pPr>
      <w:pBdr>
        <w:top w:val="single" w:sz="8" w:space="0" w:color="E7E6E6"/>
        <w:left w:val="single" w:sz="8" w:space="0" w:color="CCCCCC"/>
        <w:right w:val="single" w:sz="8" w:space="0" w:color="CCCCCC"/>
      </w:pBdr>
      <w:shd w:val="clear" w:color="000000" w:fill="FFFFFF"/>
      <w:spacing w:before="100" w:beforeAutospacing="1" w:after="100" w:afterAutospacing="1"/>
      <w:textAlignment w:val="top"/>
    </w:pPr>
  </w:style>
  <w:style w:type="paragraph" w:customStyle="1" w:styleId="xl143">
    <w:name w:val="xl143"/>
    <w:basedOn w:val="Normale"/>
    <w:pPr>
      <w:pBdr>
        <w:left w:val="single" w:sz="8" w:space="0" w:color="5B9BD5"/>
        <w:bottom w:val="single" w:sz="8" w:space="0" w:color="E7E6E6"/>
        <w:right w:val="single" w:sz="8" w:space="0" w:color="CCCCCC"/>
      </w:pBdr>
      <w:shd w:val="clear" w:color="000000" w:fill="FFFFFF"/>
      <w:spacing w:before="100" w:beforeAutospacing="1" w:after="100" w:afterAutospacing="1"/>
      <w:jc w:val="right"/>
      <w:textAlignment w:val="top"/>
    </w:pPr>
  </w:style>
  <w:style w:type="paragraph" w:customStyle="1" w:styleId="xl144">
    <w:name w:val="xl144"/>
    <w:basedOn w:val="Normale"/>
    <w:pPr>
      <w:pBdr>
        <w:left w:val="single" w:sz="8" w:space="0" w:color="5B9BD5"/>
        <w:bottom w:val="single" w:sz="8" w:space="0" w:color="E7E6E6"/>
      </w:pBdr>
      <w:shd w:val="clear" w:color="000000" w:fill="FFFFFF"/>
      <w:spacing w:before="100" w:beforeAutospacing="1" w:after="100" w:afterAutospacing="1"/>
      <w:textAlignment w:val="top"/>
    </w:pPr>
  </w:style>
  <w:style w:type="paragraph" w:customStyle="1" w:styleId="xl145">
    <w:name w:val="xl145"/>
    <w:basedOn w:val="Normale"/>
    <w:pPr>
      <w:pBdr>
        <w:left w:val="single" w:sz="8" w:space="0" w:color="5B9BD5"/>
        <w:bottom w:val="single" w:sz="8" w:space="0" w:color="E7E6E6"/>
      </w:pBdr>
      <w:shd w:val="clear" w:color="000000" w:fill="FFFFFF"/>
      <w:spacing w:before="100" w:beforeAutospacing="1" w:after="100" w:afterAutospacing="1"/>
    </w:pPr>
  </w:style>
  <w:style w:type="paragraph" w:customStyle="1" w:styleId="xl146">
    <w:name w:val="xl146"/>
    <w:basedOn w:val="Normale"/>
    <w:pPr>
      <w:pBdr>
        <w:left w:val="single" w:sz="8" w:space="0" w:color="5B9BD5"/>
        <w:bottom w:val="single" w:sz="8" w:space="0" w:color="E7E6E6"/>
        <w:right w:val="single" w:sz="8" w:space="0" w:color="CCCCCC"/>
      </w:pBdr>
      <w:shd w:val="clear" w:color="000000" w:fill="FFFFFF"/>
      <w:spacing w:before="100" w:beforeAutospacing="1" w:after="100" w:afterAutospacing="1"/>
      <w:jc w:val="right"/>
    </w:pPr>
  </w:style>
  <w:style w:type="paragraph" w:customStyle="1" w:styleId="xl147">
    <w:name w:val="xl147"/>
    <w:basedOn w:val="Normale"/>
    <w:pPr>
      <w:pBdr>
        <w:top w:val="single" w:sz="8" w:space="0" w:color="E7E6E6"/>
        <w:left w:val="single" w:sz="8" w:space="0" w:color="5B9BD5"/>
      </w:pBdr>
      <w:shd w:val="clear" w:color="000000" w:fill="FFFFFF"/>
      <w:spacing w:before="100" w:beforeAutospacing="1" w:after="100" w:afterAutospacing="1"/>
      <w:textAlignment w:val="top"/>
    </w:pPr>
  </w:style>
  <w:style w:type="paragraph" w:customStyle="1" w:styleId="xl148">
    <w:name w:val="xl148"/>
    <w:basedOn w:val="Normale"/>
    <w:pPr>
      <w:pBdr>
        <w:top w:val="single" w:sz="8" w:space="0" w:color="E7E6E6"/>
        <w:left w:val="single" w:sz="8" w:space="0" w:color="5B9BD5"/>
        <w:right w:val="single" w:sz="8" w:space="0" w:color="CCCCCC"/>
      </w:pBdr>
      <w:shd w:val="clear" w:color="000000" w:fill="FFFFFF"/>
      <w:spacing w:before="100" w:beforeAutospacing="1" w:after="100" w:afterAutospacing="1"/>
      <w:jc w:val="right"/>
      <w:textAlignment w:val="top"/>
    </w:pPr>
  </w:style>
  <w:style w:type="paragraph" w:customStyle="1" w:styleId="xl149">
    <w:name w:val="xl149"/>
    <w:basedOn w:val="Normale"/>
    <w:pPr>
      <w:pBdr>
        <w:left w:val="single" w:sz="8" w:space="0" w:color="5B9BD5"/>
        <w:bottom w:val="single" w:sz="8" w:space="0" w:color="CCCCCC"/>
        <w:right w:val="single" w:sz="8" w:space="0" w:color="CCCCCC"/>
      </w:pBdr>
      <w:shd w:val="clear" w:color="000000" w:fill="FFFFFF"/>
      <w:spacing w:before="100" w:beforeAutospacing="1" w:after="100" w:afterAutospacing="1"/>
      <w:jc w:val="right"/>
    </w:pPr>
  </w:style>
  <w:style w:type="paragraph" w:customStyle="1" w:styleId="xl150">
    <w:name w:val="xl150"/>
    <w:basedOn w:val="Normale"/>
    <w:pPr>
      <w:pBdr>
        <w:top w:val="single" w:sz="8" w:space="0" w:color="5B9BD5"/>
        <w:left w:val="single" w:sz="8" w:space="0" w:color="5B9BD5"/>
        <w:bottom w:val="single" w:sz="8" w:space="0" w:color="5B9BD5"/>
      </w:pBdr>
      <w:shd w:val="clear" w:color="000000" w:fill="EEEEEE"/>
      <w:spacing w:before="100" w:beforeAutospacing="1" w:after="100" w:afterAutospacing="1"/>
      <w:jc w:val="center"/>
      <w:textAlignment w:val="top"/>
    </w:pPr>
    <w:rPr>
      <w:i/>
      <w:iCs/>
      <w:color w:val="333333"/>
      <w:sz w:val="20"/>
      <w:szCs w:val="20"/>
    </w:rPr>
  </w:style>
  <w:style w:type="paragraph" w:customStyle="1" w:styleId="xl151">
    <w:name w:val="xl151"/>
    <w:basedOn w:val="Normale"/>
    <w:pPr>
      <w:pBdr>
        <w:top w:val="single" w:sz="8" w:space="0" w:color="5B9BD5"/>
        <w:left w:val="single" w:sz="8" w:space="0" w:color="5B9BD5"/>
        <w:bottom w:val="single" w:sz="8" w:space="0" w:color="5B9BD5"/>
        <w:right w:val="single" w:sz="8" w:space="0" w:color="5B9BD5"/>
      </w:pBdr>
      <w:shd w:val="clear" w:color="000000" w:fill="EEEEEE"/>
      <w:spacing w:before="100" w:beforeAutospacing="1" w:after="100" w:afterAutospacing="1"/>
      <w:jc w:val="center"/>
      <w:textAlignment w:val="top"/>
    </w:pPr>
    <w:rPr>
      <w:i/>
      <w:iCs/>
      <w:color w:val="333333"/>
      <w:sz w:val="20"/>
      <w:szCs w:val="20"/>
    </w:rPr>
  </w:style>
  <w:style w:type="paragraph" w:customStyle="1" w:styleId="xl152">
    <w:name w:val="xl152"/>
    <w:basedOn w:val="Normale"/>
    <w:pPr>
      <w:pBdr>
        <w:top w:val="single" w:sz="8" w:space="0" w:color="5B9BD5"/>
        <w:left w:val="single" w:sz="8" w:space="0" w:color="CCCCCC"/>
        <w:bottom w:val="single" w:sz="8" w:space="0" w:color="5B9BD5"/>
        <w:right w:val="single" w:sz="8" w:space="0" w:color="CCCCCC"/>
      </w:pBdr>
      <w:shd w:val="clear" w:color="000000" w:fill="EEEEEE"/>
      <w:spacing w:before="100" w:beforeAutospacing="1" w:after="100" w:afterAutospacing="1"/>
      <w:jc w:val="center"/>
      <w:textAlignment w:val="center"/>
    </w:pPr>
    <w:rPr>
      <w:i/>
      <w:iCs/>
      <w:color w:val="333333"/>
      <w:sz w:val="20"/>
      <w:szCs w:val="20"/>
    </w:rPr>
  </w:style>
  <w:style w:type="paragraph" w:customStyle="1" w:styleId="xl153">
    <w:name w:val="xl153"/>
    <w:basedOn w:val="Normale"/>
    <w:pPr>
      <w:pBdr>
        <w:top w:val="single" w:sz="8" w:space="0" w:color="5B9BD5"/>
        <w:left w:val="single" w:sz="8" w:space="0" w:color="CCCCCC"/>
        <w:bottom w:val="single" w:sz="8" w:space="0" w:color="5B9BD5"/>
        <w:right w:val="single" w:sz="8" w:space="0" w:color="5B9BD5"/>
      </w:pBdr>
      <w:shd w:val="clear" w:color="000000" w:fill="EEEEEE"/>
      <w:spacing w:before="100" w:beforeAutospacing="1" w:after="100" w:afterAutospacing="1"/>
      <w:jc w:val="center"/>
      <w:textAlignment w:val="center"/>
    </w:pPr>
    <w:rPr>
      <w:i/>
      <w:iCs/>
      <w:color w:val="333333"/>
      <w:sz w:val="20"/>
      <w:szCs w:val="20"/>
    </w:rPr>
  </w:style>
  <w:style w:type="paragraph" w:customStyle="1" w:styleId="xl154">
    <w:name w:val="xl154"/>
    <w:basedOn w:val="Normale"/>
    <w:pPr>
      <w:pBdr>
        <w:left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55">
    <w:name w:val="xl155"/>
    <w:basedOn w:val="Normale"/>
    <w:pPr>
      <w:pBdr>
        <w:left w:val="single" w:sz="8" w:space="0" w:color="5B9BD5"/>
        <w:right w:val="single" w:sz="8" w:space="0" w:color="5B9BD5"/>
      </w:pBdr>
      <w:shd w:val="clear" w:color="000000" w:fill="FFFFFF"/>
      <w:spacing w:before="100" w:beforeAutospacing="1" w:after="100" w:afterAutospacing="1"/>
      <w:jc w:val="center"/>
      <w:textAlignment w:val="center"/>
    </w:pPr>
    <w:rPr>
      <w:b/>
      <w:bCs/>
      <w:sz w:val="16"/>
      <w:szCs w:val="16"/>
    </w:rPr>
  </w:style>
  <w:style w:type="paragraph" w:customStyle="1" w:styleId="xl156">
    <w:name w:val="xl156"/>
    <w:basedOn w:val="Normale"/>
    <w:pPr>
      <w:pBdr>
        <w:left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57">
    <w:name w:val="xl157"/>
    <w:basedOn w:val="Normale"/>
    <w:pPr>
      <w:pBdr>
        <w:top w:val="single" w:sz="8" w:space="0" w:color="C9C9C9"/>
        <w:left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58">
    <w:name w:val="xl158"/>
    <w:basedOn w:val="Normale"/>
    <w:pPr>
      <w:pBdr>
        <w:top w:val="single" w:sz="8" w:space="0" w:color="E7E6E6"/>
        <w:left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59">
    <w:name w:val="xl159"/>
    <w:basedOn w:val="Normale"/>
    <w:pPr>
      <w:pBdr>
        <w:left w:val="single" w:sz="8" w:space="0" w:color="5B9BD5"/>
        <w:bottom w:val="single" w:sz="8" w:space="0" w:color="E7E6E6"/>
        <w:right w:val="single" w:sz="8" w:space="0" w:color="5B9BD5"/>
      </w:pBdr>
      <w:shd w:val="clear" w:color="000000" w:fill="FFFFFF"/>
      <w:spacing w:before="100" w:beforeAutospacing="1" w:after="100" w:afterAutospacing="1"/>
      <w:jc w:val="center"/>
      <w:textAlignment w:val="top"/>
    </w:pPr>
  </w:style>
  <w:style w:type="paragraph" w:customStyle="1" w:styleId="xl160">
    <w:name w:val="xl160"/>
    <w:basedOn w:val="Normale"/>
    <w:pPr>
      <w:pBdr>
        <w:left w:val="single" w:sz="8" w:space="0" w:color="5B9BD5"/>
        <w:right w:val="single" w:sz="8" w:space="0" w:color="5B9BD5"/>
      </w:pBdr>
      <w:shd w:val="clear" w:color="000000" w:fill="FFFFFF"/>
      <w:spacing w:before="100" w:beforeAutospacing="1" w:after="100" w:afterAutospacing="1"/>
      <w:jc w:val="center"/>
      <w:textAlignment w:val="center"/>
    </w:pPr>
    <w:rPr>
      <w:b/>
      <w:bCs/>
      <w:color w:val="AA0000"/>
      <w:sz w:val="16"/>
      <w:szCs w:val="16"/>
    </w:rPr>
  </w:style>
  <w:style w:type="paragraph" w:customStyle="1" w:styleId="xl161">
    <w:name w:val="xl161"/>
    <w:basedOn w:val="Normale"/>
    <w:pPr>
      <w:pBdr>
        <w:left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62">
    <w:name w:val="xl162"/>
    <w:basedOn w:val="Normale"/>
    <w:pPr>
      <w:pBdr>
        <w:left w:val="single" w:sz="8" w:space="0" w:color="5B9BD5"/>
        <w:right w:val="single" w:sz="8" w:space="0" w:color="5B9BD5"/>
      </w:pBdr>
      <w:shd w:val="clear" w:color="000000" w:fill="FFFFFF"/>
      <w:spacing w:before="100" w:beforeAutospacing="1" w:after="100" w:afterAutospacing="1"/>
      <w:jc w:val="center"/>
    </w:pPr>
  </w:style>
  <w:style w:type="paragraph" w:customStyle="1" w:styleId="xl163">
    <w:name w:val="xl163"/>
    <w:basedOn w:val="Normale"/>
    <w:pPr>
      <w:pBdr>
        <w:left w:val="single" w:sz="8" w:space="0" w:color="5B9BD5"/>
        <w:right w:val="single" w:sz="8" w:space="0" w:color="5B9BD5"/>
      </w:pBdr>
      <w:shd w:val="clear" w:color="000000" w:fill="FFFFFF"/>
      <w:spacing w:before="100" w:beforeAutospacing="1" w:after="100" w:afterAutospacing="1"/>
      <w:jc w:val="center"/>
    </w:pPr>
  </w:style>
  <w:style w:type="paragraph" w:customStyle="1" w:styleId="xl164">
    <w:name w:val="xl164"/>
    <w:basedOn w:val="Normale"/>
    <w:pPr>
      <w:pBdr>
        <w:top w:val="single" w:sz="8" w:space="0" w:color="CCCCCC"/>
        <w:left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65">
    <w:name w:val="xl165"/>
    <w:basedOn w:val="Normale"/>
    <w:pPr>
      <w:pBdr>
        <w:left w:val="single" w:sz="8" w:space="0" w:color="5B9BD5"/>
        <w:bottom w:val="single" w:sz="8" w:space="0" w:color="5B9BD5"/>
        <w:right w:val="single" w:sz="8" w:space="0" w:color="5B9BD5"/>
      </w:pBdr>
      <w:shd w:val="clear" w:color="000000" w:fill="FFFFFF"/>
      <w:spacing w:before="100" w:beforeAutospacing="1" w:after="100" w:afterAutospacing="1"/>
      <w:jc w:val="center"/>
      <w:textAlignment w:val="top"/>
    </w:pPr>
  </w:style>
  <w:style w:type="paragraph" w:customStyle="1" w:styleId="xl166">
    <w:name w:val="xl166"/>
    <w:basedOn w:val="Normale"/>
    <w:pPr>
      <w:pBdr>
        <w:left w:val="single" w:sz="8" w:space="0" w:color="CCCCCC"/>
        <w:bottom w:val="single" w:sz="8" w:space="0" w:color="CCCCCC"/>
        <w:right w:val="single" w:sz="8" w:space="0" w:color="5B9BD5"/>
      </w:pBdr>
      <w:shd w:val="clear" w:color="000000" w:fill="FFFFFF"/>
      <w:spacing w:before="100" w:beforeAutospacing="1" w:after="100" w:afterAutospacing="1"/>
      <w:jc w:val="right"/>
      <w:textAlignment w:val="center"/>
    </w:pPr>
  </w:style>
  <w:style w:type="paragraph" w:customStyle="1" w:styleId="xl167">
    <w:name w:val="xl167"/>
    <w:basedOn w:val="Normale"/>
    <w:pPr>
      <w:pBdr>
        <w:left w:val="single" w:sz="8" w:space="0" w:color="CCCCCC"/>
        <w:bottom w:val="single" w:sz="8" w:space="0" w:color="CCCCCC"/>
        <w:right w:val="single" w:sz="8" w:space="0" w:color="5B9BD5"/>
      </w:pBdr>
      <w:shd w:val="clear" w:color="000000" w:fill="FFFFFF"/>
      <w:spacing w:before="100" w:beforeAutospacing="1" w:after="100" w:afterAutospacing="1"/>
      <w:textAlignment w:val="top"/>
    </w:pPr>
  </w:style>
  <w:style w:type="paragraph" w:customStyle="1" w:styleId="xl168">
    <w:name w:val="xl168"/>
    <w:basedOn w:val="Normale"/>
    <w:pPr>
      <w:pBdr>
        <w:right w:val="single" w:sz="8" w:space="0" w:color="5B9BD5"/>
      </w:pBdr>
      <w:spacing w:before="100" w:beforeAutospacing="1" w:after="100" w:afterAutospacing="1"/>
    </w:pPr>
  </w:style>
  <w:style w:type="paragraph" w:customStyle="1" w:styleId="xl169">
    <w:name w:val="xl169"/>
    <w:basedOn w:val="Normale"/>
    <w:pPr>
      <w:pBdr>
        <w:top w:val="single" w:sz="8" w:space="0" w:color="5B9BD5"/>
        <w:left w:val="single" w:sz="8" w:space="0" w:color="5B9BD5"/>
        <w:bottom w:val="single" w:sz="8" w:space="0" w:color="5B9BD5"/>
      </w:pBdr>
      <w:shd w:val="clear" w:color="000000" w:fill="EEEEEE"/>
      <w:spacing w:before="100" w:beforeAutospacing="1" w:after="100" w:afterAutospacing="1"/>
      <w:jc w:val="center"/>
      <w:textAlignment w:val="top"/>
    </w:pPr>
    <w:rPr>
      <w:b/>
      <w:bCs/>
      <w:i/>
      <w:iCs/>
      <w:color w:val="333333"/>
      <w:sz w:val="20"/>
      <w:szCs w:val="20"/>
    </w:rPr>
  </w:style>
  <w:style w:type="paragraph" w:customStyle="1" w:styleId="xl170">
    <w:name w:val="xl170"/>
    <w:basedOn w:val="Normale"/>
    <w:pPr>
      <w:pBdr>
        <w:top w:val="single" w:sz="8" w:space="0" w:color="5B9BD5"/>
        <w:bottom w:val="single" w:sz="8" w:space="0" w:color="5B9BD5"/>
      </w:pBdr>
      <w:shd w:val="clear" w:color="000000" w:fill="EEEEEE"/>
      <w:spacing w:before="100" w:beforeAutospacing="1" w:after="100" w:afterAutospacing="1"/>
      <w:jc w:val="center"/>
      <w:textAlignment w:val="top"/>
    </w:pPr>
    <w:rPr>
      <w:b/>
      <w:bCs/>
      <w:i/>
      <w:iCs/>
      <w:color w:val="333333"/>
      <w:sz w:val="20"/>
      <w:szCs w:val="20"/>
    </w:rPr>
  </w:style>
  <w:style w:type="paragraph" w:customStyle="1" w:styleId="xl171">
    <w:name w:val="xl171"/>
    <w:basedOn w:val="Normale"/>
    <w:pPr>
      <w:pBdr>
        <w:top w:val="single" w:sz="8" w:space="0" w:color="5B9BD5"/>
        <w:bottom w:val="single" w:sz="8" w:space="0" w:color="5B9BD5"/>
        <w:right w:val="single" w:sz="8" w:space="0" w:color="5B9BD5"/>
      </w:pBdr>
      <w:shd w:val="clear" w:color="000000" w:fill="EEEEEE"/>
      <w:spacing w:before="100" w:beforeAutospacing="1" w:after="100" w:afterAutospacing="1"/>
      <w:jc w:val="center"/>
      <w:textAlignment w:val="top"/>
    </w:pPr>
    <w:rPr>
      <w:b/>
      <w:bCs/>
      <w:i/>
      <w:iCs/>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13626257">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5472">
      <w:bodyDiv w:val="1"/>
      <w:marLeft w:val="0"/>
      <w:marRight w:val="0"/>
      <w:marTop w:val="0"/>
      <w:marBottom w:val="0"/>
      <w:divBdr>
        <w:top w:val="none" w:sz="0" w:space="0" w:color="auto"/>
        <w:left w:val="none" w:sz="0" w:space="0" w:color="auto"/>
        <w:bottom w:val="none" w:sz="0" w:space="0" w:color="auto"/>
        <w:right w:val="none" w:sz="0" w:space="0" w:color="auto"/>
      </w:divBdr>
    </w:div>
    <w:div w:id="1618872270">
      <w:bodyDiv w:val="1"/>
      <w:marLeft w:val="0"/>
      <w:marRight w:val="0"/>
      <w:marTop w:val="0"/>
      <w:marBottom w:val="0"/>
      <w:divBdr>
        <w:top w:val="none" w:sz="0" w:space="0" w:color="auto"/>
        <w:left w:val="none" w:sz="0" w:space="0" w:color="auto"/>
        <w:bottom w:val="none" w:sz="0" w:space="0" w:color="auto"/>
        <w:right w:val="none" w:sz="0" w:space="0" w:color="auto"/>
      </w:divBdr>
    </w:div>
    <w:div w:id="1982539456">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perlini\Desktop\PAGHE_AAAAXXYY_IMP.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9F6B4-95B1-49C8-B618-E556ECB5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PAGHE_AAAAXXYY_IMP.dotx</Template>
  <TotalTime>4748</TotalTime>
  <Pages>6</Pages>
  <Words>1170</Words>
  <Characters>6673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7828</CharactersWithSpaces>
  <SharedDoc>false</SharedDoc>
  <HLinks>
    <vt:vector size="84" baseType="variant">
      <vt:variant>
        <vt:i4>1441843</vt:i4>
      </vt:variant>
      <vt:variant>
        <vt:i4>74</vt:i4>
      </vt:variant>
      <vt:variant>
        <vt:i4>0</vt:i4>
      </vt:variant>
      <vt:variant>
        <vt:i4>5</vt:i4>
      </vt:variant>
      <vt:variant>
        <vt:lpwstr/>
      </vt:variant>
      <vt:variant>
        <vt:lpwstr>_Toc425959737</vt:lpwstr>
      </vt:variant>
      <vt:variant>
        <vt:i4>1441843</vt:i4>
      </vt:variant>
      <vt:variant>
        <vt:i4>68</vt:i4>
      </vt:variant>
      <vt:variant>
        <vt:i4>0</vt:i4>
      </vt:variant>
      <vt:variant>
        <vt:i4>5</vt:i4>
      </vt:variant>
      <vt:variant>
        <vt:lpwstr/>
      </vt:variant>
      <vt:variant>
        <vt:lpwstr>_Toc425959736</vt:lpwstr>
      </vt:variant>
      <vt:variant>
        <vt:i4>1441843</vt:i4>
      </vt:variant>
      <vt:variant>
        <vt:i4>62</vt:i4>
      </vt:variant>
      <vt:variant>
        <vt:i4>0</vt:i4>
      </vt:variant>
      <vt:variant>
        <vt:i4>5</vt:i4>
      </vt:variant>
      <vt:variant>
        <vt:lpwstr/>
      </vt:variant>
      <vt:variant>
        <vt:lpwstr>_Toc425959735</vt:lpwstr>
      </vt:variant>
      <vt:variant>
        <vt:i4>1441843</vt:i4>
      </vt:variant>
      <vt:variant>
        <vt:i4>56</vt:i4>
      </vt:variant>
      <vt:variant>
        <vt:i4>0</vt:i4>
      </vt:variant>
      <vt:variant>
        <vt:i4>5</vt:i4>
      </vt:variant>
      <vt:variant>
        <vt:lpwstr/>
      </vt:variant>
      <vt:variant>
        <vt:lpwstr>_Toc425959734</vt:lpwstr>
      </vt:variant>
      <vt:variant>
        <vt:i4>1441843</vt:i4>
      </vt:variant>
      <vt:variant>
        <vt:i4>50</vt:i4>
      </vt:variant>
      <vt:variant>
        <vt:i4>0</vt:i4>
      </vt:variant>
      <vt:variant>
        <vt:i4>5</vt:i4>
      </vt:variant>
      <vt:variant>
        <vt:lpwstr/>
      </vt:variant>
      <vt:variant>
        <vt:lpwstr>_Toc425959733</vt:lpwstr>
      </vt:variant>
      <vt:variant>
        <vt:i4>1441843</vt:i4>
      </vt:variant>
      <vt:variant>
        <vt:i4>44</vt:i4>
      </vt:variant>
      <vt:variant>
        <vt:i4>0</vt:i4>
      </vt:variant>
      <vt:variant>
        <vt:i4>5</vt:i4>
      </vt:variant>
      <vt:variant>
        <vt:lpwstr/>
      </vt:variant>
      <vt:variant>
        <vt:lpwstr>_Toc425959732</vt:lpwstr>
      </vt:variant>
      <vt:variant>
        <vt:i4>1441843</vt:i4>
      </vt:variant>
      <vt:variant>
        <vt:i4>38</vt:i4>
      </vt:variant>
      <vt:variant>
        <vt:i4>0</vt:i4>
      </vt:variant>
      <vt:variant>
        <vt:i4>5</vt:i4>
      </vt:variant>
      <vt:variant>
        <vt:lpwstr/>
      </vt:variant>
      <vt:variant>
        <vt:lpwstr>_Toc425959731</vt:lpwstr>
      </vt:variant>
      <vt:variant>
        <vt:i4>1441843</vt:i4>
      </vt:variant>
      <vt:variant>
        <vt:i4>32</vt:i4>
      </vt:variant>
      <vt:variant>
        <vt:i4>0</vt:i4>
      </vt:variant>
      <vt:variant>
        <vt:i4>5</vt:i4>
      </vt:variant>
      <vt:variant>
        <vt:lpwstr/>
      </vt:variant>
      <vt:variant>
        <vt:lpwstr>_Toc425959730</vt:lpwstr>
      </vt:variant>
      <vt:variant>
        <vt:i4>1507379</vt:i4>
      </vt:variant>
      <vt:variant>
        <vt:i4>26</vt:i4>
      </vt:variant>
      <vt:variant>
        <vt:i4>0</vt:i4>
      </vt:variant>
      <vt:variant>
        <vt:i4>5</vt:i4>
      </vt:variant>
      <vt:variant>
        <vt:lpwstr/>
      </vt:variant>
      <vt:variant>
        <vt:lpwstr>_Toc425959729</vt:lpwstr>
      </vt:variant>
      <vt:variant>
        <vt:i4>1507379</vt:i4>
      </vt:variant>
      <vt:variant>
        <vt:i4>20</vt:i4>
      </vt:variant>
      <vt:variant>
        <vt:i4>0</vt:i4>
      </vt:variant>
      <vt:variant>
        <vt:i4>5</vt:i4>
      </vt:variant>
      <vt:variant>
        <vt:lpwstr/>
      </vt:variant>
      <vt:variant>
        <vt:lpwstr>_Toc425959728</vt:lpwstr>
      </vt:variant>
      <vt:variant>
        <vt:i4>1507379</vt:i4>
      </vt:variant>
      <vt:variant>
        <vt:i4>14</vt:i4>
      </vt:variant>
      <vt:variant>
        <vt:i4>0</vt:i4>
      </vt:variant>
      <vt:variant>
        <vt:i4>5</vt:i4>
      </vt:variant>
      <vt:variant>
        <vt:lpwstr/>
      </vt:variant>
      <vt:variant>
        <vt:lpwstr>_Toc425959727</vt:lpwstr>
      </vt:variant>
      <vt:variant>
        <vt:i4>1507379</vt:i4>
      </vt:variant>
      <vt:variant>
        <vt:i4>8</vt:i4>
      </vt:variant>
      <vt:variant>
        <vt:i4>0</vt:i4>
      </vt:variant>
      <vt:variant>
        <vt:i4>5</vt:i4>
      </vt:variant>
      <vt:variant>
        <vt:lpwstr/>
      </vt:variant>
      <vt:variant>
        <vt:lpwstr>_Toc425959726</vt:lpwstr>
      </vt:variant>
      <vt:variant>
        <vt:i4>1507379</vt:i4>
      </vt:variant>
      <vt:variant>
        <vt:i4>2</vt:i4>
      </vt:variant>
      <vt:variant>
        <vt:i4>0</vt:i4>
      </vt:variant>
      <vt:variant>
        <vt:i4>5</vt:i4>
      </vt:variant>
      <vt:variant>
        <vt:lpwstr/>
      </vt:variant>
      <vt:variant>
        <vt:lpwstr>_Toc425959725</vt:lpwstr>
      </vt:variant>
      <vt:variant>
        <vt:i4>6422638</vt:i4>
      </vt:variant>
      <vt:variant>
        <vt:i4>0</vt:i4>
      </vt:variant>
      <vt:variant>
        <vt:i4>0</vt:i4>
      </vt:variant>
      <vt:variant>
        <vt:i4>5</vt:i4>
      </vt:variant>
      <vt:variant>
        <vt:lpwstr/>
      </vt:variant>
      <vt:variant>
        <vt:lpwstr>INDICE</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creator>Elisabetta Perlini</dc:creator>
  <cp:lastModifiedBy>Massimo Perini</cp:lastModifiedBy>
  <cp:revision>64</cp:revision>
  <cp:lastPrinted>2016-01-25T14:19:00Z</cp:lastPrinted>
  <dcterms:created xsi:type="dcterms:W3CDTF">2015-10-28T09:34:00Z</dcterms:created>
  <dcterms:modified xsi:type="dcterms:W3CDTF">2016-11-18T01:36:00Z</dcterms:modified>
</cp:coreProperties>
</file>