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rpoAltF0"/>
        <w:rPr>
          <w:sz w:val="10"/>
          <w:szCs w:val="10"/>
        </w:rPr>
      </w:pPr>
      <w:bookmarkStart w:id="0" w:name="_GoBack"/>
      <w:bookmarkEnd w:id="0"/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</w:pPr>
            <w:r>
              <w:t>RELEASE Versione 2016.03.01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GCONTENUTO DEL RILASCIO</w:t>
            </w:r>
          </w:p>
          <w:p>
            <w:pPr>
              <w:pStyle w:val="CorpoAltF0"/>
              <w:rPr>
                <w:color w:val="000000"/>
              </w:rPr>
            </w:pPr>
          </w:p>
          <w:p>
            <w:pPr>
              <w:pStyle w:val="CorpoAltF0"/>
              <w:rPr>
                <w:color w:val="000000"/>
              </w:rPr>
            </w:pPr>
          </w:p>
          <w:p>
            <w:pPr>
              <w:pStyle w:val="CorpoAltF0"/>
              <w:rPr>
                <w:color w:val="000000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348865" cy="2827020"/>
                  <wp:effectExtent l="0" t="0" r="0" b="0"/>
                  <wp:docPr id="1" name="Immagine 1" descr="STUDIO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UDIO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865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STUDIO GECOM EVOLUTION – </w:t>
            </w:r>
            <w:r>
              <w:rPr>
                <w:rFonts w:cs="Arial"/>
                <w:b/>
                <w:sz w:val="24"/>
                <w:szCs w:val="28"/>
              </w:rPr>
              <w:t>Installazione Studio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2016.03.01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29.09.2016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2016.01.07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EMENS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2016.02.01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2016.03.00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2016.02.02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P.D.C.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2016.12.00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770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DIRED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2016.02.03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M730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2016.01.03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CON.TE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2016.01.02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UNICA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2016.00.03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Gestione Studio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2016.03.00</w:t>
            </w: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risolte</w:t>
            </w:r>
          </w:p>
          <w:p>
            <w:pPr>
              <w:pStyle w:val="corpoAltF"/>
              <w:ind w:left="454" w:right="170"/>
            </w:pPr>
            <w:r>
              <w:t>Correzioni anomalie parcellazione.</w:t>
            </w:r>
          </w:p>
          <w:p>
            <w:pPr>
              <w:pStyle w:val="corpoAltF"/>
              <w:ind w:left="454" w:right="170"/>
            </w:pPr>
          </w:p>
        </w:tc>
      </w:tr>
    </w:tbl>
    <w:p>
      <w:pPr>
        <w:pStyle w:val="CorpoAltF0"/>
      </w:pPr>
      <w:bookmarkStart w:id="1" w:name="_Toc33011301"/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9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4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"/>
              <w:ind w:left="426"/>
              <w:jc w:val="center"/>
            </w:pPr>
            <w:r>
              <w:t>Ambiente WINDOWS</w:t>
            </w:r>
          </w:p>
        </w:tc>
        <w:tc>
          <w:tcPr>
            <w:tcW w:w="4824" w:type="dxa"/>
            <w:shd w:val="clear" w:color="auto" w:fill="BFBFBF"/>
          </w:tcPr>
          <w:p>
            <w:pPr>
              <w:pStyle w:val="corpoAltF"/>
              <w:jc w:val="center"/>
            </w:pPr>
            <w: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</w:tc>
        <w:tc>
          <w:tcPr>
            <w:tcW w:w="4824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</w:tc>
      </w:tr>
    </w:tbl>
    <w:p>
      <w:pPr>
        <w:pStyle w:val="corpoAltF"/>
        <w:rPr>
          <w:szCs w:val="16"/>
        </w:rPr>
        <w:sectPr>
          <w:headerReference w:type="default" r:id="rId10"/>
          <w:footerReference w:type="default" r:id="rId11"/>
          <w:pgSz w:w="11906" w:h="16838"/>
          <w:pgMar w:top="1276" w:right="1416" w:bottom="1134" w:left="567" w:header="708" w:footer="708" w:gutter="0"/>
          <w:cols w:space="708"/>
          <w:docGrid w:linePitch="360"/>
        </w:sectPr>
      </w:pPr>
    </w:p>
    <w:p>
      <w:pPr>
        <w:pStyle w:val="corpoAltF"/>
        <w:rPr>
          <w:szCs w:val="16"/>
        </w:rPr>
      </w:pPr>
    </w:p>
    <w:tbl>
      <w:tblPr>
        <w:tblW w:w="9122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587"/>
        <w:gridCol w:w="6535"/>
      </w:tblGrid>
      <w:tr>
        <w:trPr>
          <w:trHeight w:val="205"/>
          <w:jc w:val="center"/>
        </w:trPr>
        <w:tc>
          <w:tcPr>
            <w:tcW w:w="9122" w:type="dxa"/>
            <w:gridSpan w:val="2"/>
            <w:shd w:val="clear" w:color="auto" w:fill="DBDBDB"/>
          </w:tcPr>
          <w:p>
            <w:pPr>
              <w:pStyle w:val="Intestazione"/>
              <w:tabs>
                <w:tab w:val="clear" w:pos="9638"/>
              </w:tabs>
              <w:ind w:lef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Tabella riepilogativa Sistemi Operativi supportati al 29/02/2016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  <w:jc w:val="center"/>
        </w:trPr>
        <w:tc>
          <w:tcPr>
            <w:tcW w:w="2587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Sistema Operativo</w:t>
            </w:r>
          </w:p>
        </w:tc>
        <w:tc>
          <w:tcPr>
            <w:tcW w:w="653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4"/>
          <w:jc w:val="center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Titolo2"/>
              <w:rPr>
                <w:sz w:val="16"/>
                <w:szCs w:val="16"/>
              </w:rPr>
            </w:pPr>
          </w:p>
          <w:p>
            <w:pPr>
              <w:pStyle w:val="Titolo2"/>
              <w:rPr>
                <w:b w:val="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Windows </w:t>
            </w:r>
            <w:r>
              <w:rPr>
                <w:b w:val="0"/>
                <w:i/>
                <w:sz w:val="14"/>
                <w:szCs w:val="16"/>
                <w:lang w:val="de-DE"/>
              </w:rPr>
              <w:t>(1)</w:t>
            </w:r>
          </w:p>
          <w:p>
            <w:pPr>
              <w:pStyle w:val="Titolo2"/>
              <w:rPr>
                <w:sz w:val="16"/>
                <w:szCs w:val="16"/>
                <w:lang w:val="en-US"/>
              </w:rPr>
            </w:pPr>
          </w:p>
        </w:tc>
        <w:tc>
          <w:tcPr>
            <w:tcW w:w="65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XP Professional SP3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(2)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SBS 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R2 SP1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(4)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2008 Server SP2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Windows 7 Professional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2011 Server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Server 2012, 2012 R2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8.1 Pro 64bit</w:t>
            </w:r>
          </w:p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 Pro 64bit e 32bit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TeamLinux</w:t>
            </w:r>
            <w:proofErr w:type="spellEnd"/>
          </w:p>
        </w:tc>
        <w:tc>
          <w:tcPr>
            <w:tcW w:w="65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2.10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  <w:r>
              <w:rPr>
                <w:rFonts w:cs="Arial"/>
                <w:sz w:val="16"/>
                <w:szCs w:val="16"/>
                <w:lang w:val="de-DE"/>
              </w:rPr>
              <w:t>, 3.2, 4.2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Suse Linux Enterprise Server</w:t>
            </w:r>
          </w:p>
        </w:tc>
        <w:tc>
          <w:tcPr>
            <w:tcW w:w="65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11-SP1, 11-SP3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Ubuntu</w:t>
            </w:r>
          </w:p>
        </w:tc>
        <w:tc>
          <w:tcPr>
            <w:tcW w:w="65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12.4 LTS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(6)</w:t>
            </w:r>
            <w:r>
              <w:rPr>
                <w:rFonts w:cs="Arial"/>
                <w:sz w:val="16"/>
                <w:szCs w:val="16"/>
                <w:lang w:val="de-DE"/>
              </w:rPr>
              <w:t>, 14.4 64bit LTS, 14.10 64bit, 15.04 64bit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Fedora</w:t>
            </w:r>
          </w:p>
        </w:tc>
        <w:tc>
          <w:tcPr>
            <w:tcW w:w="65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20 64bit, 22 64bit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CentOS</w:t>
            </w:r>
            <w:proofErr w:type="spellEnd"/>
          </w:p>
        </w:tc>
        <w:tc>
          <w:tcPr>
            <w:tcW w:w="65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6.2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</w:t>
            </w:r>
            <w:r>
              <w:rPr>
                <w:rFonts w:cs="Arial"/>
                <w:sz w:val="16"/>
                <w:szCs w:val="16"/>
                <w:lang w:val="fr-FR"/>
              </w:rPr>
              <w:t>), 6.4, 6.5, 6.6 64bit, 7 64bit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Linux PowerPC</w:t>
            </w:r>
          </w:p>
        </w:tc>
        <w:tc>
          <w:tcPr>
            <w:tcW w:w="65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OpenSuse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10.3        </w:t>
            </w:r>
            <w:r>
              <w:rPr>
                <w:rFonts w:cs="Arial"/>
                <w:sz w:val="16"/>
                <w:szCs w:val="16"/>
                <w:lang w:val="de-DE"/>
              </w:rPr>
              <w:t>SLES 11.3, 11.4</w:t>
            </w:r>
          </w:p>
        </w:tc>
      </w:tr>
    </w:tbl>
    <w:p>
      <w:pPr>
        <w:jc w:val="both"/>
        <w:rPr>
          <w:rFonts w:cs="Arial"/>
          <w:i/>
          <w:sz w:val="8"/>
          <w:szCs w:val="16"/>
        </w:rPr>
      </w:pPr>
    </w:p>
    <w:p>
      <w:pPr>
        <w:ind w:left="1068"/>
        <w:rPr>
          <w:rFonts w:ascii="Arial" w:hAnsi="Arial" w:cs="Arial"/>
          <w:sz w:val="16"/>
          <w:szCs w:val="16"/>
        </w:rPr>
      </w:pPr>
    </w:p>
    <w:p>
      <w:pPr>
        <w:numPr>
          <w:ilvl w:val="0"/>
          <w:numId w:val="15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Sono escluse tutte le versioni dei sistemi operativi destinate ad un’utenza ‘Home’.</w:t>
      </w:r>
    </w:p>
    <w:p>
      <w:pPr>
        <w:numPr>
          <w:ilvl w:val="0"/>
          <w:numId w:val="15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Supporto al Sistema Operativo in fase di dismissione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(termine improrogabile: Giugno 2016)</w:t>
      </w:r>
    </w:p>
    <w:p>
      <w:p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ATTENZIONE: Sistema già dismesso da Microsoft</w:t>
      </w:r>
    </w:p>
    <w:p>
      <w:pPr>
        <w:numPr>
          <w:ilvl w:val="0"/>
          <w:numId w:val="15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Supporto al Sistema Operativo in fase di dismissione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(termine previsto: Giugno 2016)</w:t>
      </w:r>
    </w:p>
    <w:p>
      <w:p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ATTENZIONE: Sistema già dismesso da Microsoft</w:t>
      </w:r>
    </w:p>
    <w:p>
      <w:pPr>
        <w:numPr>
          <w:ilvl w:val="0"/>
          <w:numId w:val="15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ATTENZIONE: Le esperienze d’uso presso nostri Clienti e Partner ci danno indicazioni che in Terminal Server si possono presentare casuali rallentamenti nella visualizzazione/interazione di alcuni componenti grafici nelle maschere. </w:t>
      </w:r>
    </w:p>
    <w:p>
      <w:p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parità di hardware, impianto e operatività utente, il problema non si riscontra con S.O. Windows 2012R2  </w:t>
      </w:r>
    </w:p>
    <w:p>
      <w:pPr>
        <w:ind w:left="1068"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  <w:lang w:val="en-US"/>
        </w:rPr>
        <w:t>(Windows 2012R2, Remote Desktop Services Overview: https://technet.microsoft.com/en-us/library/hh831447.aspx)</w:t>
      </w:r>
    </w:p>
    <w:p>
      <w:pPr>
        <w:numPr>
          <w:ilvl w:val="0"/>
          <w:numId w:val="15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Supporto al Sistema Operativo in fase di dismissione (termine previsto: Ottobre 2016)</w:t>
      </w:r>
    </w:p>
    <w:p>
      <w:pPr>
        <w:numPr>
          <w:ilvl w:val="0"/>
          <w:numId w:val="15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Supporto al Sistema Operativo fino ad Aprile 2017</w:t>
      </w:r>
    </w:p>
    <w:p>
      <w:pPr>
        <w:rPr>
          <w:rFonts w:ascii="Arial" w:hAnsi="Arial" w:cs="Arial"/>
          <w:sz w:val="16"/>
          <w:szCs w:val="16"/>
        </w:rPr>
      </w:pPr>
    </w:p>
    <w:p>
      <w:pPr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Release Software di base richieste da linea LYNFA Studio e LYNFA Azienda</w:t>
      </w:r>
    </w:p>
    <w:p>
      <w:pPr>
        <w:numPr>
          <w:ilvl w:val="0"/>
          <w:numId w:val="27"/>
        </w:numPr>
        <w:ind w:left="851" w:hanging="214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POLYEDRO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ultima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versione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rilasciata</w:t>
      </w:r>
      <w:proofErr w:type="spellEnd"/>
    </w:p>
    <w:p>
      <w:pPr>
        <w:ind w:left="567"/>
        <w:rPr>
          <w:rFonts w:ascii="Arial" w:hAnsi="Arial" w:cs="Arial"/>
          <w:b/>
          <w:sz w:val="16"/>
          <w:szCs w:val="16"/>
        </w:rPr>
      </w:pPr>
    </w:p>
    <w:p>
      <w:pPr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Release Software di base richieste da linea </w:t>
      </w:r>
      <w:proofErr w:type="spellStart"/>
      <w:r>
        <w:rPr>
          <w:rFonts w:ascii="Arial" w:hAnsi="Arial" w:cs="Arial"/>
          <w:b/>
          <w:sz w:val="16"/>
          <w:szCs w:val="16"/>
        </w:rPr>
        <w:t>Gecom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 Gamma Plus</w:t>
      </w:r>
    </w:p>
    <w:p>
      <w:pPr>
        <w:numPr>
          <w:ilvl w:val="0"/>
          <w:numId w:val="27"/>
        </w:numPr>
        <w:ind w:left="851" w:hanging="214"/>
        <w:rPr>
          <w:rFonts w:ascii="Arial" w:hAnsi="Arial" w:cs="Arial"/>
          <w:sz w:val="16"/>
          <w:szCs w:val="16"/>
          <w:lang w:val="de-DE"/>
        </w:rPr>
      </w:pPr>
      <w:proofErr w:type="spellStart"/>
      <w:r>
        <w:rPr>
          <w:rFonts w:ascii="Arial" w:hAnsi="Arial" w:cs="Arial"/>
          <w:sz w:val="16"/>
          <w:szCs w:val="16"/>
          <w:lang w:val="de-DE"/>
        </w:rPr>
        <w:t>TeamPortal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ultima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versione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rilasciata</w:t>
      </w:r>
      <w:proofErr w:type="spellEnd"/>
    </w:p>
    <w:p>
      <w:pPr>
        <w:numPr>
          <w:ilvl w:val="0"/>
          <w:numId w:val="27"/>
        </w:numPr>
        <w:ind w:left="851" w:hanging="214"/>
        <w:rPr>
          <w:rFonts w:ascii="Arial" w:hAnsi="Arial" w:cs="Arial"/>
          <w:sz w:val="16"/>
          <w:szCs w:val="16"/>
          <w:lang w:val="de-DE"/>
        </w:rPr>
      </w:pPr>
      <w:proofErr w:type="spellStart"/>
      <w:r>
        <w:rPr>
          <w:rFonts w:ascii="Arial" w:hAnsi="Arial" w:cs="Arial"/>
          <w:sz w:val="16"/>
          <w:szCs w:val="16"/>
          <w:lang w:val="de-DE"/>
        </w:rPr>
        <w:t>Moduli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di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software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di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base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per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ambienti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Integrazione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non più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necessari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per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ambienti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Nativi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Procedure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Gestionali</w:t>
      </w:r>
      <w:proofErr w:type="spellEnd"/>
      <w:r>
        <w:rPr>
          <w:rFonts w:ascii="Arial" w:hAnsi="Arial" w:cs="Arial"/>
          <w:sz w:val="16"/>
          <w:szCs w:val="16"/>
          <w:lang w:val="de-DE"/>
        </w:rPr>
        <w:t>:</w:t>
      </w:r>
    </w:p>
    <w:p>
      <w:pPr>
        <w:ind w:left="567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-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Sysint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/W 20140100 (Windows) o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SysInt</w:t>
      </w:r>
      <w:proofErr w:type="spellEnd"/>
      <w:r>
        <w:rPr>
          <w:rFonts w:ascii="Arial" w:hAnsi="Arial" w:cs="Arial"/>
          <w:sz w:val="16"/>
          <w:szCs w:val="16"/>
          <w:lang w:val="de-DE"/>
        </w:rPr>
        <w:t>/U 4.4 (Linux)</w:t>
      </w:r>
    </w:p>
    <w:p>
      <w:pPr>
        <w:ind w:left="567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-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SysIntGateway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20150400</w:t>
      </w:r>
      <w:r>
        <w:rPr>
          <w:rFonts w:ascii="Arial" w:hAnsi="Arial" w:cs="Arial"/>
          <w:color w:val="FF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de-DE"/>
        </w:rPr>
        <w:t>(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Supporto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SysintGateway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Daemon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dismesso</w:t>
      </w:r>
      <w:proofErr w:type="spellEnd"/>
      <w:r>
        <w:rPr>
          <w:rFonts w:ascii="Arial" w:hAnsi="Arial" w:cs="Arial"/>
          <w:sz w:val="16"/>
          <w:szCs w:val="16"/>
          <w:lang w:val="de-DE"/>
        </w:rPr>
        <w:t>)</w:t>
      </w:r>
    </w:p>
    <w:p>
      <w:pPr>
        <w:ind w:left="567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-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Runtime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812-20140200 </w:t>
      </w:r>
      <w:r>
        <w:rPr>
          <w:rFonts w:ascii="Arial" w:hAnsi="Arial" w:cs="Arial"/>
          <w:i/>
          <w:sz w:val="16"/>
          <w:szCs w:val="16"/>
          <w:lang w:val="de-DE"/>
        </w:rPr>
        <w:t xml:space="preserve">o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Runtime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722-20090100</w:t>
      </w:r>
    </w:p>
    <w:p>
      <w:pPr>
        <w:ind w:left="567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Supporto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al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Runtime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722-20090100 in fase di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dismissione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(</w:t>
      </w:r>
      <w:proofErr w:type="spellStart"/>
      <w:r>
        <w:rPr>
          <w:rFonts w:ascii="Arial" w:hAnsi="Arial" w:cs="Arial"/>
          <w:sz w:val="16"/>
          <w:szCs w:val="16"/>
          <w:lang w:val="de-DE"/>
        </w:rPr>
        <w:t>termine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previsto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: -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Giugno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 2016) </w:t>
      </w:r>
    </w:p>
    <w:p>
      <w:pPr>
        <w:ind w:left="567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ATTENZIONE: Questa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Runtime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non è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certificata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per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sistemi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operativi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successivi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a Windows Server 2003</w:t>
      </w:r>
    </w:p>
    <w:p>
      <w:pPr>
        <w:pStyle w:val="Corpotesto"/>
        <w:ind w:firstLine="567"/>
        <w:rPr>
          <w:rFonts w:ascii="Arial" w:hAnsi="Arial"/>
          <w:b/>
          <w:bCs/>
          <w:sz w:val="16"/>
          <w:szCs w:val="16"/>
        </w:rPr>
      </w:pPr>
    </w:p>
    <w:p>
      <w:pPr>
        <w:pStyle w:val="Corpotesto"/>
        <w:ind w:firstLine="567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Note :</w:t>
      </w:r>
      <w:r>
        <w:rPr>
          <w:rFonts w:ascii="Arial" w:hAnsi="Arial"/>
          <w:sz w:val="16"/>
          <w:szCs w:val="16"/>
        </w:rPr>
        <w:t xml:space="preserve"> </w:t>
      </w:r>
    </w:p>
    <w:p>
      <w:pPr>
        <w:pStyle w:val="Corpotesto"/>
        <w:numPr>
          <w:ilvl w:val="0"/>
          <w:numId w:val="28"/>
        </w:numPr>
        <w:ind w:left="851" w:hanging="207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La release dei moduli </w:t>
      </w:r>
      <w:proofErr w:type="spellStart"/>
      <w:r>
        <w:rPr>
          <w:rFonts w:ascii="Arial" w:hAnsi="Arial"/>
          <w:sz w:val="16"/>
          <w:szCs w:val="16"/>
        </w:rPr>
        <w:t>Acucobol</w:t>
      </w:r>
      <w:proofErr w:type="spellEnd"/>
      <w:r>
        <w:rPr>
          <w:rFonts w:ascii="Arial" w:hAnsi="Arial"/>
          <w:sz w:val="16"/>
          <w:szCs w:val="16"/>
        </w:rPr>
        <w:t xml:space="preserve"> 8.1.2, a partire dalla versione 8.1.2-20130300:</w:t>
      </w:r>
    </w:p>
    <w:p>
      <w:pPr>
        <w:pStyle w:val="Corpotesto"/>
        <w:ind w:left="208" w:firstLine="643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introduce il supporto ufficiale a Windows 8 Pro e Windows Server 2012</w:t>
      </w:r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- include il servizio </w:t>
      </w:r>
      <w:proofErr w:type="spellStart"/>
      <w:r>
        <w:rPr>
          <w:rFonts w:ascii="Arial" w:hAnsi="Arial"/>
          <w:sz w:val="16"/>
          <w:szCs w:val="16"/>
        </w:rPr>
        <w:t>AcuXDBC</w:t>
      </w:r>
      <w:proofErr w:type="spellEnd"/>
      <w:r>
        <w:rPr>
          <w:rFonts w:ascii="Arial" w:hAnsi="Arial"/>
          <w:sz w:val="16"/>
          <w:szCs w:val="16"/>
        </w:rPr>
        <w:t xml:space="preserve"> in ambiente </w:t>
      </w:r>
      <w:proofErr w:type="spellStart"/>
      <w:r>
        <w:rPr>
          <w:rFonts w:ascii="Arial" w:hAnsi="Arial"/>
          <w:sz w:val="16"/>
          <w:szCs w:val="16"/>
        </w:rPr>
        <w:t>TeamPortal</w:t>
      </w:r>
      <w:proofErr w:type="spellEnd"/>
    </w:p>
    <w:p>
      <w:pPr>
        <w:pStyle w:val="Corpotesto"/>
        <w:ind w:left="916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N.B.: Il modulo client </w:t>
      </w:r>
      <w:proofErr w:type="spellStart"/>
      <w:r>
        <w:rPr>
          <w:rFonts w:ascii="Arial" w:hAnsi="Arial"/>
          <w:sz w:val="16"/>
          <w:szCs w:val="16"/>
        </w:rPr>
        <w:t>AcuXDBC</w:t>
      </w:r>
      <w:proofErr w:type="spellEnd"/>
      <w:r>
        <w:rPr>
          <w:rFonts w:ascii="Arial" w:hAnsi="Arial"/>
          <w:sz w:val="16"/>
          <w:szCs w:val="16"/>
        </w:rPr>
        <w:t xml:space="preserve"> è 32bit. Si ricorda che alcune applicazioni 64bit </w:t>
      </w:r>
    </w:p>
    <w:p>
      <w:pPr>
        <w:pStyle w:val="Corpotesto"/>
        <w:ind w:left="916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potrebbero non riuscire ad accedere al DSN driver 32bit (es.: Office 2010 64bit)</w:t>
      </w:r>
    </w:p>
    <w:p>
      <w:pPr>
        <w:pStyle w:val="Corpotesto"/>
        <w:ind w:left="208" w:firstLine="50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- non supporta l’ambiente </w:t>
      </w:r>
      <w:proofErr w:type="spellStart"/>
      <w:r>
        <w:rPr>
          <w:rFonts w:ascii="Arial" w:hAnsi="Arial"/>
          <w:sz w:val="16"/>
          <w:szCs w:val="16"/>
        </w:rPr>
        <w:t>AcuServer</w:t>
      </w:r>
      <w:proofErr w:type="spellEnd"/>
      <w:r>
        <w:rPr>
          <w:rFonts w:ascii="Arial" w:hAnsi="Arial"/>
          <w:sz w:val="16"/>
          <w:szCs w:val="16"/>
        </w:rPr>
        <w:t xml:space="preserve"> </w:t>
      </w:r>
    </w:p>
    <w:p>
      <w:pPr>
        <w:pStyle w:val="Corpotesto"/>
        <w:ind w:left="916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(come da Circolare 2010.02.32 Software Partner TeamSystem Pesaro, 15 Novembre 2010)</w:t>
      </w:r>
    </w:p>
    <w:p>
      <w:pPr>
        <w:pStyle w:val="Corpotesto"/>
        <w:ind w:left="208" w:firstLine="50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- non supporta l’ambiente a carattere</w:t>
      </w:r>
    </w:p>
    <w:p>
      <w:pPr>
        <w:pStyle w:val="Corpotesto"/>
        <w:numPr>
          <w:ilvl w:val="0"/>
          <w:numId w:val="28"/>
        </w:numPr>
        <w:ind w:left="851" w:hanging="207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La release dei moduli </w:t>
      </w:r>
      <w:proofErr w:type="spellStart"/>
      <w:r>
        <w:rPr>
          <w:rFonts w:ascii="Arial" w:hAnsi="Arial"/>
          <w:sz w:val="16"/>
          <w:szCs w:val="16"/>
        </w:rPr>
        <w:t>Acucobol</w:t>
      </w:r>
      <w:proofErr w:type="spellEnd"/>
      <w:r>
        <w:rPr>
          <w:rFonts w:ascii="Arial" w:hAnsi="Arial"/>
          <w:sz w:val="16"/>
          <w:szCs w:val="16"/>
        </w:rPr>
        <w:t xml:space="preserve"> 8.1.2LF, a partire dalla versione 8.1.2-20140100:</w:t>
      </w:r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- introduce il supporto ufficiale al nuovo Look &amp; </w:t>
      </w:r>
      <w:proofErr w:type="spellStart"/>
      <w:r>
        <w:rPr>
          <w:rFonts w:ascii="Arial" w:hAnsi="Arial"/>
          <w:sz w:val="16"/>
          <w:szCs w:val="16"/>
        </w:rPr>
        <w:t>Feel</w:t>
      </w:r>
      <w:proofErr w:type="spellEnd"/>
      <w:r>
        <w:rPr>
          <w:rFonts w:ascii="Arial" w:hAnsi="Arial"/>
          <w:sz w:val="16"/>
          <w:szCs w:val="16"/>
        </w:rPr>
        <w:t xml:space="preserve"> prodotti linea </w:t>
      </w:r>
      <w:proofErr w:type="spellStart"/>
      <w:r>
        <w:rPr>
          <w:rFonts w:ascii="Arial" w:hAnsi="Arial"/>
          <w:sz w:val="16"/>
          <w:szCs w:val="16"/>
        </w:rPr>
        <w:t>Lynfa</w:t>
      </w:r>
      <w:proofErr w:type="spellEnd"/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- supporta il servizio </w:t>
      </w:r>
      <w:proofErr w:type="spellStart"/>
      <w:r>
        <w:rPr>
          <w:rFonts w:ascii="Arial" w:hAnsi="Arial"/>
          <w:sz w:val="16"/>
          <w:szCs w:val="16"/>
        </w:rPr>
        <w:t>TS_Sql</w:t>
      </w:r>
      <w:proofErr w:type="spellEnd"/>
      <w:r>
        <w:rPr>
          <w:rFonts w:ascii="Arial" w:hAnsi="Arial"/>
          <w:sz w:val="16"/>
          <w:szCs w:val="16"/>
        </w:rPr>
        <w:t xml:space="preserve"> ( basato su tecnologia C-</w:t>
      </w:r>
      <w:proofErr w:type="spellStart"/>
      <w:r>
        <w:rPr>
          <w:rFonts w:ascii="Arial" w:hAnsi="Arial"/>
          <w:sz w:val="16"/>
          <w:szCs w:val="16"/>
        </w:rPr>
        <w:t>tree</w:t>
      </w:r>
      <w:proofErr w:type="spellEnd"/>
      <w:r>
        <w:rPr>
          <w:rFonts w:ascii="Arial" w:hAnsi="Arial"/>
          <w:sz w:val="16"/>
          <w:szCs w:val="16"/>
        </w:rPr>
        <w:t xml:space="preserve"> ACE by </w:t>
      </w:r>
      <w:proofErr w:type="spellStart"/>
      <w:r>
        <w:rPr>
          <w:rFonts w:ascii="Arial" w:hAnsi="Arial"/>
          <w:sz w:val="16"/>
          <w:szCs w:val="16"/>
        </w:rPr>
        <w:t>Faircom</w:t>
      </w:r>
      <w:proofErr w:type="spellEnd"/>
      <w:r>
        <w:rPr>
          <w:rFonts w:ascii="Arial" w:hAnsi="Arial"/>
          <w:sz w:val="16"/>
          <w:szCs w:val="16"/>
        </w:rPr>
        <w:t xml:space="preserve"> ) comprensivo di client </w:t>
      </w:r>
      <w:proofErr w:type="spellStart"/>
      <w:r>
        <w:rPr>
          <w:rFonts w:ascii="Arial" w:hAnsi="Arial"/>
          <w:sz w:val="16"/>
          <w:szCs w:val="16"/>
        </w:rPr>
        <w:t>odbc</w:t>
      </w:r>
      <w:proofErr w:type="spellEnd"/>
      <w:r>
        <w:rPr>
          <w:rFonts w:ascii="Arial" w:hAnsi="Arial"/>
          <w:sz w:val="16"/>
          <w:szCs w:val="16"/>
        </w:rPr>
        <w:t xml:space="preserve"> 32/64bit. </w:t>
      </w:r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Richiede specifica licenza</w:t>
      </w:r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</w:p>
    <w:bookmarkEnd w:id="1"/>
    <w:p>
      <w:pPr>
        <w:pStyle w:val="Corpotesto"/>
        <w:ind w:left="143" w:firstLine="708"/>
        <w:rPr>
          <w:sz w:val="16"/>
          <w:szCs w:val="18"/>
        </w:rPr>
      </w:pPr>
    </w:p>
    <w:sectPr>
      <w:pgSz w:w="11906" w:h="16838"/>
      <w:pgMar w:top="1276" w:right="141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PARCELLAZIONE 2016.03.01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3" name="Immagine 3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9C"/>
    <w:multiLevelType w:val="hybridMultilevel"/>
    <w:tmpl w:val="8EF61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6ED3"/>
    <w:multiLevelType w:val="hybridMultilevel"/>
    <w:tmpl w:val="BEA659F4"/>
    <w:lvl w:ilvl="0" w:tplc="42F41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82C70"/>
    <w:multiLevelType w:val="hybridMultilevel"/>
    <w:tmpl w:val="0DF4CE66"/>
    <w:lvl w:ilvl="0" w:tplc="77EC24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D91747F"/>
    <w:multiLevelType w:val="hybridMultilevel"/>
    <w:tmpl w:val="70B42878"/>
    <w:lvl w:ilvl="0" w:tplc="42F41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43889"/>
    <w:multiLevelType w:val="hybridMultilevel"/>
    <w:tmpl w:val="8654E704"/>
    <w:lvl w:ilvl="0" w:tplc="17685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3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B6713"/>
    <w:multiLevelType w:val="hybridMultilevel"/>
    <w:tmpl w:val="3C7815D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D2000F2"/>
    <w:multiLevelType w:val="hybridMultilevel"/>
    <w:tmpl w:val="A4A85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43D46"/>
    <w:multiLevelType w:val="hybridMultilevel"/>
    <w:tmpl w:val="D230F8C0"/>
    <w:lvl w:ilvl="0" w:tplc="0410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1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9038D8"/>
    <w:multiLevelType w:val="hybridMultilevel"/>
    <w:tmpl w:val="A4A85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24"/>
  </w:num>
  <w:num w:numId="5">
    <w:abstractNumId w:val="7"/>
  </w:num>
  <w:num w:numId="6">
    <w:abstractNumId w:val="19"/>
  </w:num>
  <w:num w:numId="7">
    <w:abstractNumId w:val="10"/>
  </w:num>
  <w:num w:numId="8">
    <w:abstractNumId w:val="12"/>
  </w:num>
  <w:num w:numId="9">
    <w:abstractNumId w:val="18"/>
  </w:num>
  <w:num w:numId="10">
    <w:abstractNumId w:val="8"/>
  </w:num>
  <w:num w:numId="11">
    <w:abstractNumId w:val="13"/>
  </w:num>
  <w:num w:numId="12">
    <w:abstractNumId w:val="11"/>
  </w:num>
  <w:num w:numId="13">
    <w:abstractNumId w:val="25"/>
  </w:num>
  <w:num w:numId="14">
    <w:abstractNumId w:val="3"/>
  </w:num>
  <w:num w:numId="15">
    <w:abstractNumId w:val="22"/>
  </w:num>
  <w:num w:numId="16">
    <w:abstractNumId w:val="23"/>
  </w:num>
  <w:num w:numId="17">
    <w:abstractNumId w:val="15"/>
  </w:num>
  <w:num w:numId="18">
    <w:abstractNumId w:val="27"/>
  </w:num>
  <w:num w:numId="19">
    <w:abstractNumId w:val="14"/>
  </w:num>
  <w:num w:numId="20">
    <w:abstractNumId w:val="21"/>
  </w:num>
  <w:num w:numId="21">
    <w:abstractNumId w:val="9"/>
  </w:num>
  <w:num w:numId="22">
    <w:abstractNumId w:val="0"/>
  </w:num>
  <w:num w:numId="23">
    <w:abstractNumId w:val="6"/>
  </w:num>
  <w:num w:numId="24">
    <w:abstractNumId w:val="1"/>
  </w:num>
  <w:num w:numId="25">
    <w:abstractNumId w:val="17"/>
  </w:num>
  <w:num w:numId="26">
    <w:abstractNumId w:val="26"/>
  </w:num>
  <w:num w:numId="27">
    <w:abstractNumId w:val="20"/>
  </w:num>
  <w:num w:numId="28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link w:val="Puntoelenco1Carattere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customStyle="1" w:styleId="WWReleaseTitolo">
    <w:name w:val="WW_Release_Titolo"/>
    <w:basedOn w:val="Normale"/>
    <w:qFormat/>
    <w:pPr>
      <w:pBdr>
        <w:top w:val="single" w:sz="4" w:space="1" w:color="auto"/>
        <w:bottom w:val="single" w:sz="4" w:space="1" w:color="auto"/>
      </w:pBdr>
      <w:spacing w:before="240" w:after="60"/>
      <w:outlineLvl w:val="0"/>
    </w:pPr>
    <w:rPr>
      <w:rFonts w:ascii="Arial" w:hAnsi="Arial"/>
      <w:b/>
      <w:kern w:val="28"/>
    </w:rPr>
  </w:style>
  <w:style w:type="paragraph" w:customStyle="1" w:styleId="StileModulo">
    <w:name w:val="StileModulo"/>
    <w:basedOn w:val="corpoAltF"/>
    <w:qFormat/>
    <w:rPr>
      <w:b/>
    </w:rPr>
  </w:style>
  <w:style w:type="character" w:customStyle="1" w:styleId="Puntoelenco1Carattere">
    <w:name w:val="Punto elenco 1 Carattere"/>
    <w:basedOn w:val="corpoAltFCarattere"/>
    <w:link w:val="Puntoelenco1"/>
    <w:rPr>
      <w:rFonts w:ascii="Arial" w:hAnsi="Arial" w:cs="Arial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Pr>
      <w:rFonts w:ascii="Verdana" w:hAnsi="Verdana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link w:val="Puntoelenco1Carattere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customStyle="1" w:styleId="WWReleaseTitolo">
    <w:name w:val="WW_Release_Titolo"/>
    <w:basedOn w:val="Normale"/>
    <w:qFormat/>
    <w:pPr>
      <w:pBdr>
        <w:top w:val="single" w:sz="4" w:space="1" w:color="auto"/>
        <w:bottom w:val="single" w:sz="4" w:space="1" w:color="auto"/>
      </w:pBdr>
      <w:spacing w:before="240" w:after="60"/>
      <w:outlineLvl w:val="0"/>
    </w:pPr>
    <w:rPr>
      <w:rFonts w:ascii="Arial" w:hAnsi="Arial"/>
      <w:b/>
      <w:kern w:val="28"/>
    </w:rPr>
  </w:style>
  <w:style w:type="paragraph" w:customStyle="1" w:styleId="StileModulo">
    <w:name w:val="StileModulo"/>
    <w:basedOn w:val="corpoAltF"/>
    <w:qFormat/>
    <w:rPr>
      <w:b/>
    </w:rPr>
  </w:style>
  <w:style w:type="character" w:customStyle="1" w:styleId="Puntoelenco1Carattere">
    <w:name w:val="Punto elenco 1 Carattere"/>
    <w:basedOn w:val="corpoAltFCarattere"/>
    <w:link w:val="Puntoelenco1"/>
    <w:rPr>
      <w:rFonts w:ascii="Arial" w:hAnsi="Arial" w:cs="Arial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tta\Desktop\Modelli%20NUOVA%20Documentazione%20Moricoli\docxbarbara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D5C8-2ACE-42B6-8306-9EBA4A73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7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Laura Manotta</dc:creator>
  <cp:lastModifiedBy>Laura Manotta</cp:lastModifiedBy>
  <cp:revision>8</cp:revision>
  <cp:lastPrinted>2015-07-20T15:55:00Z</cp:lastPrinted>
  <dcterms:created xsi:type="dcterms:W3CDTF">2016-09-28T06:59:00Z</dcterms:created>
  <dcterms:modified xsi:type="dcterms:W3CDTF">2016-09-28T08:57:00Z</dcterms:modified>
</cp:coreProperties>
</file>