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 w:rsidR="00F553BE"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53BE" w:rsidRDefault="0026478B">
            <w:pPr>
              <w:pStyle w:val="WWReleas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716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F553BE" w:rsidRDefault="0026478B"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BUG - FIX</w:t>
            </w:r>
          </w:p>
          <w:p w:rsidR="00F553BE" w:rsidRDefault="0026478B"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Tipologia: </w:t>
            </w:r>
            <w:r>
              <w:rPr>
                <w:b/>
                <w:sz w:val="28"/>
                <w:szCs w:val="28"/>
              </w:rPr>
              <w:t>News Tecniche Software</w:t>
            </w:r>
          </w:p>
        </w:tc>
      </w:tr>
      <w:tr w:rsidR="00F553BE">
        <w:trPr>
          <w:cantSplit/>
          <w:trHeight w:val="26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Pr="002F088A" w:rsidRDefault="002F08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STUDIO GECOM  EVOLUTION – Installazione Studio</w:t>
            </w:r>
            <w:bookmarkStart w:id="0" w:name="_GoBack"/>
            <w:bookmarkEnd w:id="0"/>
          </w:p>
        </w:tc>
      </w:tr>
      <w:tr w:rsidR="00F553BE">
        <w:trPr>
          <w:cantSplit/>
          <w:trHeight w:val="266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F08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Sistema STUDIO PAGHE</w:t>
            </w:r>
          </w:p>
        </w:tc>
      </w:tr>
      <w:tr w:rsidR="00F553BE">
        <w:trPr>
          <w:cantSplit/>
          <w:trHeight w:val="266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2016.03.01a</w:t>
            </w:r>
          </w:p>
        </w:tc>
      </w:tr>
      <w:tr w:rsidR="00F553BE">
        <w:trPr>
          <w:cantSplit/>
          <w:trHeight w:val="270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553BE" w:rsidRDefault="0026478B"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05/10/2016</w:t>
            </w:r>
          </w:p>
        </w:tc>
      </w:tr>
      <w:tr w:rsidR="00F553BE">
        <w:trPr>
          <w:cantSplit/>
          <w:trHeight w:val="690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53BE" w:rsidRDefault="00F553BE"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 w:rsidR="00F553BE" w:rsidRDefault="0026478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553BE" w:rsidRDefault="00F553BE"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 w:rsidR="00F553BE" w:rsidRDefault="0026478B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I programmi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allegati possono essere installati solamente se la versione attualmente in uso è la</w:t>
            </w:r>
          </w:p>
          <w:p w:rsidR="00F553BE" w:rsidRDefault="0026478B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2016.03.01</w:t>
            </w:r>
            <w:r>
              <w:rPr>
                <w:rFonts w:ascii="Arial" w:hAnsi="Arial" w:cs="Arial"/>
                <w:b/>
                <w:sz w:val="20"/>
                <w:szCs w:val="20"/>
                <w:lang w:val="it-CH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rilasciata in data 29/09/2016</w:t>
            </w:r>
          </w:p>
          <w:p w:rsidR="00F553BE" w:rsidRDefault="00F553BE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</w:p>
        </w:tc>
      </w:tr>
      <w:tr w:rsidR="00F553BE">
        <w:trPr>
          <w:cantSplit/>
          <w:trHeight w:val="284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553BE" w:rsidRDefault="0026478B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 xml:space="preserve">Anomalie corrette </w:t>
            </w:r>
          </w:p>
        </w:tc>
      </w:tr>
      <w:tr w:rsidR="00F553BE">
        <w:trPr>
          <w:cantSplit/>
          <w:trHeight w:val="284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553BE" w:rsidRDefault="00F553BE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53BE" w:rsidRDefault="0026478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553BE" w:rsidRDefault="0026478B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 w:rsidR="00F553BE" w:rsidRDefault="00F553BE">
      <w:pPr>
        <w:tabs>
          <w:tab w:val="left" w:pos="2254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553BE">
        <w:trPr>
          <w:trHeight w:val="221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F553BE" w:rsidRDefault="0026478B">
            <w:pPr>
              <w:pStyle w:val="CorpoAltF0"/>
            </w:pPr>
            <w:r>
              <w:rPr>
                <w:b/>
              </w:rPr>
              <w:t>Oggetto</w:t>
            </w:r>
            <w:r>
              <w:t>:</w:t>
            </w:r>
          </w:p>
        </w:tc>
      </w:tr>
      <w:tr w:rsidR="00F553BE">
        <w:trPr>
          <w:trHeight w:val="891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53BE" w:rsidRDefault="00F553BE">
            <w:pPr>
              <w:pStyle w:val="corpoAltF"/>
              <w:ind w:left="142" w:right="142"/>
              <w:rPr>
                <w:sz w:val="24"/>
                <w:szCs w:val="24"/>
              </w:rPr>
            </w:pPr>
          </w:p>
          <w:p w:rsidR="00F553BE" w:rsidRDefault="00264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caso di utilizzo dell’opzione “</w:t>
            </w:r>
            <w:proofErr w:type="spellStart"/>
            <w:r>
              <w:rPr>
                <w:rFonts w:ascii="Arial" w:hAnsi="Arial" w:cs="Arial"/>
              </w:rPr>
              <w:t>Selez.ditta</w:t>
            </w:r>
            <w:proofErr w:type="spellEnd"/>
            <w:r>
              <w:rPr>
                <w:rFonts w:ascii="Arial" w:hAnsi="Arial" w:cs="Arial"/>
              </w:rPr>
              <w:t xml:space="preserve"> e dipendente” per la creazione di nuove pratiche, la registrazione della pratica non era possibile in quanto non venivano proposti i campi codice ditta e codice filiale dell’azienda selezionata.</w:t>
            </w:r>
          </w:p>
          <w:p w:rsidR="00F553BE" w:rsidRDefault="00F553BE">
            <w:pPr>
              <w:jc w:val="both"/>
              <w:rPr>
                <w:rFonts w:ascii="Arial" w:hAnsi="Arial" w:cs="Arial"/>
              </w:rPr>
            </w:pPr>
          </w:p>
          <w:p w:rsidR="00F553BE" w:rsidRDefault="002647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fase di inserimento nuova pratica indicando, oltre alla </w:t>
            </w:r>
            <w:r>
              <w:rPr>
                <w:rFonts w:ascii="Arial" w:hAnsi="Arial" w:cs="Arial"/>
              </w:rPr>
              <w:t>descrizione della qualifica, anche il relativo codice qualifica (introdotto con la versione 2016.03.01), quest’ultimo veniva riportato sul DIPE paghe in modo non corretto.</w:t>
            </w:r>
          </w:p>
          <w:p w:rsidR="00F553BE" w:rsidRDefault="00F553BE">
            <w:pPr>
              <w:pStyle w:val="corpoAltF"/>
              <w:ind w:left="142" w:right="142"/>
              <w:rPr>
                <w:sz w:val="24"/>
                <w:szCs w:val="24"/>
                <w:lang w:val="it-CH"/>
              </w:rPr>
            </w:pPr>
          </w:p>
        </w:tc>
      </w:tr>
    </w:tbl>
    <w:p w:rsidR="00F553BE" w:rsidRDefault="00F553BE">
      <w:pPr>
        <w:pStyle w:val="Paragrafoelenco2"/>
        <w:tabs>
          <w:tab w:val="left" w:pos="10065"/>
        </w:tabs>
        <w:autoSpaceDE w:val="0"/>
        <w:autoSpaceDN w:val="0"/>
        <w:adjustRightInd w:val="0"/>
        <w:ind w:left="0" w:right="98"/>
        <w:outlineLvl w:val="1"/>
        <w:rPr>
          <w:rFonts w:ascii="Arial" w:hAnsi="Arial" w:cs="Arial"/>
          <w:sz w:val="20"/>
          <w:szCs w:val="18"/>
        </w:rPr>
      </w:pPr>
    </w:p>
    <w:sectPr w:rsidR="00F553BE">
      <w:headerReference w:type="default" r:id="rId8"/>
      <w:footerReference w:type="default" r:id="rId9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8B" w:rsidRDefault="0026478B">
      <w:r>
        <w:separator/>
      </w:r>
    </w:p>
  </w:endnote>
  <w:endnote w:type="continuationSeparator" w:id="0">
    <w:p w:rsidR="0026478B" w:rsidRDefault="0026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 w:rsidR="00F553BE"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553BE" w:rsidRDefault="00F553BE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553BE" w:rsidRDefault="0026478B"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>Integrazione alla release 2016.03.01a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553BE" w:rsidRDefault="0026478B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2F088A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2F088A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553BE" w:rsidRDefault="00F553BE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8B" w:rsidRDefault="0026478B">
      <w:r>
        <w:separator/>
      </w:r>
    </w:p>
  </w:footnote>
  <w:footnote w:type="continuationSeparator" w:id="0">
    <w:p w:rsidR="0026478B" w:rsidRDefault="0026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 w:rsidR="00F553BE"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553BE" w:rsidRDefault="0026478B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  <w:noProof/>
              <w:lang w:val="it-IT" w:eastAsia="it-IT"/>
            </w:rPr>
            <w:drawing>
              <wp:inline distT="0" distB="0" distL="0" distR="0">
                <wp:extent cx="1495425" cy="352425"/>
                <wp:effectExtent l="0" t="0" r="0" b="0"/>
                <wp:docPr id="2" name="Immagine 2" descr="TS_nero_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_nero_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8" b="3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553BE" w:rsidRDefault="00F553BE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553BE" w:rsidRDefault="00F553BE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F553BE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553BE" w:rsidRDefault="00F553BE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F553BE" w:rsidRDefault="00F553B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3D9"/>
    <w:multiLevelType w:val="hybridMultilevel"/>
    <w:tmpl w:val="FE34A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4F5"/>
    <w:multiLevelType w:val="hybridMultilevel"/>
    <w:tmpl w:val="76366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602B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A2"/>
    <w:multiLevelType w:val="hybridMultilevel"/>
    <w:tmpl w:val="5572894A"/>
    <w:lvl w:ilvl="0" w:tplc="A73415C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96CCE"/>
    <w:multiLevelType w:val="hybridMultilevel"/>
    <w:tmpl w:val="DFBCEC48"/>
    <w:lvl w:ilvl="0" w:tplc="1C96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8C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46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A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2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A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F25C13"/>
    <w:multiLevelType w:val="hybridMultilevel"/>
    <w:tmpl w:val="AED6D0D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D06DC"/>
    <w:multiLevelType w:val="hybridMultilevel"/>
    <w:tmpl w:val="D5C8F606"/>
    <w:lvl w:ilvl="0" w:tplc="42AAD408">
      <w:numFmt w:val="bullet"/>
      <w:lvlText w:val="-"/>
      <w:lvlJc w:val="left"/>
      <w:pPr>
        <w:ind w:left="26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59E7C49"/>
    <w:multiLevelType w:val="hybridMultilevel"/>
    <w:tmpl w:val="9510F246"/>
    <w:lvl w:ilvl="0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200218BA"/>
    <w:multiLevelType w:val="hybridMultilevel"/>
    <w:tmpl w:val="06F2CE34"/>
    <w:lvl w:ilvl="0" w:tplc="F1C6C82E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FB1EF7"/>
    <w:multiLevelType w:val="hybridMultilevel"/>
    <w:tmpl w:val="74B84D98"/>
    <w:lvl w:ilvl="0" w:tplc="1924DF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4231B02"/>
    <w:multiLevelType w:val="hybridMultilevel"/>
    <w:tmpl w:val="B95442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2258A"/>
    <w:multiLevelType w:val="hybridMultilevel"/>
    <w:tmpl w:val="97646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2D51"/>
    <w:multiLevelType w:val="hybridMultilevel"/>
    <w:tmpl w:val="8E2CC0B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8B3002"/>
    <w:multiLevelType w:val="hybridMultilevel"/>
    <w:tmpl w:val="08EA7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E156E"/>
    <w:multiLevelType w:val="hybridMultilevel"/>
    <w:tmpl w:val="01BE413A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49FB73AD"/>
    <w:multiLevelType w:val="hybridMultilevel"/>
    <w:tmpl w:val="22A67D5E"/>
    <w:lvl w:ilvl="0" w:tplc="E2CAFB4C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C5E6562"/>
    <w:multiLevelType w:val="hybridMultilevel"/>
    <w:tmpl w:val="4408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A1B"/>
    <w:multiLevelType w:val="hybridMultilevel"/>
    <w:tmpl w:val="6DE4513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73458"/>
    <w:multiLevelType w:val="hybridMultilevel"/>
    <w:tmpl w:val="B2B200DA"/>
    <w:lvl w:ilvl="0" w:tplc="3B7087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7747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970E58"/>
    <w:multiLevelType w:val="hybridMultilevel"/>
    <w:tmpl w:val="0BAAB5C0"/>
    <w:lvl w:ilvl="0" w:tplc="29A04A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4749E8"/>
    <w:multiLevelType w:val="hybridMultilevel"/>
    <w:tmpl w:val="057816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57017"/>
    <w:multiLevelType w:val="hybridMultilevel"/>
    <w:tmpl w:val="0324BE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1505748"/>
    <w:multiLevelType w:val="hybridMultilevel"/>
    <w:tmpl w:val="5CA6BBF4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72A32530"/>
    <w:multiLevelType w:val="hybridMultilevel"/>
    <w:tmpl w:val="162AB952"/>
    <w:lvl w:ilvl="0" w:tplc="B4B6328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89306B"/>
    <w:multiLevelType w:val="hybridMultilevel"/>
    <w:tmpl w:val="49443486"/>
    <w:lvl w:ilvl="0" w:tplc="86445DD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404064F"/>
    <w:multiLevelType w:val="hybridMultilevel"/>
    <w:tmpl w:val="6BA61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35B80"/>
    <w:multiLevelType w:val="hybridMultilevel"/>
    <w:tmpl w:val="29805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B857043"/>
    <w:multiLevelType w:val="hybridMultilevel"/>
    <w:tmpl w:val="F3685C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24"/>
  </w:num>
  <w:num w:numId="5">
    <w:abstractNumId w:val="2"/>
  </w:num>
  <w:num w:numId="6">
    <w:abstractNumId w:val="16"/>
  </w:num>
  <w:num w:numId="7">
    <w:abstractNumId w:val="18"/>
  </w:num>
  <w:num w:numId="8">
    <w:abstractNumId w:val="4"/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6"/>
  </w:num>
  <w:num w:numId="14">
    <w:abstractNumId w:val="25"/>
  </w:num>
  <w:num w:numId="15">
    <w:abstractNumId w:val="22"/>
  </w:num>
  <w:num w:numId="16">
    <w:abstractNumId w:val="7"/>
  </w:num>
  <w:num w:numId="17">
    <w:abstractNumId w:val="27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8"/>
  </w:num>
  <w:num w:numId="22">
    <w:abstractNumId w:val="12"/>
  </w:num>
  <w:num w:numId="23">
    <w:abstractNumId w:val="21"/>
  </w:num>
  <w:num w:numId="24">
    <w:abstractNumId w:val="13"/>
  </w:num>
  <w:num w:numId="25">
    <w:abstractNumId w:val="0"/>
  </w:num>
  <w:num w:numId="26">
    <w:abstractNumId w:val="10"/>
  </w:num>
  <w:num w:numId="27">
    <w:abstractNumId w:val="23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E"/>
    <w:rsid w:val="0026478B"/>
    <w:rsid w:val="002F088A"/>
    <w:rsid w:val="00F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ED94C7-96CC-42F9-9D83-872855AF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  <w:bottom w:val="single" w:sz="4" w:space="1" w:color="auto"/>
      </w:pBdr>
      <w:jc w:val="both"/>
    </w:pPr>
    <w:rPr>
      <w:rFonts w:ascii="Arial" w:hAnsi="Arial"/>
      <w:bCs w:val="0"/>
      <w:sz w:val="24"/>
      <w:szCs w:val="24"/>
      <w:lang w:val="it-IT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NoteManuale\ProgettoKnowledge\BugFix_AAAAXXYY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BugFix_AAAAXXYYa.dotx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Barbara Trombin</dc:creator>
  <cp:lastModifiedBy>Luisella Boria</cp:lastModifiedBy>
  <cp:revision>2</cp:revision>
  <cp:lastPrinted>2016-10-05T14:04:00Z</cp:lastPrinted>
  <dcterms:created xsi:type="dcterms:W3CDTF">2016-10-05T14:29:00Z</dcterms:created>
  <dcterms:modified xsi:type="dcterms:W3CDTF">2016-10-05T14:29:00Z</dcterms:modified>
</cp:coreProperties>
</file>