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corpoAltF"/>
      </w:pPr>
    </w:p>
    <w:p>
      <w:pPr>
        <w:pStyle w:val="corpoAltF"/>
        <w:ind w:left="1134"/>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42pt">
            <v:imagedata r:id="rId9" o:title="" croptop="5617f" cropbottom="12171f" cropleft="3270f" cropright="2105f"/>
          </v:shape>
        </w:pict>
      </w:r>
    </w:p>
    <w:p>
      <w:pPr>
        <w:pStyle w:val="corpoAltF"/>
      </w:pPr>
      <w:r>
        <w:rPr>
          <w:noProof/>
        </w:rPr>
        <w:pict>
          <v:group id="_x0000_s1026" style="position:absolute;left:0;text-align:left;margin-left:31.85pt;margin-top:.2pt;width:442.65pt;height:592.75pt;z-index:251659264" coordorigin="1771,3521" coordsize="8853,11855">
            <v:line id="_x0000_s1027" style="position:absolute;flip:x y" from="3308,3521" to="7723,3521" strokecolor="silver" strokeweight="1.5pt"/>
            <v:rect id="_x0000_s1028" style="position:absolute;left:2350;top:9149;width:4662;height:4016" fillcolor="#e3e3e3" stroked="f"/>
            <v:rect id="_x0000_s1029" style="position:absolute;left:2661;top:9566;width:4008;height:3213" stroked="f"/>
            <v:shape id="_x0000_s1030" style="position:absolute;left:3132;top:12329;width:397;height:397" coordsize="794,793" path="m794,386l751,193,600,43,407,r,l193,43,65,193,,386r,l65,600,193,728r214,65l407,793,600,728,751,600,794,386xe" fillcolor="#e3e3e3" stroked="f">
              <v:path arrowok="t"/>
            </v:shape>
            <v:shape id="_x0000_s1031" style="position:absolute;left:4397;top:12329;width:397;height:397" coordsize="793,793" path="m793,386l750,193,599,43,407,r,l214,43,64,193,,386r,l64,600,214,728r193,65l407,793,599,728,750,600,793,386xe" fillcolor="#e3e3e3" stroked="f">
              <v:path arrowok="t"/>
            </v:shape>
            <v:shape id="_x0000_s1032" style="position:absolute;left:5651;top:12329;width:397;height:397" coordsize="793,793" path="m793,386l729,193,600,43,385,r,l192,43,43,193,,386r,l43,600,192,728r193,65l385,793,600,728,729,600,793,386xe" fillcolor="#e3e3e3" stroked="f">
              <v:path arrowok="t"/>
            </v:shape>
            <v:rect id="_x0000_s1033" style="position:absolute;left:2671;top:12083;width:3998;height:97" fillcolor="#e3e3e3" stroked="f"/>
            <v:rect id="_x0000_s1034" style="position:absolute;left:3132;top:9577;width:97;height:2506" fillcolor="#e3e3e3" stroked="f"/>
            <v:rect id="_x0000_s1035" style="position:absolute;left:3540;top:9577;width:96;height:2506" fillcolor="#e3e3e3" stroked="f"/>
            <v:rect id="_x0000_s1036" style="position:absolute;left:3936;top:9577;width:96;height:2506" fillcolor="#e3e3e3" stroked="f"/>
            <v:rect id="_x0000_s1037" style="position:absolute;left:4344;top:9577;width:96;height:2506" fillcolor="#e3e3e3" stroked="f"/>
            <v:rect id="_x0000_s1038" style="position:absolute;left:4740;top:9577;width:96;height:2506" fillcolor="#e3e3e3" stroked="f"/>
            <v:rect id="_x0000_s1039" style="position:absolute;left:5147;top:9577;width:97;height:2506" fillcolor="#e3e3e3" stroked="f"/>
            <v:rect id="_x0000_s1040" style="position:absolute;left:5544;top:9577;width:96;height:2506" fillcolor="#e3e3e3" stroked="f"/>
            <v:rect id="_x0000_s1041" style="position:absolute;left:5951;top:9577;width:97;height:2506" fillcolor="#e3e3e3" stroked="f"/>
            <v:rect id="_x0000_s1042" style="position:absolute;left:6347;top:9577;width:97;height:2506" fillcolor="#e3e3e3" stroked="f"/>
            <v:shape id="_x0000_s1043" style="position:absolute;left:1771;top:6187;width:6141;height:6126" coordsize="12282,12252" path="m12282,6576l5680,,,5676r6580,6576l12282,6576xe" fillcolor="#e3e3e3" stroked="f">
              <v:path arrowok="t"/>
            </v:shape>
            <v:shape id="_x0000_s1044" style="position:absolute;left:2264;top:6701;width:5112;height:5109" coordsize="10224,10219" path="m10224,5656l4544,,,4542r5680,5677l10224,5656xe" stroked="f">
              <v:path arrowok="t"/>
            </v:shape>
            <v:shape id="_x0000_s1045" style="position:absolute;left:2725;top:9068;width:386;height:385" coordsize="771,771" path="m665,664l771,493r,-194l665,107r,l493,,278,,107,107r,l,299,,493,107,664r,l278,771r215,l665,664xe" fillcolor="#e3e3e3" stroked="f">
              <v:path arrowok="t"/>
            </v:shape>
            <v:shape id="_x0000_s1046" style="position:absolute;left:3625;top:9738;width:386;height:385" coordsize="771,772" path="m664,664l771,472r,-193l664,107r,l471,,279,,106,107r,l,279,,472,106,664r,l279,772r192,l664,664xe" fillcolor="#e3e3e3" stroked="f">
              <v:path arrowok="t"/>
            </v:shape>
            <v:shape id="_x0000_s1047" style="position:absolute;left:4504;top:10616;width:386;height:386" coordsize="772,771" path="m664,664l772,492r,-214l664,107r,l493,,279,,108,107r,l,278,,492,108,664r,l279,771r214,l664,664xe" fillcolor="#e3e3e3" stroked="f">
              <v:path arrowok="t"/>
            </v:shape>
            <v:shape id="_x0000_s1048" style="position:absolute;left:2693;top:8479;width:2894;height:2903" coordsize="5787,5805" path="m5787,5655l149,,,149,5658,5805r129,-150xe" fillcolor="#e3e3e3" stroked="f">
              <v:path arrowok="t"/>
            </v:shape>
            <v:shape id="_x0000_s1049" style="position:absolute;left:3089;top:7033;width:1844;height:1842" coordsize="3687,3684" path="m3687,150l3559,,,3556r151,128l3687,150xe" fillcolor="#e3e3e3" stroked="f">
              <v:path arrowok="t"/>
            </v:shape>
            <v:shape id="_x0000_s1050" style="position:absolute;left:3379;top:7322;width:1843;height:1842" coordsize="3686,3685" path="m3686,128l3537,,,3535r128,150l3686,128xe" fillcolor="#e3e3e3" stroked="f">
              <v:path arrowok="t"/>
            </v:shape>
            <v:shape id="_x0000_s1051" style="position:absolute;left:3658;top:7601;width:1843;height:1842" coordsize="3686,3684" path="m3686,149l3558,,,3555r150,129l3686,149xe" fillcolor="#e3e3e3" stroked="f">
              <v:path arrowok="t"/>
            </v:shape>
            <v:shape id="_x0000_s1052" style="position:absolute;left:3947;top:7891;width:1843;height:1842" coordsize="3686,3685" path="m3686,130l3537,,,3535r128,150l3686,130xe" fillcolor="#e3e3e3" stroked="f">
              <v:path arrowok="t"/>
            </v:shape>
            <v:shape id="_x0000_s1053" style="position:absolute;left:4226;top:8169;width:1843;height:1853" coordsize="3686,3705" path="m3686,149l3558,,,3555r150,150l3686,149xe" fillcolor="#e3e3e3" stroked="f">
              <v:path arrowok="t"/>
            </v:shape>
            <v:shape id="_x0000_s1054" style="position:absolute;left:4515;top:8457;width:1843;height:1843" coordsize="3686,3684" path="m3686,129l3537,,,3535r128,149l3686,129xe" fillcolor="#e3e3e3" stroked="f">
              <v:path arrowok="t"/>
            </v:shape>
            <v:shape id="_x0000_s1055" style="position:absolute;left:4794;top:8736;width:1853;height:1853" coordsize="3708,3706" path="m3708,150l3558,,,3556r150,150l3708,150xe" fillcolor="#e3e3e3" stroked="f">
              <v:path arrowok="t"/>
            </v:shape>
            <v:shape id="_x0000_s1056" style="position:absolute;left:5083;top:9025;width:1843;height:1842" coordsize="3686,3685" path="m3686,129l3537,,,3535r129,150l3686,129xe" fillcolor="#e3e3e3" stroked="f">
              <v:path arrowok="t"/>
            </v:shape>
            <v:shape id="_x0000_s1057" style="position:absolute;left:5362;top:9074;width:1853;height:1853" coordsize="3708,3707" path="m3708,150l3558,,,3556r150,151l3708,150xe" fillcolor="#e3e3e3" stroked="f">
              <v:path arrowok="t"/>
            </v:shape>
            <v:shape id="_x0000_s1058" style="position:absolute;left:2918;top:4580;width:5498;height:5837" coordsize="10996,11675" path="m10996,8611l7438,,,3064r3579,8611l10996,8611xe" fillcolor="#e3e3e3" stroked="f">
              <v:path arrowok="t"/>
            </v:shape>
            <v:shape id="_x0000_s1059" style="position:absolute;left:3400;top:5030;width:4501;height:4927" coordsize="9001,9854" path="m9001,7391l5937,,,2463,3064,9854,9001,7391xe" stroked="f">
              <v:path arrowok="t"/>
            </v:shape>
            <v:shape id="_x0000_s1060" style="position:absolute;left:3689;top:6583;width:397;height:396" coordsize="793,792" path="m558,749l664,685r86,-86l793,491r,-128l772,234r,l707,128,622,42,493,,386,,257,20r,l151,85,64,192,21,299,,428,43,535r,l108,642r85,85l322,770r106,22l558,749xe" fillcolor="#e3e3e3" stroked="f">
              <v:path arrowok="t"/>
            </v:shape>
            <v:shape id="_x0000_s1061" style="position:absolute;left:4183;top:7750;width:396;height:397" coordsize="793,793" path="m536,750l643,685r86,-85l772,493,793,365,751,235r,l686,129,600,43,493,,364,,236,21r,l128,86,43,192,,300,,428,22,536r,l86,642r107,86l301,771r106,22l536,750xe" fillcolor="#e3e3e3" stroked="f">
              <v:path arrowok="t"/>
            </v:shape>
            <v:shape id="_x0000_s1062" style="position:absolute;left:4654;top:8896;width:396;height:397" coordsize="793,793" path="m557,771l665,707,751,600,793,493r,-128l771,257r,l708,150,600,64,494,21,364,,258,43r,l129,107,65,192,22,300,,428,43,557r,l107,664r86,86l301,793r128,l557,771xe" fillcolor="#e3e3e3" stroked="f">
              <v:path arrowok="t"/>
            </v:shape>
            <v:shape id="_x0000_s1063" style="position:absolute;left:3958;top:5994;width:1618;height:3738" coordsize="3237,7476" path="m3237,7390l171,,,85,3066,7476r171,-86xe" fillcolor="#e3e3e3" stroked="f">
              <v:path arrowok="t"/>
            </v:shape>
            <v:shape id="_x0000_s1064" style="position:absolute;left:4226;top:5458;width:2357;height:1061" coordsize="4716,2121" path="m4716,192l4629,,,1928r64,193l4716,192xe" fillcolor="#e3e3e3" stroked="f">
              <v:path arrowok="t"/>
            </v:shape>
            <v:shape id="_x0000_s1065" style="position:absolute;left:4375;top:5833;width:2358;height:1050" coordsize="4716,2099" path="m4716,192l4651,,,1928r86,171l4716,192xe" fillcolor="#e3e3e3" stroked="f">
              <v:path arrowok="t"/>
            </v:shape>
            <v:shape id="_x0000_s1066" style="position:absolute;left:4536;top:6208;width:2358;height:1050" coordsize="4715,2099" path="m4715,171l4630,,,1905r64,194l4715,171xe" fillcolor="#e3e3e3" stroked="f">
              <v:path arrowok="t"/>
            </v:shape>
            <v:shape id="_x0000_s1067" style="position:absolute;left:4687;top:6573;width:2357;height:1060" coordsize="4715,2120" path="m4715,193l4629,,,1927r85,193l4715,193xe" fillcolor="#e3e3e3" stroked="f">
              <v:path arrowok="t"/>
            </v:shape>
            <v:shape id="_x0000_s1068" style="position:absolute;left:4836;top:6947;width:2358;height:1050" coordsize="4717,2100" path="m4717,193l4652,,,1929r87,171l4717,193xe" fillcolor="#e3e3e3" stroked="f">
              <v:path arrowok="t"/>
            </v:shape>
            <v:shape id="_x0000_s1069" style="position:absolute;left:4997;top:7322;width:2358;height:1050" coordsize="4716,2100" path="m4716,171l4630,,,1907r65,193l4716,171xe" fillcolor="#e3e3e3" stroked="f">
              <v:path arrowok="t"/>
            </v:shape>
            <v:shape id="_x0000_s1070" style="position:absolute;left:5147;top:7686;width:2358;height:1061" coordsize="4715,2121" path="m4715,192l4650,,,1927r85,194l4715,192xe" fillcolor="#e3e3e3" stroked="f">
              <v:path arrowok="t"/>
            </v:shape>
            <v:shape id="_x0000_s1071" style="position:absolute;left:5297;top:8062;width:2358;height:1050" coordsize="4716,2098" path="m4716,192l4652,,,1927r86,171l4716,192xe" fillcolor="#e3e3e3" stroked="f">
              <v:path arrowok="t"/>
            </v:shape>
            <v:shape id="_x0000_s1072" style="position:absolute;left:5458;top:8437;width:2358;height:1050" coordsize="4715,2099" path="m4715,172l4630,,,1907r65,192l4715,172xe" fillcolor="#e3e3e3" stroked="f">
              <v:path arrowok="t"/>
            </v:shape>
            <v:rect id="_x0000_s1073" style="position:absolute;left:6508;top:4605;width:4019;height:4659" fillcolor="#e3e3e3" stroked="f"/>
            <v:rect id="_x0000_s1074" style="position:absolute;left:6894;top:4912;width:3215;height:4006" stroked="f"/>
            <v:shape id="_x0000_s1075" style="position:absolute;left:6959;top:5383;width:396;height:397" coordsize="793,793" path="m386,793l600,750,729,599,793,407r,l729,193,600,65,386,r,l193,65,43,193,,407r,l43,599,193,750r193,43xe" fillcolor="#e3e3e3" stroked="f">
              <v:path arrowok="t"/>
            </v:shape>
            <v:shape id="_x0000_s1076" style="position:absolute;left:6959;top:6647;width:396;height:396" coordsize="793,792" path="m386,792l600,750,729,599,793,407r,l729,192,600,64,386,r,l193,64,43,192,,407r,l43,599,193,750r193,42xe" fillcolor="#e3e3e3" stroked="f">
              <v:path arrowok="t"/>
            </v:shape>
            <v:shape id="_x0000_s1077" style="position:absolute;left:6959;top:7891;width:396;height:407" coordsize="793,815" path="m386,815l600,751,729,600,793,407r,l729,215,600,65,386,r,l193,65,43,215,,407r,l43,600,193,751r193,64xe" fillcolor="#e3e3e3" stroked="f">
              <v:path arrowok="t"/>
            </v:shape>
            <v:rect id="_x0000_s1078" style="position:absolute;left:7494;top:4923;width:97;height:3995" fillcolor="#e3e3e3" stroked="f"/>
            <v:rect id="_x0000_s1079" style="position:absolute;left:7591;top:5383;width:2518;height:97" fillcolor="#e3e3e3" stroked="f"/>
            <v:rect id="_x0000_s1080" style="position:absolute;left:7591;top:5780;width:2518;height:107" fillcolor="#e3e3e3" stroked="f"/>
            <v:rect id="_x0000_s1081" style="position:absolute;left:7591;top:6187;width:2518;height:96" fillcolor="#e3e3e3" stroked="f"/>
            <v:rect id="_x0000_s1082" style="position:absolute;left:7591;top:6583;width:2518;height:107" fillcolor="#e3e3e3" stroked="f"/>
            <v:rect id="_x0000_s1083" style="position:absolute;left:7591;top:6990;width:2518;height:96" fillcolor="#e3e3e3" stroked="f"/>
            <v:rect id="_x0000_s1084" style="position:absolute;left:7591;top:7386;width:2518;height:108" fillcolor="#e3e3e3" stroked="f"/>
            <v:rect id="_x0000_s1085" style="position:absolute;left:7591;top:7794;width:2518;height:97" fillcolor="#e3e3e3" stroked="f"/>
            <v:rect id="_x0000_s1086" style="position:absolute;left:7591;top:8190;width:2518;height:108" fillcolor="#e3e3e3" stroked="f"/>
            <v:rect id="_x0000_s1087" style="position:absolute;left:7591;top:8597;width:2518;height:96" fillcolor="#e3e3e3" stroked="f"/>
            <v:line id="_x0000_s1088" style="position:absolute" from="7708,3521" to="7708,6236" strokecolor="silver" strokeweight="1.5pt"/>
            <v:line id="_x0000_s1089" style="position:absolute;flip:x" from="2164,6979" to="2164,13665" strokecolor="silver" strokeweight="1.5pt"/>
            <v:rect id="_x0000_s1090" style="position:absolute;left:2164;top:13435;width:8460;height:1941" filled="f" strokecolor="silver" strokeweight="1.5pt">
              <v:textbox style="mso-next-textbox:#_x0000_s1090" inset="0,0,0,0">
                <w:txbxContent>
                  <w:p>
                    <w:pPr>
                      <w:spacing w:before="240"/>
                      <w:jc w:val="center"/>
                      <w:rPr>
                        <w:rFonts w:ascii="Arial Black" w:hAnsi="Arial Black"/>
                        <w:sz w:val="96"/>
                        <w:szCs w:val="96"/>
                      </w:rPr>
                    </w:pPr>
                    <w:r>
                      <w:rPr>
                        <w:rFonts w:ascii="Arial Black" w:hAnsi="Arial Black"/>
                        <w:sz w:val="96"/>
                        <w:szCs w:val="96"/>
                      </w:rPr>
                      <w:t>UNICA</w:t>
                    </w:r>
                  </w:p>
                </w:txbxContent>
              </v:textbox>
            </v:rect>
            <v:rect id="_x0000_s1091" style="position:absolute;left:2164;top:6236;width:5547;height:779" filled="f" strokecolor="silver" strokeweight="1.5pt">
              <v:textbox style="mso-next-textbox:#_x0000_s1091" inset="0,0,0,0">
                <w:txbxContent>
                  <w:p>
                    <w:pPr>
                      <w:rPr>
                        <w:rFonts w:ascii="Arial Black" w:hAnsi="Arial Black"/>
                        <w:sz w:val="40"/>
                        <w:szCs w:val="40"/>
                        <w:lang w:val="en-US"/>
                      </w:rPr>
                    </w:pPr>
                    <w:r>
                      <w:rPr>
                        <w:rFonts w:ascii="Arial Black" w:hAnsi="Arial Black"/>
                        <w:sz w:val="40"/>
                        <w:szCs w:val="40"/>
                        <w:lang w:val="en-US"/>
                      </w:rPr>
                      <w:t xml:space="preserve">  </w:t>
                    </w:r>
                    <w:r>
                      <w:rPr>
                        <w:rFonts w:ascii="Arial Black" w:hAnsi="Arial Black"/>
                        <w:sz w:val="40"/>
                        <w:szCs w:val="40"/>
                      </w:rPr>
                      <w:t>Gecom</w:t>
                    </w:r>
                    <w:r>
                      <w:rPr>
                        <w:rFonts w:ascii="Arial Black" w:hAnsi="Arial Black"/>
                        <w:sz w:val="40"/>
                        <w:szCs w:val="40"/>
                        <w:lang w:val="en-US"/>
                      </w:rPr>
                      <w:t xml:space="preserve"> UNICA</w:t>
                    </w:r>
                  </w:p>
                </w:txbxContent>
              </v:textbox>
            </v:rect>
          </v:group>
        </w:pict>
      </w: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
        <w:ind w:left="1134"/>
        <w:rPr>
          <w:lang w:val="it-IT"/>
        </w:rPr>
      </w:pPr>
      <w:r>
        <w:t xml:space="preserve">( </w:t>
      </w:r>
      <w:r>
        <w:rPr>
          <w:rStyle w:val="CorpoAltFCarattere0"/>
          <w:lang w:val="it-IT"/>
        </w:rPr>
        <w:t>Agg</w:t>
      </w:r>
      <w:r>
        <w:rPr>
          <w:rStyle w:val="CorpoAltFCarattere0"/>
        </w:rPr>
        <w:t>. to al rilascio UNICA vers. 2016.0.</w:t>
      </w:r>
      <w:r>
        <w:rPr>
          <w:rStyle w:val="CorpoAltFCarattere0"/>
          <w:lang w:val="it-IT"/>
        </w:rPr>
        <w:t>1</w:t>
      </w:r>
      <w:r>
        <w:t xml:space="preserve"> )</w:t>
      </w:r>
    </w:p>
    <w:p>
      <w:pPr>
        <w:pStyle w:val="corpoAltF"/>
        <w:rPr>
          <w:lang w:val="it-IT"/>
        </w:rPr>
      </w:pPr>
    </w:p>
    <w:p>
      <w:pPr>
        <w:pStyle w:val="CorpoAltF0"/>
        <w:sectPr>
          <w:pgSz w:w="11906" w:h="16838"/>
          <w:pgMar w:top="1417" w:right="1134" w:bottom="1134" w:left="1134" w:header="708" w:footer="708" w:gutter="0"/>
          <w:pgNumType w:fmt="upperRoman" w:start="1"/>
          <w:cols w:space="708"/>
          <w:docGrid w:linePitch="360"/>
        </w:sectPr>
      </w:pPr>
    </w:p>
    <w:p>
      <w:pPr>
        <w:pStyle w:val="CorpoAltF0"/>
      </w:pPr>
    </w:p>
    <w:p>
      <w:pPr>
        <w:pStyle w:val="WWNewPage"/>
      </w:pPr>
    </w:p>
    <w:p>
      <w:pPr>
        <w:jc w:val="center"/>
        <w:rPr>
          <w:rFonts w:ascii="Arial" w:hAnsi="Arial" w:cs="Arial"/>
          <w:b/>
          <w:i/>
          <w:spacing w:val="20"/>
          <w:sz w:val="36"/>
          <w:szCs w:val="36"/>
        </w:rPr>
      </w:pPr>
      <w:r>
        <w:rPr>
          <w:rFonts w:ascii="Arial" w:hAnsi="Arial" w:cs="Arial"/>
          <w:b/>
          <w:i/>
          <w:spacing w:val="20"/>
          <w:sz w:val="36"/>
          <w:szCs w:val="36"/>
        </w:rPr>
        <w:t>INDICE</w:t>
      </w:r>
    </w:p>
    <w:p>
      <w:pPr>
        <w:pStyle w:val="Sommario1"/>
        <w:rPr>
          <w:rStyle w:val="Collegamentoipertestuale"/>
        </w:rPr>
      </w:pPr>
      <w:r>
        <w:fldChar w:fldCharType="begin"/>
      </w:r>
      <w:r>
        <w:instrText xml:space="preserve"> TOC \o "1-3" \h \z \t "Tit. SOTTOPAR 1;4;Tit. Pref / Intro;1" </w:instrText>
      </w:r>
      <w:r>
        <w:fldChar w:fldCharType="separate"/>
      </w:r>
      <w:hyperlink w:anchor="_Toc443331564" w:history="1">
        <w:r>
          <w:rPr>
            <w:rStyle w:val="Collegamentoipertestuale"/>
          </w:rPr>
          <w:t>Prefazione</w:t>
        </w:r>
        <w:r>
          <w:rPr>
            <w:webHidden/>
          </w:rPr>
          <w:tab/>
        </w:r>
        <w:r>
          <w:rPr>
            <w:webHidden/>
          </w:rPr>
          <w:fldChar w:fldCharType="begin"/>
        </w:r>
        <w:r>
          <w:rPr>
            <w:webHidden/>
          </w:rPr>
          <w:instrText xml:space="preserve"> PAGEREF _Toc443331564 \h </w:instrText>
        </w:r>
        <w:r>
          <w:rPr>
            <w:webHidden/>
          </w:rPr>
        </w:r>
        <w:r>
          <w:rPr>
            <w:webHidden/>
          </w:rPr>
          <w:fldChar w:fldCharType="separate"/>
        </w:r>
        <w:r>
          <w:rPr>
            <w:webHidden/>
          </w:rPr>
          <w:t>1</w:t>
        </w:r>
        <w:r>
          <w:rPr>
            <w:webHidden/>
          </w:rPr>
          <w:fldChar w:fldCharType="end"/>
        </w:r>
      </w:hyperlink>
    </w:p>
    <w:p>
      <w:pPr>
        <w:rPr>
          <w:rFonts w:eastAsiaTheme="minorEastAsia"/>
        </w:rPr>
      </w:pPr>
    </w:p>
    <w:p>
      <w:pPr>
        <w:pStyle w:val="Sommario1"/>
        <w:rPr>
          <w:rStyle w:val="Collegamentoipertestuale"/>
        </w:rPr>
      </w:pPr>
      <w:hyperlink w:anchor="_Toc443331565" w:history="1">
        <w:r>
          <w:rPr>
            <w:rStyle w:val="Collegamentoipertestuale"/>
          </w:rPr>
          <w:t>Introduzione</w:t>
        </w:r>
        <w:r>
          <w:rPr>
            <w:webHidden/>
          </w:rPr>
          <w:tab/>
        </w:r>
        <w:r>
          <w:rPr>
            <w:webHidden/>
          </w:rPr>
          <w:fldChar w:fldCharType="begin"/>
        </w:r>
        <w:r>
          <w:rPr>
            <w:webHidden/>
          </w:rPr>
          <w:instrText xml:space="preserve"> PAGEREF _Toc443331565 \h </w:instrText>
        </w:r>
        <w:r>
          <w:rPr>
            <w:webHidden/>
          </w:rPr>
        </w:r>
        <w:r>
          <w:rPr>
            <w:webHidden/>
          </w:rPr>
          <w:fldChar w:fldCharType="separate"/>
        </w:r>
        <w:r>
          <w:rPr>
            <w:webHidden/>
          </w:rPr>
          <w:t>1</w:t>
        </w:r>
        <w:r>
          <w:rPr>
            <w:webHidden/>
          </w:rPr>
          <w:fldChar w:fldCharType="end"/>
        </w:r>
      </w:hyperlink>
    </w:p>
    <w:p>
      <w:pPr>
        <w:rPr>
          <w:rFonts w:eastAsiaTheme="minorEastAsia"/>
        </w:rPr>
      </w:pPr>
    </w:p>
    <w:p>
      <w:pPr>
        <w:pStyle w:val="Sommario1"/>
        <w:rPr>
          <w:rFonts w:asciiTheme="minorHAnsi" w:eastAsiaTheme="minorEastAsia" w:hAnsiTheme="minorHAnsi" w:cstheme="minorBidi"/>
          <w:b w:val="0"/>
          <w:color w:val="auto"/>
          <w:sz w:val="22"/>
          <w:szCs w:val="22"/>
        </w:rPr>
      </w:pPr>
      <w:hyperlink w:anchor="_Toc443331566" w:history="1">
        <w:r>
          <w:rPr>
            <w:rStyle w:val="Collegamentoipertestuale"/>
          </w:rPr>
          <w:t>Impostazioni preliminari</w:t>
        </w:r>
        <w:r>
          <w:rPr>
            <w:webHidden/>
          </w:rPr>
          <w:tab/>
        </w:r>
        <w:r>
          <w:rPr>
            <w:webHidden/>
          </w:rPr>
          <w:fldChar w:fldCharType="begin"/>
        </w:r>
        <w:r>
          <w:rPr>
            <w:webHidden/>
          </w:rPr>
          <w:instrText xml:space="preserve"> PAGEREF _Toc443331566 \h </w:instrText>
        </w:r>
        <w:r>
          <w:rPr>
            <w:webHidden/>
          </w:rPr>
        </w:r>
        <w:r>
          <w:rPr>
            <w:webHidden/>
          </w:rPr>
          <w:fldChar w:fldCharType="separate"/>
        </w:r>
        <w:r>
          <w:rPr>
            <w:webHidden/>
          </w:rPr>
          <w:t>4</w:t>
        </w:r>
        <w:r>
          <w:rPr>
            <w:webHidden/>
          </w:rPr>
          <w:fldChar w:fldCharType="end"/>
        </w:r>
      </w:hyperlink>
    </w:p>
    <w:p>
      <w:pPr>
        <w:pStyle w:val="Sommario2"/>
        <w:tabs>
          <w:tab w:val="right" w:leader="dot" w:pos="9628"/>
        </w:tabs>
        <w:rPr>
          <w:rFonts w:asciiTheme="minorHAnsi" w:eastAsiaTheme="minorEastAsia" w:hAnsiTheme="minorHAnsi" w:cstheme="minorBidi"/>
          <w:b w:val="0"/>
          <w:noProof/>
          <w:sz w:val="22"/>
          <w:szCs w:val="22"/>
        </w:rPr>
      </w:pPr>
      <w:hyperlink w:anchor="_Toc443331567" w:history="1">
        <w:r>
          <w:rPr>
            <w:rStyle w:val="Collegamentoipertestuale"/>
            <w:noProof/>
          </w:rPr>
          <w:t>Utenti che hanno gestito UNICA 2015</w:t>
        </w:r>
        <w:r>
          <w:rPr>
            <w:noProof/>
            <w:webHidden/>
          </w:rPr>
          <w:tab/>
        </w:r>
        <w:r>
          <w:rPr>
            <w:noProof/>
            <w:webHidden/>
          </w:rPr>
          <w:fldChar w:fldCharType="begin"/>
        </w:r>
        <w:r>
          <w:rPr>
            <w:noProof/>
            <w:webHidden/>
          </w:rPr>
          <w:instrText xml:space="preserve"> PAGEREF _Toc443331567 \h </w:instrText>
        </w:r>
        <w:r>
          <w:rPr>
            <w:noProof/>
            <w:webHidden/>
          </w:rPr>
        </w:r>
        <w:r>
          <w:rPr>
            <w:noProof/>
            <w:webHidden/>
          </w:rPr>
          <w:fldChar w:fldCharType="separate"/>
        </w:r>
        <w:r>
          <w:rPr>
            <w:noProof/>
            <w:webHidden/>
          </w:rPr>
          <w:t>4</w:t>
        </w:r>
        <w:r>
          <w:rPr>
            <w:noProof/>
            <w:webHidden/>
          </w:rPr>
          <w:fldChar w:fldCharType="end"/>
        </w:r>
      </w:hyperlink>
    </w:p>
    <w:p>
      <w:pPr>
        <w:pStyle w:val="Sommario3"/>
        <w:tabs>
          <w:tab w:val="right" w:leader="dot" w:pos="9628"/>
        </w:tabs>
        <w:rPr>
          <w:rFonts w:asciiTheme="minorHAnsi" w:eastAsiaTheme="minorEastAsia" w:hAnsiTheme="minorHAnsi" w:cstheme="minorBidi"/>
          <w:noProof/>
          <w:sz w:val="22"/>
          <w:szCs w:val="22"/>
        </w:rPr>
      </w:pPr>
      <w:hyperlink w:anchor="_Toc443331568" w:history="1">
        <w:r>
          <w:rPr>
            <w:rStyle w:val="Collegamentoipertestuale"/>
            <w:noProof/>
          </w:rPr>
          <w:t>CONVERS - Conversione di inizio anno</w:t>
        </w:r>
        <w:r>
          <w:rPr>
            <w:noProof/>
            <w:webHidden/>
          </w:rPr>
          <w:tab/>
        </w:r>
        <w:r>
          <w:rPr>
            <w:noProof/>
            <w:webHidden/>
          </w:rPr>
          <w:fldChar w:fldCharType="begin"/>
        </w:r>
        <w:r>
          <w:rPr>
            <w:noProof/>
            <w:webHidden/>
          </w:rPr>
          <w:instrText xml:space="preserve"> PAGEREF _Toc443331568 \h </w:instrText>
        </w:r>
        <w:r>
          <w:rPr>
            <w:noProof/>
            <w:webHidden/>
          </w:rPr>
        </w:r>
        <w:r>
          <w:rPr>
            <w:noProof/>
            <w:webHidden/>
          </w:rPr>
          <w:fldChar w:fldCharType="separate"/>
        </w:r>
        <w:r>
          <w:rPr>
            <w:noProof/>
            <w:webHidden/>
          </w:rPr>
          <w:t>4</w:t>
        </w:r>
        <w:r>
          <w:rPr>
            <w:noProof/>
            <w:webHidden/>
          </w:rPr>
          <w:fldChar w:fldCharType="end"/>
        </w:r>
      </w:hyperlink>
    </w:p>
    <w:p>
      <w:pPr>
        <w:pStyle w:val="Sommario2"/>
        <w:tabs>
          <w:tab w:val="right" w:leader="dot" w:pos="9628"/>
        </w:tabs>
        <w:rPr>
          <w:rFonts w:asciiTheme="minorHAnsi" w:eastAsiaTheme="minorEastAsia" w:hAnsiTheme="minorHAnsi" w:cstheme="minorBidi"/>
          <w:b w:val="0"/>
          <w:noProof/>
          <w:sz w:val="22"/>
          <w:szCs w:val="22"/>
        </w:rPr>
      </w:pPr>
      <w:hyperlink w:anchor="_Toc443331569" w:history="1">
        <w:r>
          <w:rPr>
            <w:rStyle w:val="Collegamentoipertestuale"/>
            <w:noProof/>
          </w:rPr>
          <w:t>Utenti che NON hanno gestito UNICA 2015</w:t>
        </w:r>
        <w:r>
          <w:rPr>
            <w:noProof/>
            <w:webHidden/>
          </w:rPr>
          <w:tab/>
        </w:r>
        <w:r>
          <w:rPr>
            <w:noProof/>
            <w:webHidden/>
          </w:rPr>
          <w:fldChar w:fldCharType="begin"/>
        </w:r>
        <w:r>
          <w:rPr>
            <w:noProof/>
            <w:webHidden/>
          </w:rPr>
          <w:instrText xml:space="preserve"> PAGEREF _Toc443331569 \h </w:instrText>
        </w:r>
        <w:r>
          <w:rPr>
            <w:noProof/>
            <w:webHidden/>
          </w:rPr>
        </w:r>
        <w:r>
          <w:rPr>
            <w:noProof/>
            <w:webHidden/>
          </w:rPr>
          <w:fldChar w:fldCharType="separate"/>
        </w:r>
        <w:r>
          <w:rPr>
            <w:noProof/>
            <w:webHidden/>
          </w:rPr>
          <w:t>6</w:t>
        </w:r>
        <w:r>
          <w:rPr>
            <w:noProof/>
            <w:webHidden/>
          </w:rPr>
          <w:fldChar w:fldCharType="end"/>
        </w:r>
      </w:hyperlink>
    </w:p>
    <w:p>
      <w:pPr>
        <w:pStyle w:val="Sommario3"/>
        <w:tabs>
          <w:tab w:val="right" w:leader="dot" w:pos="9628"/>
        </w:tabs>
        <w:rPr>
          <w:rFonts w:asciiTheme="minorHAnsi" w:eastAsiaTheme="minorEastAsia" w:hAnsiTheme="minorHAnsi" w:cstheme="minorBidi"/>
          <w:noProof/>
          <w:sz w:val="22"/>
          <w:szCs w:val="22"/>
        </w:rPr>
      </w:pPr>
      <w:hyperlink w:anchor="_Toc443331570" w:history="1">
        <w:r>
          <w:rPr>
            <w:rStyle w:val="Collegamentoipertestuale"/>
            <w:noProof/>
          </w:rPr>
          <w:t>INSARC - Creazione archivi</w:t>
        </w:r>
        <w:r>
          <w:rPr>
            <w:noProof/>
            <w:webHidden/>
          </w:rPr>
          <w:tab/>
        </w:r>
        <w:r>
          <w:rPr>
            <w:noProof/>
            <w:webHidden/>
          </w:rPr>
          <w:fldChar w:fldCharType="begin"/>
        </w:r>
        <w:r>
          <w:rPr>
            <w:noProof/>
            <w:webHidden/>
          </w:rPr>
          <w:instrText xml:space="preserve"> PAGEREF _Toc443331570 \h </w:instrText>
        </w:r>
        <w:r>
          <w:rPr>
            <w:noProof/>
            <w:webHidden/>
          </w:rPr>
        </w:r>
        <w:r>
          <w:rPr>
            <w:noProof/>
            <w:webHidden/>
          </w:rPr>
          <w:fldChar w:fldCharType="separate"/>
        </w:r>
        <w:r>
          <w:rPr>
            <w:noProof/>
            <w:webHidden/>
          </w:rPr>
          <w:t>6</w:t>
        </w:r>
        <w:r>
          <w:rPr>
            <w:noProof/>
            <w:webHidden/>
          </w:rPr>
          <w:fldChar w:fldCharType="end"/>
        </w:r>
      </w:hyperlink>
    </w:p>
    <w:p>
      <w:pPr>
        <w:pStyle w:val="Sommario3"/>
        <w:tabs>
          <w:tab w:val="right" w:leader="dot" w:pos="9628"/>
        </w:tabs>
        <w:rPr>
          <w:rFonts w:asciiTheme="minorHAnsi" w:eastAsiaTheme="minorEastAsia" w:hAnsiTheme="minorHAnsi" w:cstheme="minorBidi"/>
          <w:noProof/>
          <w:sz w:val="22"/>
          <w:szCs w:val="22"/>
        </w:rPr>
      </w:pPr>
      <w:hyperlink w:anchor="_Toc443331571" w:history="1">
        <w:r>
          <w:rPr>
            <w:rStyle w:val="Collegamentoipertestuale"/>
            <w:noProof/>
          </w:rPr>
          <w:t>PERSPRO - Personalizzazione procedura</w:t>
        </w:r>
        <w:r>
          <w:rPr>
            <w:noProof/>
            <w:webHidden/>
          </w:rPr>
          <w:tab/>
        </w:r>
        <w:r>
          <w:rPr>
            <w:noProof/>
            <w:webHidden/>
          </w:rPr>
          <w:fldChar w:fldCharType="begin"/>
        </w:r>
        <w:r>
          <w:rPr>
            <w:noProof/>
            <w:webHidden/>
          </w:rPr>
          <w:instrText xml:space="preserve"> PAGEREF _Toc443331571 \h </w:instrText>
        </w:r>
        <w:r>
          <w:rPr>
            <w:noProof/>
            <w:webHidden/>
          </w:rPr>
        </w:r>
        <w:r>
          <w:rPr>
            <w:noProof/>
            <w:webHidden/>
          </w:rPr>
          <w:fldChar w:fldCharType="separate"/>
        </w:r>
        <w:r>
          <w:rPr>
            <w:noProof/>
            <w:webHidden/>
          </w:rPr>
          <w:t>8</w:t>
        </w:r>
        <w:r>
          <w:rPr>
            <w:noProof/>
            <w:webHidden/>
          </w:rPr>
          <w:fldChar w:fldCharType="end"/>
        </w:r>
      </w:hyperlink>
    </w:p>
    <w:p>
      <w:pPr>
        <w:pStyle w:val="Sommario4"/>
        <w:rPr>
          <w:rFonts w:asciiTheme="minorHAnsi" w:eastAsiaTheme="minorEastAsia" w:hAnsiTheme="minorHAnsi" w:cstheme="minorBidi"/>
          <w:noProof/>
          <w:sz w:val="22"/>
          <w:szCs w:val="22"/>
        </w:rPr>
      </w:pPr>
      <w:hyperlink w:anchor="_Toc443331572" w:history="1">
        <w:r>
          <w:rPr>
            <w:rStyle w:val="Collegamentoipertestuale"/>
            <w:noProof/>
          </w:rPr>
          <w:t>Generale</w:t>
        </w:r>
        <w:r>
          <w:rPr>
            <w:noProof/>
            <w:webHidden/>
          </w:rPr>
          <w:tab/>
        </w:r>
        <w:r>
          <w:rPr>
            <w:noProof/>
            <w:webHidden/>
          </w:rPr>
          <w:fldChar w:fldCharType="begin"/>
        </w:r>
        <w:r>
          <w:rPr>
            <w:noProof/>
            <w:webHidden/>
          </w:rPr>
          <w:instrText xml:space="preserve"> PAGEREF _Toc443331572 \h </w:instrText>
        </w:r>
        <w:r>
          <w:rPr>
            <w:noProof/>
            <w:webHidden/>
          </w:rPr>
        </w:r>
        <w:r>
          <w:rPr>
            <w:noProof/>
            <w:webHidden/>
          </w:rPr>
          <w:fldChar w:fldCharType="separate"/>
        </w:r>
        <w:r>
          <w:rPr>
            <w:noProof/>
            <w:webHidden/>
          </w:rPr>
          <w:t>8</w:t>
        </w:r>
        <w:r>
          <w:rPr>
            <w:noProof/>
            <w:webHidden/>
          </w:rPr>
          <w:fldChar w:fldCharType="end"/>
        </w:r>
      </w:hyperlink>
    </w:p>
    <w:p>
      <w:pPr>
        <w:pStyle w:val="Sommario4"/>
        <w:rPr>
          <w:rFonts w:asciiTheme="minorHAnsi" w:eastAsiaTheme="minorEastAsia" w:hAnsiTheme="minorHAnsi" w:cstheme="minorBidi"/>
          <w:noProof/>
          <w:sz w:val="22"/>
          <w:szCs w:val="22"/>
        </w:rPr>
      </w:pPr>
      <w:hyperlink w:anchor="_Toc443331573" w:history="1">
        <w:r>
          <w:rPr>
            <w:rStyle w:val="Collegamentoipertestuale"/>
            <w:noProof/>
          </w:rPr>
          <w:t>Archivi Pdf</w:t>
        </w:r>
        <w:r>
          <w:rPr>
            <w:noProof/>
            <w:webHidden/>
          </w:rPr>
          <w:tab/>
        </w:r>
        <w:r>
          <w:rPr>
            <w:noProof/>
            <w:webHidden/>
          </w:rPr>
          <w:fldChar w:fldCharType="begin"/>
        </w:r>
        <w:r>
          <w:rPr>
            <w:noProof/>
            <w:webHidden/>
          </w:rPr>
          <w:instrText xml:space="preserve"> PAGEREF _Toc443331573 \h </w:instrText>
        </w:r>
        <w:r>
          <w:rPr>
            <w:noProof/>
            <w:webHidden/>
          </w:rPr>
        </w:r>
        <w:r>
          <w:rPr>
            <w:noProof/>
            <w:webHidden/>
          </w:rPr>
          <w:fldChar w:fldCharType="separate"/>
        </w:r>
        <w:r>
          <w:rPr>
            <w:noProof/>
            <w:webHidden/>
          </w:rPr>
          <w:t>9</w:t>
        </w:r>
        <w:r>
          <w:rPr>
            <w:noProof/>
            <w:webHidden/>
          </w:rPr>
          <w:fldChar w:fldCharType="end"/>
        </w:r>
      </w:hyperlink>
    </w:p>
    <w:p>
      <w:pPr>
        <w:pStyle w:val="Sommario4"/>
        <w:rPr>
          <w:rFonts w:asciiTheme="minorHAnsi" w:eastAsiaTheme="minorEastAsia" w:hAnsiTheme="minorHAnsi" w:cstheme="minorBidi"/>
          <w:noProof/>
          <w:sz w:val="22"/>
          <w:szCs w:val="22"/>
        </w:rPr>
      </w:pPr>
      <w:hyperlink w:anchor="_Toc443331574" w:history="1">
        <w:r>
          <w:rPr>
            <w:rStyle w:val="Collegamentoipertestuale"/>
            <w:noProof/>
          </w:rPr>
          <w:t>Modcer</w:t>
        </w:r>
        <w:r>
          <w:rPr>
            <w:noProof/>
            <w:webHidden/>
          </w:rPr>
          <w:tab/>
        </w:r>
        <w:r>
          <w:rPr>
            <w:noProof/>
            <w:webHidden/>
          </w:rPr>
          <w:fldChar w:fldCharType="begin"/>
        </w:r>
        <w:r>
          <w:rPr>
            <w:noProof/>
            <w:webHidden/>
          </w:rPr>
          <w:instrText xml:space="preserve"> PAGEREF _Toc443331574 \h </w:instrText>
        </w:r>
        <w:r>
          <w:rPr>
            <w:noProof/>
            <w:webHidden/>
          </w:rPr>
        </w:r>
        <w:r>
          <w:rPr>
            <w:noProof/>
            <w:webHidden/>
          </w:rPr>
          <w:fldChar w:fldCharType="separate"/>
        </w:r>
        <w:r>
          <w:rPr>
            <w:noProof/>
            <w:webHidden/>
          </w:rPr>
          <w:t>10</w:t>
        </w:r>
        <w:r>
          <w:rPr>
            <w:noProof/>
            <w:webHidden/>
          </w:rPr>
          <w:fldChar w:fldCharType="end"/>
        </w:r>
      </w:hyperlink>
    </w:p>
    <w:p>
      <w:pPr>
        <w:pStyle w:val="Sommario4"/>
        <w:rPr>
          <w:rFonts w:asciiTheme="minorHAnsi" w:eastAsiaTheme="minorEastAsia" w:hAnsiTheme="minorHAnsi" w:cstheme="minorBidi"/>
          <w:noProof/>
          <w:sz w:val="22"/>
          <w:szCs w:val="22"/>
        </w:rPr>
      </w:pPr>
      <w:hyperlink w:anchor="_Toc443331575" w:history="1">
        <w:r>
          <w:rPr>
            <w:rStyle w:val="Collegamentoipertestuale"/>
            <w:noProof/>
          </w:rPr>
          <w:t>Tracer</w:t>
        </w:r>
        <w:r>
          <w:rPr>
            <w:noProof/>
            <w:webHidden/>
          </w:rPr>
          <w:tab/>
        </w:r>
        <w:r>
          <w:rPr>
            <w:noProof/>
            <w:webHidden/>
          </w:rPr>
          <w:fldChar w:fldCharType="begin"/>
        </w:r>
        <w:r>
          <w:rPr>
            <w:noProof/>
            <w:webHidden/>
          </w:rPr>
          <w:instrText xml:space="preserve"> PAGEREF _Toc443331575 \h </w:instrText>
        </w:r>
        <w:r>
          <w:rPr>
            <w:noProof/>
            <w:webHidden/>
          </w:rPr>
        </w:r>
        <w:r>
          <w:rPr>
            <w:noProof/>
            <w:webHidden/>
          </w:rPr>
          <w:fldChar w:fldCharType="separate"/>
        </w:r>
        <w:r>
          <w:rPr>
            <w:noProof/>
            <w:webHidden/>
          </w:rPr>
          <w:t>11</w:t>
        </w:r>
        <w:r>
          <w:rPr>
            <w:noProof/>
            <w:webHidden/>
          </w:rPr>
          <w:fldChar w:fldCharType="end"/>
        </w:r>
      </w:hyperlink>
    </w:p>
    <w:p>
      <w:pPr>
        <w:pStyle w:val="Sommario3"/>
        <w:tabs>
          <w:tab w:val="right" w:leader="dot" w:pos="9628"/>
        </w:tabs>
        <w:rPr>
          <w:rFonts w:asciiTheme="minorHAnsi" w:eastAsiaTheme="minorEastAsia" w:hAnsiTheme="minorHAnsi" w:cstheme="minorBidi"/>
          <w:noProof/>
          <w:sz w:val="22"/>
          <w:szCs w:val="22"/>
        </w:rPr>
      </w:pPr>
      <w:hyperlink w:anchor="_Toc443331576" w:history="1">
        <w:r>
          <w:rPr>
            <w:rStyle w:val="Collegamentoipertestuale"/>
            <w:noProof/>
          </w:rPr>
          <w:t>GESIND - Gestione indirizzari</w:t>
        </w:r>
        <w:r>
          <w:rPr>
            <w:noProof/>
            <w:webHidden/>
          </w:rPr>
          <w:tab/>
        </w:r>
        <w:r>
          <w:rPr>
            <w:noProof/>
            <w:webHidden/>
          </w:rPr>
          <w:fldChar w:fldCharType="begin"/>
        </w:r>
        <w:r>
          <w:rPr>
            <w:noProof/>
            <w:webHidden/>
          </w:rPr>
          <w:instrText xml:space="preserve"> PAGEREF _Toc443331576 \h </w:instrText>
        </w:r>
        <w:r>
          <w:rPr>
            <w:noProof/>
            <w:webHidden/>
          </w:rPr>
        </w:r>
        <w:r>
          <w:rPr>
            <w:noProof/>
            <w:webHidden/>
          </w:rPr>
          <w:fldChar w:fldCharType="separate"/>
        </w:r>
        <w:r>
          <w:rPr>
            <w:noProof/>
            <w:webHidden/>
          </w:rPr>
          <w:t>12</w:t>
        </w:r>
        <w:r>
          <w:rPr>
            <w:noProof/>
            <w:webHidden/>
          </w:rPr>
          <w:fldChar w:fldCharType="end"/>
        </w:r>
      </w:hyperlink>
    </w:p>
    <w:p>
      <w:pPr>
        <w:pStyle w:val="Sommario3"/>
        <w:tabs>
          <w:tab w:val="right" w:leader="dot" w:pos="9628"/>
        </w:tabs>
        <w:rPr>
          <w:rFonts w:asciiTheme="minorHAnsi" w:eastAsiaTheme="minorEastAsia" w:hAnsiTheme="minorHAnsi" w:cstheme="minorBidi"/>
          <w:noProof/>
          <w:sz w:val="22"/>
          <w:szCs w:val="22"/>
        </w:rPr>
      </w:pPr>
      <w:hyperlink w:anchor="_Toc443331577" w:history="1">
        <w:r>
          <w:rPr>
            <w:rStyle w:val="Collegamentoipertestuale"/>
            <w:noProof/>
          </w:rPr>
          <w:t>ANAMITT - Anagrafica mittenti</w:t>
        </w:r>
        <w:r>
          <w:rPr>
            <w:noProof/>
            <w:webHidden/>
          </w:rPr>
          <w:tab/>
        </w:r>
        <w:r>
          <w:rPr>
            <w:noProof/>
            <w:webHidden/>
          </w:rPr>
          <w:fldChar w:fldCharType="begin"/>
        </w:r>
        <w:r>
          <w:rPr>
            <w:noProof/>
            <w:webHidden/>
          </w:rPr>
          <w:instrText xml:space="preserve"> PAGEREF _Toc443331577 \h </w:instrText>
        </w:r>
        <w:r>
          <w:rPr>
            <w:noProof/>
            <w:webHidden/>
          </w:rPr>
        </w:r>
        <w:r>
          <w:rPr>
            <w:noProof/>
            <w:webHidden/>
          </w:rPr>
          <w:fldChar w:fldCharType="separate"/>
        </w:r>
        <w:r>
          <w:rPr>
            <w:noProof/>
            <w:webHidden/>
          </w:rPr>
          <w:t>13</w:t>
        </w:r>
        <w:r>
          <w:rPr>
            <w:noProof/>
            <w:webHidden/>
          </w:rPr>
          <w:fldChar w:fldCharType="end"/>
        </w:r>
      </w:hyperlink>
    </w:p>
    <w:p>
      <w:pPr>
        <w:pStyle w:val="Sommario3"/>
        <w:tabs>
          <w:tab w:val="right" w:leader="dot" w:pos="9628"/>
        </w:tabs>
        <w:rPr>
          <w:rFonts w:asciiTheme="minorHAnsi" w:eastAsiaTheme="minorEastAsia" w:hAnsiTheme="minorHAnsi" w:cstheme="minorBidi"/>
          <w:noProof/>
          <w:sz w:val="22"/>
          <w:szCs w:val="22"/>
        </w:rPr>
      </w:pPr>
      <w:hyperlink w:anchor="_Toc443331578" w:history="1">
        <w:r>
          <w:rPr>
            <w:rStyle w:val="Collegamentoipertestuale"/>
            <w:noProof/>
          </w:rPr>
          <w:t>ACQ770 – Acquisizione aziende da 770</w:t>
        </w:r>
        <w:r>
          <w:rPr>
            <w:noProof/>
            <w:webHidden/>
          </w:rPr>
          <w:tab/>
        </w:r>
        <w:r>
          <w:rPr>
            <w:noProof/>
            <w:webHidden/>
          </w:rPr>
          <w:fldChar w:fldCharType="begin"/>
        </w:r>
        <w:r>
          <w:rPr>
            <w:noProof/>
            <w:webHidden/>
          </w:rPr>
          <w:instrText xml:space="preserve"> PAGEREF _Toc443331578 \h </w:instrText>
        </w:r>
        <w:r>
          <w:rPr>
            <w:noProof/>
            <w:webHidden/>
          </w:rPr>
        </w:r>
        <w:r>
          <w:rPr>
            <w:noProof/>
            <w:webHidden/>
          </w:rPr>
          <w:fldChar w:fldCharType="separate"/>
        </w:r>
        <w:r>
          <w:rPr>
            <w:noProof/>
            <w:webHidden/>
          </w:rPr>
          <w:t>15</w:t>
        </w:r>
        <w:r>
          <w:rPr>
            <w:noProof/>
            <w:webHidden/>
          </w:rPr>
          <w:fldChar w:fldCharType="end"/>
        </w:r>
      </w:hyperlink>
    </w:p>
    <w:p>
      <w:pPr>
        <w:pStyle w:val="Sommario3"/>
        <w:tabs>
          <w:tab w:val="right" w:leader="dot" w:pos="9628"/>
        </w:tabs>
        <w:rPr>
          <w:rStyle w:val="Collegamentoipertestuale"/>
          <w:noProof/>
        </w:rPr>
      </w:pPr>
      <w:hyperlink w:anchor="_Toc443331579" w:history="1">
        <w:r>
          <w:rPr>
            <w:rStyle w:val="Collegamentoipertestuale"/>
            <w:noProof/>
          </w:rPr>
          <w:t>ACQP770 – Acquisizione percipienti da 770</w:t>
        </w:r>
        <w:r>
          <w:rPr>
            <w:noProof/>
            <w:webHidden/>
          </w:rPr>
          <w:tab/>
        </w:r>
        <w:r>
          <w:rPr>
            <w:noProof/>
            <w:webHidden/>
          </w:rPr>
          <w:fldChar w:fldCharType="begin"/>
        </w:r>
        <w:r>
          <w:rPr>
            <w:noProof/>
            <w:webHidden/>
          </w:rPr>
          <w:instrText xml:space="preserve"> PAGEREF _Toc443331579 \h </w:instrText>
        </w:r>
        <w:r>
          <w:rPr>
            <w:noProof/>
            <w:webHidden/>
          </w:rPr>
        </w:r>
        <w:r>
          <w:rPr>
            <w:noProof/>
            <w:webHidden/>
          </w:rPr>
          <w:fldChar w:fldCharType="separate"/>
        </w:r>
        <w:r>
          <w:rPr>
            <w:noProof/>
            <w:webHidden/>
          </w:rPr>
          <w:t>15</w:t>
        </w:r>
        <w:r>
          <w:rPr>
            <w:noProof/>
            <w:webHidden/>
          </w:rPr>
          <w:fldChar w:fldCharType="end"/>
        </w:r>
      </w:hyperlink>
    </w:p>
    <w:p>
      <w:pPr>
        <w:rPr>
          <w:rFonts w:eastAsiaTheme="minorEastAsia"/>
        </w:rPr>
      </w:pPr>
    </w:p>
    <w:p>
      <w:pPr>
        <w:pStyle w:val="Sommario1"/>
        <w:rPr>
          <w:rFonts w:asciiTheme="minorHAnsi" w:eastAsiaTheme="minorEastAsia" w:hAnsiTheme="minorHAnsi" w:cstheme="minorBidi"/>
          <w:b w:val="0"/>
          <w:color w:val="auto"/>
          <w:sz w:val="22"/>
          <w:szCs w:val="22"/>
        </w:rPr>
      </w:pPr>
      <w:hyperlink w:anchor="_Toc443331580" w:history="1">
        <w:r>
          <w:rPr>
            <w:rStyle w:val="Collegamentoipertestuale"/>
          </w:rPr>
          <w:t>Gestione certificazione UNICA</w:t>
        </w:r>
        <w:r>
          <w:rPr>
            <w:webHidden/>
          </w:rPr>
          <w:tab/>
        </w:r>
        <w:r>
          <w:rPr>
            <w:webHidden/>
          </w:rPr>
          <w:fldChar w:fldCharType="begin"/>
        </w:r>
        <w:r>
          <w:rPr>
            <w:webHidden/>
          </w:rPr>
          <w:instrText xml:space="preserve"> PAGEREF _Toc443331580 \h </w:instrText>
        </w:r>
        <w:r>
          <w:rPr>
            <w:webHidden/>
          </w:rPr>
        </w:r>
        <w:r>
          <w:rPr>
            <w:webHidden/>
          </w:rPr>
          <w:fldChar w:fldCharType="separate"/>
        </w:r>
        <w:r>
          <w:rPr>
            <w:webHidden/>
          </w:rPr>
          <w:t>18</w:t>
        </w:r>
        <w:r>
          <w:rPr>
            <w:webHidden/>
          </w:rPr>
          <w:fldChar w:fldCharType="end"/>
        </w:r>
      </w:hyperlink>
    </w:p>
    <w:p>
      <w:pPr>
        <w:pStyle w:val="Sommario1"/>
        <w:rPr>
          <w:rFonts w:asciiTheme="minorHAnsi" w:eastAsiaTheme="minorEastAsia" w:hAnsiTheme="minorHAnsi" w:cstheme="minorBidi"/>
          <w:b w:val="0"/>
          <w:color w:val="auto"/>
          <w:sz w:val="22"/>
          <w:szCs w:val="22"/>
        </w:rPr>
      </w:pPr>
      <w:hyperlink w:anchor="_Toc443331581" w:history="1">
        <w:r>
          <w:rPr>
            <w:rStyle w:val="Collegamentoipertestuale"/>
          </w:rPr>
          <w:t>1</w:t>
        </w:r>
        <w:r>
          <w:rPr>
            <w:rFonts w:asciiTheme="minorHAnsi" w:eastAsiaTheme="minorEastAsia" w:hAnsiTheme="minorHAnsi" w:cstheme="minorBidi"/>
            <w:b w:val="0"/>
            <w:color w:val="auto"/>
            <w:sz w:val="22"/>
            <w:szCs w:val="22"/>
          </w:rPr>
          <w:tab/>
        </w:r>
        <w:r>
          <w:rPr>
            <w:rStyle w:val="Collegamentoipertestuale"/>
          </w:rPr>
          <w:t>Gestione tabelle</w:t>
        </w:r>
        <w:r>
          <w:rPr>
            <w:webHidden/>
          </w:rPr>
          <w:tab/>
        </w:r>
        <w:r>
          <w:rPr>
            <w:webHidden/>
          </w:rPr>
          <w:fldChar w:fldCharType="begin"/>
        </w:r>
        <w:r>
          <w:rPr>
            <w:webHidden/>
          </w:rPr>
          <w:instrText xml:space="preserve"> PAGEREF _Toc443331581 \h </w:instrText>
        </w:r>
        <w:r>
          <w:rPr>
            <w:webHidden/>
          </w:rPr>
        </w:r>
        <w:r>
          <w:rPr>
            <w:webHidden/>
          </w:rPr>
          <w:fldChar w:fldCharType="separate"/>
        </w:r>
        <w:r>
          <w:rPr>
            <w:webHidden/>
          </w:rPr>
          <w:t>20</w:t>
        </w:r>
        <w:r>
          <w:rPr>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582" w:history="1">
        <w:r>
          <w:rPr>
            <w:rStyle w:val="Collegamentoipertestuale"/>
            <w:noProof/>
          </w:rPr>
          <w:t>1.1</w:t>
        </w:r>
        <w:r>
          <w:rPr>
            <w:rFonts w:asciiTheme="minorHAnsi" w:eastAsiaTheme="minorEastAsia" w:hAnsiTheme="minorHAnsi" w:cstheme="minorBidi"/>
            <w:b w:val="0"/>
            <w:noProof/>
            <w:sz w:val="22"/>
            <w:szCs w:val="22"/>
          </w:rPr>
          <w:tab/>
        </w:r>
        <w:r>
          <w:rPr>
            <w:rStyle w:val="Collegamentoipertestuale"/>
            <w:noProof/>
          </w:rPr>
          <w:t>PERSPRO - Personalizzazione procedura</w:t>
        </w:r>
        <w:r>
          <w:rPr>
            <w:noProof/>
            <w:webHidden/>
          </w:rPr>
          <w:tab/>
        </w:r>
        <w:r>
          <w:rPr>
            <w:noProof/>
            <w:webHidden/>
          </w:rPr>
          <w:fldChar w:fldCharType="begin"/>
        </w:r>
        <w:r>
          <w:rPr>
            <w:noProof/>
            <w:webHidden/>
          </w:rPr>
          <w:instrText xml:space="preserve"> PAGEREF _Toc443331582 \h </w:instrText>
        </w:r>
        <w:r>
          <w:rPr>
            <w:noProof/>
            <w:webHidden/>
          </w:rPr>
        </w:r>
        <w:r>
          <w:rPr>
            <w:noProof/>
            <w:webHidden/>
          </w:rPr>
          <w:fldChar w:fldCharType="separate"/>
        </w:r>
        <w:r>
          <w:rPr>
            <w:noProof/>
            <w:webHidden/>
          </w:rPr>
          <w:t>20</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583" w:history="1">
        <w:r>
          <w:rPr>
            <w:rStyle w:val="Collegamentoipertestuale"/>
            <w:noProof/>
          </w:rPr>
          <w:t>1.2</w:t>
        </w:r>
        <w:r>
          <w:rPr>
            <w:rFonts w:asciiTheme="minorHAnsi" w:eastAsiaTheme="minorEastAsia" w:hAnsiTheme="minorHAnsi" w:cstheme="minorBidi"/>
            <w:b w:val="0"/>
            <w:noProof/>
            <w:sz w:val="22"/>
            <w:szCs w:val="22"/>
          </w:rPr>
          <w:tab/>
        </w:r>
        <w:r>
          <w:rPr>
            <w:rStyle w:val="Collegamentoipertestuale"/>
            <w:noProof/>
          </w:rPr>
          <w:t>ANAPERC - Anagrafica percipienti</w:t>
        </w:r>
        <w:r>
          <w:rPr>
            <w:noProof/>
            <w:webHidden/>
          </w:rPr>
          <w:tab/>
        </w:r>
        <w:r>
          <w:rPr>
            <w:noProof/>
            <w:webHidden/>
          </w:rPr>
          <w:fldChar w:fldCharType="begin"/>
        </w:r>
        <w:r>
          <w:rPr>
            <w:noProof/>
            <w:webHidden/>
          </w:rPr>
          <w:instrText xml:space="preserve"> PAGEREF _Toc443331583 \h </w:instrText>
        </w:r>
        <w:r>
          <w:rPr>
            <w:noProof/>
            <w:webHidden/>
          </w:rPr>
        </w:r>
        <w:r>
          <w:rPr>
            <w:noProof/>
            <w:webHidden/>
          </w:rPr>
          <w:fldChar w:fldCharType="separate"/>
        </w:r>
        <w:r>
          <w:rPr>
            <w:noProof/>
            <w:webHidden/>
          </w:rPr>
          <w:t>20</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584" w:history="1">
        <w:r>
          <w:rPr>
            <w:rStyle w:val="Collegamentoipertestuale"/>
            <w:noProof/>
          </w:rPr>
          <w:t>1.3</w:t>
        </w:r>
        <w:r>
          <w:rPr>
            <w:rFonts w:asciiTheme="minorHAnsi" w:eastAsiaTheme="minorEastAsia" w:hAnsiTheme="minorHAnsi" w:cstheme="minorBidi"/>
            <w:b w:val="0"/>
            <w:noProof/>
            <w:sz w:val="22"/>
            <w:szCs w:val="22"/>
          </w:rPr>
          <w:tab/>
        </w:r>
        <w:r>
          <w:rPr>
            <w:rStyle w:val="Collegamentoipertestuale"/>
            <w:noProof/>
          </w:rPr>
          <w:t>GESIND - Gestione indirizzari</w:t>
        </w:r>
        <w:r>
          <w:rPr>
            <w:noProof/>
            <w:webHidden/>
          </w:rPr>
          <w:tab/>
        </w:r>
        <w:r>
          <w:rPr>
            <w:noProof/>
            <w:webHidden/>
          </w:rPr>
          <w:fldChar w:fldCharType="begin"/>
        </w:r>
        <w:r>
          <w:rPr>
            <w:noProof/>
            <w:webHidden/>
          </w:rPr>
          <w:instrText xml:space="preserve"> PAGEREF _Toc443331584 \h </w:instrText>
        </w:r>
        <w:r>
          <w:rPr>
            <w:noProof/>
            <w:webHidden/>
          </w:rPr>
        </w:r>
        <w:r>
          <w:rPr>
            <w:noProof/>
            <w:webHidden/>
          </w:rPr>
          <w:fldChar w:fldCharType="separate"/>
        </w:r>
        <w:r>
          <w:rPr>
            <w:noProof/>
            <w:webHidden/>
          </w:rPr>
          <w:t>22</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585" w:history="1">
        <w:r>
          <w:rPr>
            <w:rStyle w:val="Collegamentoipertestuale"/>
            <w:noProof/>
          </w:rPr>
          <w:t>1.4</w:t>
        </w:r>
        <w:r>
          <w:rPr>
            <w:rFonts w:asciiTheme="minorHAnsi" w:eastAsiaTheme="minorEastAsia" w:hAnsiTheme="minorHAnsi" w:cstheme="minorBidi"/>
            <w:b w:val="0"/>
            <w:noProof/>
            <w:sz w:val="22"/>
            <w:szCs w:val="22"/>
          </w:rPr>
          <w:tab/>
        </w:r>
        <w:r>
          <w:rPr>
            <w:rStyle w:val="Collegamentoipertestuale"/>
            <w:noProof/>
          </w:rPr>
          <w:t>GESTCOM - Gestione comuni</w:t>
        </w:r>
        <w:r>
          <w:rPr>
            <w:noProof/>
            <w:webHidden/>
          </w:rPr>
          <w:tab/>
        </w:r>
        <w:r>
          <w:rPr>
            <w:noProof/>
            <w:webHidden/>
          </w:rPr>
          <w:fldChar w:fldCharType="begin"/>
        </w:r>
        <w:r>
          <w:rPr>
            <w:noProof/>
            <w:webHidden/>
          </w:rPr>
          <w:instrText xml:space="preserve"> PAGEREF _Toc443331585 \h </w:instrText>
        </w:r>
        <w:r>
          <w:rPr>
            <w:noProof/>
            <w:webHidden/>
          </w:rPr>
        </w:r>
        <w:r>
          <w:rPr>
            <w:noProof/>
            <w:webHidden/>
          </w:rPr>
          <w:fldChar w:fldCharType="separate"/>
        </w:r>
        <w:r>
          <w:rPr>
            <w:noProof/>
            <w:webHidden/>
          </w:rPr>
          <w:t>22</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586" w:history="1">
        <w:r>
          <w:rPr>
            <w:rStyle w:val="Collegamentoipertestuale"/>
            <w:noProof/>
          </w:rPr>
          <w:t>1.5</w:t>
        </w:r>
        <w:r>
          <w:rPr>
            <w:rFonts w:asciiTheme="minorHAnsi" w:eastAsiaTheme="minorEastAsia" w:hAnsiTheme="minorHAnsi" w:cstheme="minorBidi"/>
            <w:b w:val="0"/>
            <w:noProof/>
            <w:sz w:val="22"/>
            <w:szCs w:val="22"/>
          </w:rPr>
          <w:tab/>
        </w:r>
        <w:r>
          <w:rPr>
            <w:rStyle w:val="Collegamentoipertestuale"/>
            <w:noProof/>
          </w:rPr>
          <w:t>ANAMITT - Anagrafica mittenti</w:t>
        </w:r>
        <w:r>
          <w:rPr>
            <w:noProof/>
            <w:webHidden/>
          </w:rPr>
          <w:tab/>
        </w:r>
        <w:r>
          <w:rPr>
            <w:noProof/>
            <w:webHidden/>
          </w:rPr>
          <w:fldChar w:fldCharType="begin"/>
        </w:r>
        <w:r>
          <w:rPr>
            <w:noProof/>
            <w:webHidden/>
          </w:rPr>
          <w:instrText xml:space="preserve"> PAGEREF _Toc443331586 \h </w:instrText>
        </w:r>
        <w:r>
          <w:rPr>
            <w:noProof/>
            <w:webHidden/>
          </w:rPr>
        </w:r>
        <w:r>
          <w:rPr>
            <w:noProof/>
            <w:webHidden/>
          </w:rPr>
          <w:fldChar w:fldCharType="separate"/>
        </w:r>
        <w:r>
          <w:rPr>
            <w:noProof/>
            <w:webHidden/>
          </w:rPr>
          <w:t>23</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587" w:history="1">
        <w:r>
          <w:rPr>
            <w:rStyle w:val="Collegamentoipertestuale"/>
            <w:noProof/>
          </w:rPr>
          <w:t>1.6</w:t>
        </w:r>
        <w:r>
          <w:rPr>
            <w:rFonts w:asciiTheme="minorHAnsi" w:eastAsiaTheme="minorEastAsia" w:hAnsiTheme="minorHAnsi" w:cstheme="minorBidi"/>
            <w:b w:val="0"/>
            <w:noProof/>
            <w:sz w:val="22"/>
            <w:szCs w:val="22"/>
          </w:rPr>
          <w:tab/>
        </w:r>
        <w:r>
          <w:rPr>
            <w:rStyle w:val="Collegamentoipertestuale"/>
            <w:noProof/>
          </w:rPr>
          <w:t>ENTPRE – Enti previdenziali lavoro autonomo</w:t>
        </w:r>
        <w:r>
          <w:rPr>
            <w:noProof/>
            <w:webHidden/>
          </w:rPr>
          <w:tab/>
        </w:r>
        <w:r>
          <w:rPr>
            <w:noProof/>
            <w:webHidden/>
          </w:rPr>
          <w:fldChar w:fldCharType="begin"/>
        </w:r>
        <w:r>
          <w:rPr>
            <w:noProof/>
            <w:webHidden/>
          </w:rPr>
          <w:instrText xml:space="preserve"> PAGEREF _Toc443331587 \h </w:instrText>
        </w:r>
        <w:r>
          <w:rPr>
            <w:noProof/>
            <w:webHidden/>
          </w:rPr>
        </w:r>
        <w:r>
          <w:rPr>
            <w:noProof/>
            <w:webHidden/>
          </w:rPr>
          <w:fldChar w:fldCharType="separate"/>
        </w:r>
        <w:r>
          <w:rPr>
            <w:noProof/>
            <w:webHidden/>
          </w:rPr>
          <w:t>23</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588" w:history="1">
        <w:r>
          <w:rPr>
            <w:rStyle w:val="Collegamentoipertestuale"/>
            <w:noProof/>
          </w:rPr>
          <w:t>1.7</w:t>
        </w:r>
        <w:r>
          <w:rPr>
            <w:rFonts w:asciiTheme="minorHAnsi" w:eastAsiaTheme="minorEastAsia" w:hAnsiTheme="minorHAnsi" w:cstheme="minorBidi"/>
            <w:b w:val="0"/>
            <w:noProof/>
            <w:sz w:val="22"/>
            <w:szCs w:val="22"/>
          </w:rPr>
          <w:tab/>
        </w:r>
        <w:r>
          <w:rPr>
            <w:rStyle w:val="Collegamentoipertestuale"/>
            <w:noProof/>
          </w:rPr>
          <w:t>PARPDF - Parametri PDF</w:t>
        </w:r>
        <w:r>
          <w:rPr>
            <w:noProof/>
            <w:webHidden/>
          </w:rPr>
          <w:tab/>
        </w:r>
        <w:r>
          <w:rPr>
            <w:noProof/>
            <w:webHidden/>
          </w:rPr>
          <w:fldChar w:fldCharType="begin"/>
        </w:r>
        <w:r>
          <w:rPr>
            <w:noProof/>
            <w:webHidden/>
          </w:rPr>
          <w:instrText xml:space="preserve"> PAGEREF _Toc443331588 \h </w:instrText>
        </w:r>
        <w:r>
          <w:rPr>
            <w:noProof/>
            <w:webHidden/>
          </w:rPr>
        </w:r>
        <w:r>
          <w:rPr>
            <w:noProof/>
            <w:webHidden/>
          </w:rPr>
          <w:fldChar w:fldCharType="separate"/>
        </w:r>
        <w:r>
          <w:rPr>
            <w:noProof/>
            <w:webHidden/>
          </w:rPr>
          <w:t>24</w:t>
        </w:r>
        <w:r>
          <w:rPr>
            <w:noProof/>
            <w:webHidden/>
          </w:rPr>
          <w:fldChar w:fldCharType="end"/>
        </w:r>
      </w:hyperlink>
    </w:p>
    <w:p>
      <w:pPr>
        <w:pStyle w:val="Sommario2"/>
        <w:tabs>
          <w:tab w:val="left" w:pos="880"/>
          <w:tab w:val="right" w:leader="dot" w:pos="9628"/>
        </w:tabs>
        <w:rPr>
          <w:rStyle w:val="Collegamentoipertestuale"/>
          <w:noProof/>
        </w:rPr>
      </w:pPr>
      <w:hyperlink w:anchor="_Toc443331589" w:history="1">
        <w:r>
          <w:rPr>
            <w:rStyle w:val="Collegamentoipertestuale"/>
            <w:noProof/>
          </w:rPr>
          <w:t>1.8</w:t>
        </w:r>
        <w:r>
          <w:rPr>
            <w:rFonts w:asciiTheme="minorHAnsi" w:eastAsiaTheme="minorEastAsia" w:hAnsiTheme="minorHAnsi" w:cstheme="minorBidi"/>
            <w:b w:val="0"/>
            <w:noProof/>
            <w:sz w:val="22"/>
            <w:szCs w:val="22"/>
          </w:rPr>
          <w:tab/>
        </w:r>
        <w:r>
          <w:rPr>
            <w:rStyle w:val="Collegamentoipertestuale"/>
            <w:noProof/>
          </w:rPr>
          <w:t>PARTEL - Parametri controlli telematici</w:t>
        </w:r>
        <w:r>
          <w:rPr>
            <w:noProof/>
            <w:webHidden/>
          </w:rPr>
          <w:tab/>
        </w:r>
        <w:r>
          <w:rPr>
            <w:noProof/>
            <w:webHidden/>
          </w:rPr>
          <w:fldChar w:fldCharType="begin"/>
        </w:r>
        <w:r>
          <w:rPr>
            <w:noProof/>
            <w:webHidden/>
          </w:rPr>
          <w:instrText xml:space="preserve"> PAGEREF _Toc443331589 \h </w:instrText>
        </w:r>
        <w:r>
          <w:rPr>
            <w:noProof/>
            <w:webHidden/>
          </w:rPr>
        </w:r>
        <w:r>
          <w:rPr>
            <w:noProof/>
            <w:webHidden/>
          </w:rPr>
          <w:fldChar w:fldCharType="separate"/>
        </w:r>
        <w:r>
          <w:rPr>
            <w:noProof/>
            <w:webHidden/>
          </w:rPr>
          <w:t>25</w:t>
        </w:r>
        <w:r>
          <w:rPr>
            <w:noProof/>
            <w:webHidden/>
          </w:rPr>
          <w:fldChar w:fldCharType="end"/>
        </w:r>
      </w:hyperlink>
    </w:p>
    <w:p>
      <w:pPr>
        <w:rPr>
          <w:rFonts w:eastAsiaTheme="minorEastAsia"/>
        </w:rPr>
      </w:pPr>
    </w:p>
    <w:p>
      <w:pPr>
        <w:pStyle w:val="Sommario1"/>
        <w:rPr>
          <w:rFonts w:asciiTheme="minorHAnsi" w:eastAsiaTheme="minorEastAsia" w:hAnsiTheme="minorHAnsi" w:cstheme="minorBidi"/>
          <w:b w:val="0"/>
          <w:color w:val="auto"/>
          <w:sz w:val="22"/>
          <w:szCs w:val="22"/>
        </w:rPr>
      </w:pPr>
      <w:hyperlink w:anchor="_Toc443331590" w:history="1">
        <w:r>
          <w:rPr>
            <w:rStyle w:val="Collegamentoipertestuale"/>
          </w:rPr>
          <w:t>2</w:t>
        </w:r>
        <w:r>
          <w:rPr>
            <w:rFonts w:asciiTheme="minorHAnsi" w:eastAsiaTheme="minorEastAsia" w:hAnsiTheme="minorHAnsi" w:cstheme="minorBidi"/>
            <w:b w:val="0"/>
            <w:color w:val="auto"/>
            <w:sz w:val="22"/>
            <w:szCs w:val="22"/>
          </w:rPr>
          <w:tab/>
        </w:r>
        <w:r>
          <w:rPr>
            <w:rStyle w:val="Collegamentoipertestuale"/>
          </w:rPr>
          <w:t>Gestione quadri</w:t>
        </w:r>
        <w:r>
          <w:rPr>
            <w:webHidden/>
          </w:rPr>
          <w:tab/>
        </w:r>
        <w:r>
          <w:rPr>
            <w:webHidden/>
          </w:rPr>
          <w:fldChar w:fldCharType="begin"/>
        </w:r>
        <w:r>
          <w:rPr>
            <w:webHidden/>
          </w:rPr>
          <w:instrText xml:space="preserve"> PAGEREF _Toc443331590 \h </w:instrText>
        </w:r>
        <w:r>
          <w:rPr>
            <w:webHidden/>
          </w:rPr>
        </w:r>
        <w:r>
          <w:rPr>
            <w:webHidden/>
          </w:rPr>
          <w:fldChar w:fldCharType="separate"/>
        </w:r>
        <w:r>
          <w:rPr>
            <w:webHidden/>
          </w:rPr>
          <w:t>28</w:t>
        </w:r>
        <w:r>
          <w:rPr>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591" w:history="1">
        <w:r>
          <w:rPr>
            <w:rStyle w:val="Collegamentoipertestuale"/>
            <w:noProof/>
          </w:rPr>
          <w:t>2.1</w:t>
        </w:r>
        <w:r>
          <w:rPr>
            <w:rFonts w:asciiTheme="minorHAnsi" w:eastAsiaTheme="minorEastAsia" w:hAnsiTheme="minorHAnsi" w:cstheme="minorBidi"/>
            <w:b w:val="0"/>
            <w:noProof/>
            <w:sz w:val="22"/>
            <w:szCs w:val="22"/>
          </w:rPr>
          <w:tab/>
        </w:r>
        <w:r>
          <w:rPr>
            <w:rStyle w:val="Collegamentoipertestuale"/>
            <w:noProof/>
          </w:rPr>
          <w:t>QUACER - Modelli Certificazione Unica</w:t>
        </w:r>
        <w:r>
          <w:rPr>
            <w:noProof/>
            <w:webHidden/>
          </w:rPr>
          <w:tab/>
        </w:r>
        <w:r>
          <w:rPr>
            <w:noProof/>
            <w:webHidden/>
          </w:rPr>
          <w:fldChar w:fldCharType="begin"/>
        </w:r>
        <w:r>
          <w:rPr>
            <w:noProof/>
            <w:webHidden/>
          </w:rPr>
          <w:instrText xml:space="preserve"> PAGEREF _Toc443331591 \h </w:instrText>
        </w:r>
        <w:r>
          <w:rPr>
            <w:noProof/>
            <w:webHidden/>
          </w:rPr>
        </w:r>
        <w:r>
          <w:rPr>
            <w:noProof/>
            <w:webHidden/>
          </w:rPr>
          <w:fldChar w:fldCharType="separate"/>
        </w:r>
        <w:r>
          <w:rPr>
            <w:noProof/>
            <w:webHidden/>
          </w:rPr>
          <w:t>28</w:t>
        </w:r>
        <w:r>
          <w:rPr>
            <w:noProof/>
            <w:webHidden/>
          </w:rPr>
          <w:fldChar w:fldCharType="end"/>
        </w:r>
      </w:hyperlink>
    </w:p>
    <w:p>
      <w:pPr>
        <w:pStyle w:val="Sommario3"/>
        <w:tabs>
          <w:tab w:val="left" w:pos="1320"/>
          <w:tab w:val="right" w:leader="dot" w:pos="9628"/>
        </w:tabs>
        <w:rPr>
          <w:rFonts w:asciiTheme="minorHAnsi" w:eastAsiaTheme="minorEastAsia" w:hAnsiTheme="minorHAnsi" w:cstheme="minorBidi"/>
          <w:noProof/>
          <w:sz w:val="22"/>
          <w:szCs w:val="22"/>
        </w:rPr>
      </w:pPr>
      <w:hyperlink w:anchor="_Toc443331592" w:history="1">
        <w:r>
          <w:rPr>
            <w:rStyle w:val="Collegamentoipertestuale"/>
            <w:noProof/>
          </w:rPr>
          <w:t>2.1.1</w:t>
        </w:r>
        <w:r>
          <w:rPr>
            <w:rFonts w:asciiTheme="minorHAnsi" w:eastAsiaTheme="minorEastAsia" w:hAnsiTheme="minorHAnsi" w:cstheme="minorBidi"/>
            <w:noProof/>
            <w:sz w:val="22"/>
            <w:szCs w:val="22"/>
          </w:rPr>
          <w:tab/>
        </w:r>
        <w:r>
          <w:rPr>
            <w:rStyle w:val="Collegamentoipertestuale"/>
            <w:noProof/>
          </w:rPr>
          <w:t>Completamento dati</w:t>
        </w:r>
        <w:r>
          <w:rPr>
            <w:noProof/>
            <w:webHidden/>
          </w:rPr>
          <w:tab/>
        </w:r>
        <w:r>
          <w:rPr>
            <w:noProof/>
            <w:webHidden/>
          </w:rPr>
          <w:fldChar w:fldCharType="begin"/>
        </w:r>
        <w:r>
          <w:rPr>
            <w:noProof/>
            <w:webHidden/>
          </w:rPr>
          <w:instrText xml:space="preserve"> PAGEREF _Toc443331592 \h </w:instrText>
        </w:r>
        <w:r>
          <w:rPr>
            <w:noProof/>
            <w:webHidden/>
          </w:rPr>
        </w:r>
        <w:r>
          <w:rPr>
            <w:noProof/>
            <w:webHidden/>
          </w:rPr>
          <w:fldChar w:fldCharType="separate"/>
        </w:r>
        <w:r>
          <w:rPr>
            <w:noProof/>
            <w:webHidden/>
          </w:rPr>
          <w:t>30</w:t>
        </w:r>
        <w:r>
          <w:rPr>
            <w:noProof/>
            <w:webHidden/>
          </w:rPr>
          <w:fldChar w:fldCharType="end"/>
        </w:r>
      </w:hyperlink>
    </w:p>
    <w:p>
      <w:pPr>
        <w:pStyle w:val="Sommario3"/>
        <w:tabs>
          <w:tab w:val="left" w:pos="1320"/>
          <w:tab w:val="right" w:leader="dot" w:pos="9628"/>
        </w:tabs>
        <w:rPr>
          <w:rFonts w:asciiTheme="minorHAnsi" w:eastAsiaTheme="minorEastAsia" w:hAnsiTheme="minorHAnsi" w:cstheme="minorBidi"/>
          <w:noProof/>
          <w:sz w:val="22"/>
          <w:szCs w:val="22"/>
        </w:rPr>
      </w:pPr>
      <w:hyperlink w:anchor="_Toc443331593" w:history="1">
        <w:r>
          <w:rPr>
            <w:rStyle w:val="Collegamentoipertestuale"/>
            <w:noProof/>
          </w:rPr>
          <w:t>2.1.2</w:t>
        </w:r>
        <w:r>
          <w:rPr>
            <w:rFonts w:asciiTheme="minorHAnsi" w:eastAsiaTheme="minorEastAsia" w:hAnsiTheme="minorHAnsi" w:cstheme="minorBidi"/>
            <w:noProof/>
            <w:sz w:val="22"/>
            <w:szCs w:val="22"/>
          </w:rPr>
          <w:tab/>
        </w:r>
        <w:r>
          <w:rPr>
            <w:rStyle w:val="Collegamentoipertestuale"/>
            <w:noProof/>
          </w:rPr>
          <w:t>Dati anagrafici</w:t>
        </w:r>
        <w:r>
          <w:rPr>
            <w:noProof/>
            <w:webHidden/>
          </w:rPr>
          <w:tab/>
        </w:r>
        <w:r>
          <w:rPr>
            <w:noProof/>
            <w:webHidden/>
          </w:rPr>
          <w:fldChar w:fldCharType="begin"/>
        </w:r>
        <w:r>
          <w:rPr>
            <w:noProof/>
            <w:webHidden/>
          </w:rPr>
          <w:instrText xml:space="preserve"> PAGEREF _Toc443331593 \h </w:instrText>
        </w:r>
        <w:r>
          <w:rPr>
            <w:noProof/>
            <w:webHidden/>
          </w:rPr>
        </w:r>
        <w:r>
          <w:rPr>
            <w:noProof/>
            <w:webHidden/>
          </w:rPr>
          <w:fldChar w:fldCharType="separate"/>
        </w:r>
        <w:r>
          <w:rPr>
            <w:noProof/>
            <w:webHidden/>
          </w:rPr>
          <w:t>33</w:t>
        </w:r>
        <w:r>
          <w:rPr>
            <w:noProof/>
            <w:webHidden/>
          </w:rPr>
          <w:fldChar w:fldCharType="end"/>
        </w:r>
      </w:hyperlink>
    </w:p>
    <w:p>
      <w:pPr>
        <w:pStyle w:val="Sommario3"/>
        <w:tabs>
          <w:tab w:val="left" w:pos="1320"/>
          <w:tab w:val="right" w:leader="dot" w:pos="9628"/>
        </w:tabs>
        <w:rPr>
          <w:rFonts w:asciiTheme="minorHAnsi" w:eastAsiaTheme="minorEastAsia" w:hAnsiTheme="minorHAnsi" w:cstheme="minorBidi"/>
          <w:noProof/>
          <w:sz w:val="22"/>
          <w:szCs w:val="22"/>
        </w:rPr>
      </w:pPr>
      <w:hyperlink w:anchor="_Toc443331594" w:history="1">
        <w:r>
          <w:rPr>
            <w:rStyle w:val="Collegamentoipertestuale"/>
            <w:noProof/>
          </w:rPr>
          <w:t>2.1.3</w:t>
        </w:r>
        <w:r>
          <w:rPr>
            <w:rFonts w:asciiTheme="minorHAnsi" w:eastAsiaTheme="minorEastAsia" w:hAnsiTheme="minorHAnsi" w:cstheme="minorBidi"/>
            <w:noProof/>
            <w:sz w:val="22"/>
            <w:szCs w:val="22"/>
          </w:rPr>
          <w:tab/>
        </w:r>
        <w:r>
          <w:rPr>
            <w:rStyle w:val="Collegamentoipertestuale"/>
            <w:noProof/>
          </w:rPr>
          <w:t>Prelievo dati</w:t>
        </w:r>
        <w:r>
          <w:rPr>
            <w:noProof/>
            <w:webHidden/>
          </w:rPr>
          <w:tab/>
        </w:r>
        <w:r>
          <w:rPr>
            <w:noProof/>
            <w:webHidden/>
          </w:rPr>
          <w:fldChar w:fldCharType="begin"/>
        </w:r>
        <w:r>
          <w:rPr>
            <w:noProof/>
            <w:webHidden/>
          </w:rPr>
          <w:instrText xml:space="preserve"> PAGEREF _Toc443331594 \h </w:instrText>
        </w:r>
        <w:r>
          <w:rPr>
            <w:noProof/>
            <w:webHidden/>
          </w:rPr>
        </w:r>
        <w:r>
          <w:rPr>
            <w:noProof/>
            <w:webHidden/>
          </w:rPr>
          <w:fldChar w:fldCharType="separate"/>
        </w:r>
        <w:r>
          <w:rPr>
            <w:noProof/>
            <w:webHidden/>
          </w:rPr>
          <w:t>35</w:t>
        </w:r>
        <w:r>
          <w:rPr>
            <w:noProof/>
            <w:webHidden/>
          </w:rPr>
          <w:fldChar w:fldCharType="end"/>
        </w:r>
      </w:hyperlink>
    </w:p>
    <w:p>
      <w:pPr>
        <w:pStyle w:val="Sommario3"/>
        <w:tabs>
          <w:tab w:val="left" w:pos="1320"/>
          <w:tab w:val="right" w:leader="dot" w:pos="9628"/>
        </w:tabs>
        <w:rPr>
          <w:rFonts w:asciiTheme="minorHAnsi" w:eastAsiaTheme="minorEastAsia" w:hAnsiTheme="minorHAnsi" w:cstheme="minorBidi"/>
          <w:noProof/>
          <w:sz w:val="22"/>
          <w:szCs w:val="22"/>
        </w:rPr>
      </w:pPr>
      <w:hyperlink w:anchor="_Toc443331595" w:history="1">
        <w:r>
          <w:rPr>
            <w:rStyle w:val="Collegamentoipertestuale"/>
            <w:noProof/>
          </w:rPr>
          <w:t>2.1.4</w:t>
        </w:r>
        <w:r>
          <w:rPr>
            <w:rFonts w:asciiTheme="minorHAnsi" w:eastAsiaTheme="minorEastAsia" w:hAnsiTheme="minorHAnsi" w:cstheme="minorBidi"/>
            <w:noProof/>
            <w:sz w:val="22"/>
            <w:szCs w:val="22"/>
          </w:rPr>
          <w:tab/>
        </w:r>
        <w:r>
          <w:rPr>
            <w:rStyle w:val="Collegamentoipertestuale"/>
            <w:noProof/>
          </w:rPr>
          <w:t>Lavoro dipendente</w:t>
        </w:r>
        <w:r>
          <w:rPr>
            <w:noProof/>
            <w:webHidden/>
          </w:rPr>
          <w:tab/>
        </w:r>
        <w:r>
          <w:rPr>
            <w:noProof/>
            <w:webHidden/>
          </w:rPr>
          <w:fldChar w:fldCharType="begin"/>
        </w:r>
        <w:r>
          <w:rPr>
            <w:noProof/>
            <w:webHidden/>
          </w:rPr>
          <w:instrText xml:space="preserve"> PAGEREF _Toc443331595 \h </w:instrText>
        </w:r>
        <w:r>
          <w:rPr>
            <w:noProof/>
            <w:webHidden/>
          </w:rPr>
        </w:r>
        <w:r>
          <w:rPr>
            <w:noProof/>
            <w:webHidden/>
          </w:rPr>
          <w:fldChar w:fldCharType="separate"/>
        </w:r>
        <w:r>
          <w:rPr>
            <w:noProof/>
            <w:webHidden/>
          </w:rPr>
          <w:t>36</w:t>
        </w:r>
        <w:r>
          <w:rPr>
            <w:noProof/>
            <w:webHidden/>
          </w:rPr>
          <w:fldChar w:fldCharType="end"/>
        </w:r>
      </w:hyperlink>
    </w:p>
    <w:p>
      <w:pPr>
        <w:pStyle w:val="Sommario4"/>
        <w:tabs>
          <w:tab w:val="left" w:pos="1760"/>
        </w:tabs>
        <w:rPr>
          <w:rFonts w:asciiTheme="minorHAnsi" w:eastAsiaTheme="minorEastAsia" w:hAnsiTheme="minorHAnsi" w:cstheme="minorBidi"/>
          <w:noProof/>
          <w:sz w:val="22"/>
          <w:szCs w:val="22"/>
        </w:rPr>
      </w:pPr>
      <w:hyperlink w:anchor="_Toc443331596" w:history="1">
        <w:r>
          <w:rPr>
            <w:rStyle w:val="Collegamentoipertestuale"/>
            <w:noProof/>
          </w:rPr>
          <w:t>2.1.4.1</w:t>
        </w:r>
        <w:r>
          <w:rPr>
            <w:rFonts w:asciiTheme="minorHAnsi" w:eastAsiaTheme="minorEastAsia" w:hAnsiTheme="minorHAnsi" w:cstheme="minorBidi"/>
            <w:noProof/>
            <w:sz w:val="22"/>
            <w:szCs w:val="22"/>
          </w:rPr>
          <w:tab/>
        </w:r>
        <w:r>
          <w:rPr>
            <w:rStyle w:val="Collegamentoipertestuale"/>
            <w:noProof/>
          </w:rPr>
          <w:t>Dati percipiente</w:t>
        </w:r>
        <w:r>
          <w:rPr>
            <w:noProof/>
            <w:webHidden/>
          </w:rPr>
          <w:tab/>
        </w:r>
        <w:r>
          <w:rPr>
            <w:noProof/>
            <w:webHidden/>
          </w:rPr>
          <w:fldChar w:fldCharType="begin"/>
        </w:r>
        <w:r>
          <w:rPr>
            <w:noProof/>
            <w:webHidden/>
          </w:rPr>
          <w:instrText xml:space="preserve"> PAGEREF _Toc443331596 \h </w:instrText>
        </w:r>
        <w:r>
          <w:rPr>
            <w:noProof/>
            <w:webHidden/>
          </w:rPr>
        </w:r>
        <w:r>
          <w:rPr>
            <w:noProof/>
            <w:webHidden/>
          </w:rPr>
          <w:fldChar w:fldCharType="separate"/>
        </w:r>
        <w:r>
          <w:rPr>
            <w:noProof/>
            <w:webHidden/>
          </w:rPr>
          <w:t>37</w:t>
        </w:r>
        <w:r>
          <w:rPr>
            <w:noProof/>
            <w:webHidden/>
          </w:rPr>
          <w:fldChar w:fldCharType="end"/>
        </w:r>
      </w:hyperlink>
    </w:p>
    <w:p>
      <w:pPr>
        <w:pStyle w:val="Sommario4"/>
        <w:tabs>
          <w:tab w:val="left" w:pos="1760"/>
        </w:tabs>
        <w:rPr>
          <w:rFonts w:asciiTheme="minorHAnsi" w:eastAsiaTheme="minorEastAsia" w:hAnsiTheme="minorHAnsi" w:cstheme="minorBidi"/>
          <w:noProof/>
          <w:sz w:val="22"/>
          <w:szCs w:val="22"/>
        </w:rPr>
      </w:pPr>
      <w:hyperlink w:anchor="_Toc443331597" w:history="1">
        <w:r>
          <w:rPr>
            <w:rStyle w:val="Collegamentoipertestuale"/>
            <w:noProof/>
          </w:rPr>
          <w:t>2.1.4.2</w:t>
        </w:r>
        <w:r>
          <w:rPr>
            <w:rFonts w:asciiTheme="minorHAnsi" w:eastAsiaTheme="minorEastAsia" w:hAnsiTheme="minorHAnsi" w:cstheme="minorBidi"/>
            <w:noProof/>
            <w:sz w:val="22"/>
            <w:szCs w:val="22"/>
          </w:rPr>
          <w:tab/>
        </w:r>
        <w:r>
          <w:rPr>
            <w:rStyle w:val="Collegamentoipertestuale"/>
            <w:noProof/>
          </w:rPr>
          <w:t>Dati sostituto</w:t>
        </w:r>
        <w:r>
          <w:rPr>
            <w:noProof/>
            <w:webHidden/>
          </w:rPr>
          <w:tab/>
        </w:r>
        <w:r>
          <w:rPr>
            <w:noProof/>
            <w:webHidden/>
          </w:rPr>
          <w:fldChar w:fldCharType="begin"/>
        </w:r>
        <w:r>
          <w:rPr>
            <w:noProof/>
            <w:webHidden/>
          </w:rPr>
          <w:instrText xml:space="preserve"> PAGEREF _Toc443331597 \h </w:instrText>
        </w:r>
        <w:r>
          <w:rPr>
            <w:noProof/>
            <w:webHidden/>
          </w:rPr>
        </w:r>
        <w:r>
          <w:rPr>
            <w:noProof/>
            <w:webHidden/>
          </w:rPr>
          <w:fldChar w:fldCharType="separate"/>
        </w:r>
        <w:r>
          <w:rPr>
            <w:noProof/>
            <w:webHidden/>
          </w:rPr>
          <w:t>38</w:t>
        </w:r>
        <w:r>
          <w:rPr>
            <w:noProof/>
            <w:webHidden/>
          </w:rPr>
          <w:fldChar w:fldCharType="end"/>
        </w:r>
      </w:hyperlink>
    </w:p>
    <w:p>
      <w:pPr>
        <w:pStyle w:val="Sommario4"/>
        <w:tabs>
          <w:tab w:val="left" w:pos="1760"/>
        </w:tabs>
        <w:rPr>
          <w:rFonts w:asciiTheme="minorHAnsi" w:eastAsiaTheme="minorEastAsia" w:hAnsiTheme="minorHAnsi" w:cstheme="minorBidi"/>
          <w:noProof/>
          <w:sz w:val="22"/>
          <w:szCs w:val="22"/>
        </w:rPr>
      </w:pPr>
      <w:hyperlink w:anchor="_Toc443331598" w:history="1">
        <w:r>
          <w:rPr>
            <w:rStyle w:val="Collegamentoipertestuale"/>
            <w:rFonts w:cs="Arial"/>
            <w:noProof/>
          </w:rPr>
          <w:t>2.1.4.3</w:t>
        </w:r>
        <w:r>
          <w:rPr>
            <w:rFonts w:asciiTheme="minorHAnsi" w:eastAsiaTheme="minorEastAsia" w:hAnsiTheme="minorHAnsi" w:cstheme="minorBidi"/>
            <w:noProof/>
            <w:sz w:val="22"/>
            <w:szCs w:val="22"/>
          </w:rPr>
          <w:tab/>
        </w:r>
        <w:r>
          <w:rPr>
            <w:rStyle w:val="Collegamentoipertestuale"/>
            <w:rFonts w:cs="Arial"/>
            <w:noProof/>
          </w:rPr>
          <w:t>Dati aggiuntivi</w:t>
        </w:r>
        <w:r>
          <w:rPr>
            <w:noProof/>
            <w:webHidden/>
          </w:rPr>
          <w:tab/>
        </w:r>
        <w:r>
          <w:rPr>
            <w:noProof/>
            <w:webHidden/>
          </w:rPr>
          <w:fldChar w:fldCharType="begin"/>
        </w:r>
        <w:r>
          <w:rPr>
            <w:noProof/>
            <w:webHidden/>
          </w:rPr>
          <w:instrText xml:space="preserve"> PAGEREF _Toc443331598 \h </w:instrText>
        </w:r>
        <w:r>
          <w:rPr>
            <w:noProof/>
            <w:webHidden/>
          </w:rPr>
        </w:r>
        <w:r>
          <w:rPr>
            <w:noProof/>
            <w:webHidden/>
          </w:rPr>
          <w:fldChar w:fldCharType="separate"/>
        </w:r>
        <w:r>
          <w:rPr>
            <w:noProof/>
            <w:webHidden/>
          </w:rPr>
          <w:t>39</w:t>
        </w:r>
        <w:r>
          <w:rPr>
            <w:noProof/>
            <w:webHidden/>
          </w:rPr>
          <w:fldChar w:fldCharType="end"/>
        </w:r>
      </w:hyperlink>
    </w:p>
    <w:p>
      <w:pPr>
        <w:pStyle w:val="Sommario4"/>
        <w:tabs>
          <w:tab w:val="left" w:pos="1760"/>
        </w:tabs>
        <w:rPr>
          <w:rFonts w:asciiTheme="minorHAnsi" w:eastAsiaTheme="minorEastAsia" w:hAnsiTheme="minorHAnsi" w:cstheme="minorBidi"/>
          <w:noProof/>
          <w:sz w:val="22"/>
          <w:szCs w:val="22"/>
        </w:rPr>
      </w:pPr>
      <w:hyperlink w:anchor="_Toc443331599" w:history="1">
        <w:r>
          <w:rPr>
            <w:rStyle w:val="Collegamentoipertestuale"/>
            <w:rFonts w:cs="Arial"/>
            <w:noProof/>
          </w:rPr>
          <w:t>2.1.4.4</w:t>
        </w:r>
        <w:r>
          <w:rPr>
            <w:rFonts w:asciiTheme="minorHAnsi" w:eastAsiaTheme="minorEastAsia" w:hAnsiTheme="minorHAnsi" w:cstheme="minorBidi"/>
            <w:noProof/>
            <w:sz w:val="22"/>
            <w:szCs w:val="22"/>
          </w:rPr>
          <w:tab/>
        </w:r>
        <w:r>
          <w:rPr>
            <w:rStyle w:val="Collegamentoipertestuale"/>
            <w:rFonts w:cs="Arial"/>
            <w:noProof/>
          </w:rPr>
          <w:t>Dati dell’invio</w:t>
        </w:r>
        <w:r>
          <w:rPr>
            <w:noProof/>
            <w:webHidden/>
          </w:rPr>
          <w:tab/>
        </w:r>
        <w:r>
          <w:rPr>
            <w:noProof/>
            <w:webHidden/>
          </w:rPr>
          <w:fldChar w:fldCharType="begin"/>
        </w:r>
        <w:r>
          <w:rPr>
            <w:noProof/>
            <w:webHidden/>
          </w:rPr>
          <w:instrText xml:space="preserve"> PAGEREF _Toc443331599 \h </w:instrText>
        </w:r>
        <w:r>
          <w:rPr>
            <w:noProof/>
            <w:webHidden/>
          </w:rPr>
        </w:r>
        <w:r>
          <w:rPr>
            <w:noProof/>
            <w:webHidden/>
          </w:rPr>
          <w:fldChar w:fldCharType="separate"/>
        </w:r>
        <w:r>
          <w:rPr>
            <w:noProof/>
            <w:webHidden/>
          </w:rPr>
          <w:t>39</w:t>
        </w:r>
        <w:r>
          <w:rPr>
            <w:noProof/>
            <w:webHidden/>
          </w:rPr>
          <w:fldChar w:fldCharType="end"/>
        </w:r>
      </w:hyperlink>
    </w:p>
    <w:p>
      <w:pPr>
        <w:pStyle w:val="Sommario3"/>
        <w:tabs>
          <w:tab w:val="left" w:pos="1320"/>
          <w:tab w:val="right" w:leader="dot" w:pos="9628"/>
        </w:tabs>
        <w:rPr>
          <w:rFonts w:asciiTheme="minorHAnsi" w:eastAsiaTheme="minorEastAsia" w:hAnsiTheme="minorHAnsi" w:cstheme="minorBidi"/>
          <w:noProof/>
          <w:sz w:val="22"/>
          <w:szCs w:val="22"/>
        </w:rPr>
      </w:pPr>
      <w:hyperlink w:anchor="_Toc443331600" w:history="1">
        <w:r>
          <w:rPr>
            <w:rStyle w:val="Collegamentoipertestuale"/>
            <w:noProof/>
          </w:rPr>
          <w:t>2.1.5</w:t>
        </w:r>
        <w:r>
          <w:rPr>
            <w:rFonts w:asciiTheme="minorHAnsi" w:eastAsiaTheme="minorEastAsia" w:hAnsiTheme="minorHAnsi" w:cstheme="minorBidi"/>
            <w:noProof/>
            <w:sz w:val="22"/>
            <w:szCs w:val="22"/>
          </w:rPr>
          <w:tab/>
        </w:r>
        <w:r>
          <w:rPr>
            <w:rStyle w:val="Collegamentoipertestuale"/>
            <w:noProof/>
          </w:rPr>
          <w:t>Lavoro autonomo</w:t>
        </w:r>
        <w:r>
          <w:rPr>
            <w:noProof/>
            <w:webHidden/>
          </w:rPr>
          <w:tab/>
        </w:r>
        <w:r>
          <w:rPr>
            <w:noProof/>
            <w:webHidden/>
          </w:rPr>
          <w:fldChar w:fldCharType="begin"/>
        </w:r>
        <w:r>
          <w:rPr>
            <w:noProof/>
            <w:webHidden/>
          </w:rPr>
          <w:instrText xml:space="preserve"> PAGEREF _Toc443331600 \h </w:instrText>
        </w:r>
        <w:r>
          <w:rPr>
            <w:noProof/>
            <w:webHidden/>
          </w:rPr>
        </w:r>
        <w:r>
          <w:rPr>
            <w:noProof/>
            <w:webHidden/>
          </w:rPr>
          <w:fldChar w:fldCharType="separate"/>
        </w:r>
        <w:r>
          <w:rPr>
            <w:noProof/>
            <w:webHidden/>
          </w:rPr>
          <w:t>41</w:t>
        </w:r>
        <w:r>
          <w:rPr>
            <w:noProof/>
            <w:webHidden/>
          </w:rPr>
          <w:fldChar w:fldCharType="end"/>
        </w:r>
      </w:hyperlink>
    </w:p>
    <w:p>
      <w:pPr>
        <w:pStyle w:val="Sommario4"/>
        <w:tabs>
          <w:tab w:val="left" w:pos="1760"/>
        </w:tabs>
        <w:rPr>
          <w:rFonts w:asciiTheme="minorHAnsi" w:eastAsiaTheme="minorEastAsia" w:hAnsiTheme="minorHAnsi" w:cstheme="minorBidi"/>
          <w:noProof/>
          <w:sz w:val="22"/>
          <w:szCs w:val="22"/>
        </w:rPr>
      </w:pPr>
      <w:hyperlink w:anchor="_Toc443331601" w:history="1">
        <w:r>
          <w:rPr>
            <w:rStyle w:val="Collegamentoipertestuale"/>
            <w:noProof/>
          </w:rPr>
          <w:t>2.1.5.1</w:t>
        </w:r>
        <w:r>
          <w:rPr>
            <w:rFonts w:asciiTheme="minorHAnsi" w:eastAsiaTheme="minorEastAsia" w:hAnsiTheme="minorHAnsi" w:cstheme="minorBidi"/>
            <w:noProof/>
            <w:sz w:val="22"/>
            <w:szCs w:val="22"/>
          </w:rPr>
          <w:tab/>
        </w:r>
        <w:r>
          <w:rPr>
            <w:rStyle w:val="Collegamentoipertestuale"/>
            <w:noProof/>
          </w:rPr>
          <w:t>Dati percipiente</w:t>
        </w:r>
        <w:r>
          <w:rPr>
            <w:noProof/>
            <w:webHidden/>
          </w:rPr>
          <w:tab/>
        </w:r>
        <w:r>
          <w:rPr>
            <w:noProof/>
            <w:webHidden/>
          </w:rPr>
          <w:fldChar w:fldCharType="begin"/>
        </w:r>
        <w:r>
          <w:rPr>
            <w:noProof/>
            <w:webHidden/>
          </w:rPr>
          <w:instrText xml:space="preserve"> PAGEREF _Toc443331601 \h </w:instrText>
        </w:r>
        <w:r>
          <w:rPr>
            <w:noProof/>
            <w:webHidden/>
          </w:rPr>
        </w:r>
        <w:r>
          <w:rPr>
            <w:noProof/>
            <w:webHidden/>
          </w:rPr>
          <w:fldChar w:fldCharType="separate"/>
        </w:r>
        <w:r>
          <w:rPr>
            <w:noProof/>
            <w:webHidden/>
          </w:rPr>
          <w:t>42</w:t>
        </w:r>
        <w:r>
          <w:rPr>
            <w:noProof/>
            <w:webHidden/>
          </w:rPr>
          <w:fldChar w:fldCharType="end"/>
        </w:r>
      </w:hyperlink>
    </w:p>
    <w:p>
      <w:pPr>
        <w:pStyle w:val="Sommario4"/>
        <w:tabs>
          <w:tab w:val="left" w:pos="1760"/>
        </w:tabs>
        <w:rPr>
          <w:rFonts w:asciiTheme="minorHAnsi" w:eastAsiaTheme="minorEastAsia" w:hAnsiTheme="minorHAnsi" w:cstheme="minorBidi"/>
          <w:noProof/>
          <w:sz w:val="22"/>
          <w:szCs w:val="22"/>
        </w:rPr>
      </w:pPr>
      <w:hyperlink w:anchor="_Toc443331602" w:history="1">
        <w:r>
          <w:rPr>
            <w:rStyle w:val="Collegamentoipertestuale"/>
            <w:noProof/>
          </w:rPr>
          <w:t>2.1.5.2</w:t>
        </w:r>
        <w:r>
          <w:rPr>
            <w:rFonts w:asciiTheme="minorHAnsi" w:eastAsiaTheme="minorEastAsia" w:hAnsiTheme="minorHAnsi" w:cstheme="minorBidi"/>
            <w:noProof/>
            <w:sz w:val="22"/>
            <w:szCs w:val="22"/>
          </w:rPr>
          <w:tab/>
        </w:r>
        <w:r>
          <w:rPr>
            <w:rStyle w:val="Collegamentoipertestuale"/>
            <w:noProof/>
          </w:rPr>
          <w:t>Dati sostituto</w:t>
        </w:r>
        <w:r>
          <w:rPr>
            <w:noProof/>
            <w:webHidden/>
          </w:rPr>
          <w:tab/>
        </w:r>
        <w:r>
          <w:rPr>
            <w:noProof/>
            <w:webHidden/>
          </w:rPr>
          <w:fldChar w:fldCharType="begin"/>
        </w:r>
        <w:r>
          <w:rPr>
            <w:noProof/>
            <w:webHidden/>
          </w:rPr>
          <w:instrText xml:space="preserve"> PAGEREF _Toc443331602 \h </w:instrText>
        </w:r>
        <w:r>
          <w:rPr>
            <w:noProof/>
            <w:webHidden/>
          </w:rPr>
        </w:r>
        <w:r>
          <w:rPr>
            <w:noProof/>
            <w:webHidden/>
          </w:rPr>
          <w:fldChar w:fldCharType="separate"/>
        </w:r>
        <w:r>
          <w:rPr>
            <w:noProof/>
            <w:webHidden/>
          </w:rPr>
          <w:t>43</w:t>
        </w:r>
        <w:r>
          <w:rPr>
            <w:noProof/>
            <w:webHidden/>
          </w:rPr>
          <w:fldChar w:fldCharType="end"/>
        </w:r>
      </w:hyperlink>
    </w:p>
    <w:p>
      <w:pPr>
        <w:pStyle w:val="Sommario4"/>
        <w:tabs>
          <w:tab w:val="left" w:pos="1760"/>
        </w:tabs>
        <w:rPr>
          <w:rFonts w:asciiTheme="minorHAnsi" w:eastAsiaTheme="minorEastAsia" w:hAnsiTheme="minorHAnsi" w:cstheme="minorBidi"/>
          <w:noProof/>
          <w:sz w:val="22"/>
          <w:szCs w:val="22"/>
        </w:rPr>
      </w:pPr>
      <w:hyperlink w:anchor="_Toc443331603" w:history="1">
        <w:r>
          <w:rPr>
            <w:rStyle w:val="Collegamentoipertestuale"/>
            <w:rFonts w:cs="Arial"/>
            <w:noProof/>
          </w:rPr>
          <w:t>2.1.5.3</w:t>
        </w:r>
        <w:r>
          <w:rPr>
            <w:rFonts w:asciiTheme="minorHAnsi" w:eastAsiaTheme="minorEastAsia" w:hAnsiTheme="minorHAnsi" w:cstheme="minorBidi"/>
            <w:noProof/>
            <w:sz w:val="22"/>
            <w:szCs w:val="22"/>
          </w:rPr>
          <w:tab/>
        </w:r>
        <w:r>
          <w:rPr>
            <w:rStyle w:val="Collegamentoipertestuale"/>
            <w:rFonts w:cs="Arial"/>
            <w:noProof/>
          </w:rPr>
          <w:t>Dati aggiuntivi</w:t>
        </w:r>
        <w:r>
          <w:rPr>
            <w:noProof/>
            <w:webHidden/>
          </w:rPr>
          <w:tab/>
        </w:r>
        <w:r>
          <w:rPr>
            <w:noProof/>
            <w:webHidden/>
          </w:rPr>
          <w:fldChar w:fldCharType="begin"/>
        </w:r>
        <w:r>
          <w:rPr>
            <w:noProof/>
            <w:webHidden/>
          </w:rPr>
          <w:instrText xml:space="preserve"> PAGEREF _Toc443331603 \h </w:instrText>
        </w:r>
        <w:r>
          <w:rPr>
            <w:noProof/>
            <w:webHidden/>
          </w:rPr>
        </w:r>
        <w:r>
          <w:rPr>
            <w:noProof/>
            <w:webHidden/>
          </w:rPr>
          <w:fldChar w:fldCharType="separate"/>
        </w:r>
        <w:r>
          <w:rPr>
            <w:noProof/>
            <w:webHidden/>
          </w:rPr>
          <w:t>43</w:t>
        </w:r>
        <w:r>
          <w:rPr>
            <w:noProof/>
            <w:webHidden/>
          </w:rPr>
          <w:fldChar w:fldCharType="end"/>
        </w:r>
      </w:hyperlink>
    </w:p>
    <w:p>
      <w:pPr>
        <w:pStyle w:val="Sommario4"/>
        <w:tabs>
          <w:tab w:val="left" w:pos="1760"/>
        </w:tabs>
        <w:rPr>
          <w:rFonts w:asciiTheme="minorHAnsi" w:eastAsiaTheme="minorEastAsia" w:hAnsiTheme="minorHAnsi" w:cstheme="minorBidi"/>
          <w:noProof/>
          <w:sz w:val="22"/>
          <w:szCs w:val="22"/>
        </w:rPr>
      </w:pPr>
      <w:hyperlink w:anchor="_Toc443331604" w:history="1">
        <w:r>
          <w:rPr>
            <w:rStyle w:val="Collegamentoipertestuale"/>
            <w:rFonts w:cs="Arial"/>
            <w:noProof/>
          </w:rPr>
          <w:t>2.1.5.4</w:t>
        </w:r>
        <w:r>
          <w:rPr>
            <w:rFonts w:asciiTheme="minorHAnsi" w:eastAsiaTheme="minorEastAsia" w:hAnsiTheme="minorHAnsi" w:cstheme="minorBidi"/>
            <w:noProof/>
            <w:sz w:val="22"/>
            <w:szCs w:val="22"/>
          </w:rPr>
          <w:tab/>
        </w:r>
        <w:r>
          <w:rPr>
            <w:rStyle w:val="Collegamentoipertestuale"/>
            <w:rFonts w:cs="Arial"/>
            <w:noProof/>
          </w:rPr>
          <w:t>Dati dell’invio</w:t>
        </w:r>
        <w:r>
          <w:rPr>
            <w:noProof/>
            <w:webHidden/>
          </w:rPr>
          <w:tab/>
        </w:r>
        <w:r>
          <w:rPr>
            <w:noProof/>
            <w:webHidden/>
          </w:rPr>
          <w:fldChar w:fldCharType="begin"/>
        </w:r>
        <w:r>
          <w:rPr>
            <w:noProof/>
            <w:webHidden/>
          </w:rPr>
          <w:instrText xml:space="preserve"> PAGEREF _Toc443331604 \h </w:instrText>
        </w:r>
        <w:r>
          <w:rPr>
            <w:noProof/>
            <w:webHidden/>
          </w:rPr>
        </w:r>
        <w:r>
          <w:rPr>
            <w:noProof/>
            <w:webHidden/>
          </w:rPr>
          <w:fldChar w:fldCharType="separate"/>
        </w:r>
        <w:r>
          <w:rPr>
            <w:noProof/>
            <w:webHidden/>
          </w:rPr>
          <w:t>44</w:t>
        </w:r>
        <w:r>
          <w:rPr>
            <w:noProof/>
            <w:webHidden/>
          </w:rPr>
          <w:fldChar w:fldCharType="end"/>
        </w:r>
      </w:hyperlink>
    </w:p>
    <w:p>
      <w:pPr>
        <w:pStyle w:val="Sommario3"/>
        <w:tabs>
          <w:tab w:val="left" w:pos="1320"/>
          <w:tab w:val="right" w:leader="dot" w:pos="9628"/>
        </w:tabs>
        <w:rPr>
          <w:rFonts w:asciiTheme="minorHAnsi" w:eastAsiaTheme="minorEastAsia" w:hAnsiTheme="minorHAnsi" w:cstheme="minorBidi"/>
          <w:noProof/>
          <w:sz w:val="22"/>
          <w:szCs w:val="22"/>
        </w:rPr>
      </w:pPr>
      <w:hyperlink w:anchor="_Toc443331605" w:history="1">
        <w:r>
          <w:rPr>
            <w:rStyle w:val="Collegamentoipertestuale"/>
            <w:noProof/>
          </w:rPr>
          <w:t>2.1.6</w:t>
        </w:r>
        <w:r>
          <w:rPr>
            <w:rFonts w:asciiTheme="minorHAnsi" w:eastAsiaTheme="minorEastAsia" w:hAnsiTheme="minorHAnsi" w:cstheme="minorBidi"/>
            <w:noProof/>
            <w:sz w:val="22"/>
            <w:szCs w:val="22"/>
          </w:rPr>
          <w:tab/>
        </w:r>
        <w:r>
          <w:rPr>
            <w:rStyle w:val="Collegamentoipertestuale"/>
            <w:noProof/>
          </w:rPr>
          <w:t>Comunicazione 730-4</w:t>
        </w:r>
        <w:r>
          <w:rPr>
            <w:noProof/>
            <w:webHidden/>
          </w:rPr>
          <w:tab/>
        </w:r>
        <w:r>
          <w:rPr>
            <w:noProof/>
            <w:webHidden/>
          </w:rPr>
          <w:fldChar w:fldCharType="begin"/>
        </w:r>
        <w:r>
          <w:rPr>
            <w:noProof/>
            <w:webHidden/>
          </w:rPr>
          <w:instrText xml:space="preserve"> PAGEREF _Toc443331605 \h </w:instrText>
        </w:r>
        <w:r>
          <w:rPr>
            <w:noProof/>
            <w:webHidden/>
          </w:rPr>
        </w:r>
        <w:r>
          <w:rPr>
            <w:noProof/>
            <w:webHidden/>
          </w:rPr>
          <w:fldChar w:fldCharType="separate"/>
        </w:r>
        <w:r>
          <w:rPr>
            <w:noProof/>
            <w:webHidden/>
          </w:rPr>
          <w:t>45</w:t>
        </w:r>
        <w:r>
          <w:rPr>
            <w:noProof/>
            <w:webHidden/>
          </w:rPr>
          <w:fldChar w:fldCharType="end"/>
        </w:r>
      </w:hyperlink>
    </w:p>
    <w:p>
      <w:pPr>
        <w:pStyle w:val="Sommario3"/>
        <w:tabs>
          <w:tab w:val="left" w:pos="1320"/>
          <w:tab w:val="right" w:leader="dot" w:pos="9628"/>
        </w:tabs>
        <w:rPr>
          <w:rFonts w:asciiTheme="minorHAnsi" w:eastAsiaTheme="minorEastAsia" w:hAnsiTheme="minorHAnsi" w:cstheme="minorBidi"/>
          <w:noProof/>
          <w:sz w:val="22"/>
          <w:szCs w:val="22"/>
        </w:rPr>
      </w:pPr>
      <w:hyperlink w:anchor="_Toc443331606" w:history="1">
        <w:r>
          <w:rPr>
            <w:rStyle w:val="Collegamentoipertestuale"/>
            <w:noProof/>
          </w:rPr>
          <w:t>2.1.7</w:t>
        </w:r>
        <w:r>
          <w:rPr>
            <w:rFonts w:asciiTheme="minorHAnsi" w:eastAsiaTheme="minorEastAsia" w:hAnsiTheme="minorHAnsi" w:cstheme="minorBidi"/>
            <w:noProof/>
            <w:sz w:val="22"/>
            <w:szCs w:val="22"/>
          </w:rPr>
          <w:tab/>
        </w:r>
        <w:r>
          <w:rPr>
            <w:rStyle w:val="Collegamentoipertestuale"/>
            <w:noProof/>
          </w:rPr>
          <w:t>Controllo Sogei</w:t>
        </w:r>
        <w:r>
          <w:rPr>
            <w:noProof/>
            <w:webHidden/>
          </w:rPr>
          <w:tab/>
        </w:r>
        <w:r>
          <w:rPr>
            <w:noProof/>
            <w:webHidden/>
          </w:rPr>
          <w:fldChar w:fldCharType="begin"/>
        </w:r>
        <w:r>
          <w:rPr>
            <w:noProof/>
            <w:webHidden/>
          </w:rPr>
          <w:instrText xml:space="preserve"> PAGEREF _Toc443331606 \h </w:instrText>
        </w:r>
        <w:r>
          <w:rPr>
            <w:noProof/>
            <w:webHidden/>
          </w:rPr>
        </w:r>
        <w:r>
          <w:rPr>
            <w:noProof/>
            <w:webHidden/>
          </w:rPr>
          <w:fldChar w:fldCharType="separate"/>
        </w:r>
        <w:r>
          <w:rPr>
            <w:noProof/>
            <w:webHidden/>
          </w:rPr>
          <w:t>45</w:t>
        </w:r>
        <w:r>
          <w:rPr>
            <w:noProof/>
            <w:webHidden/>
          </w:rPr>
          <w:fldChar w:fldCharType="end"/>
        </w:r>
      </w:hyperlink>
    </w:p>
    <w:p>
      <w:pPr>
        <w:pStyle w:val="Sommario3"/>
        <w:tabs>
          <w:tab w:val="left" w:pos="1320"/>
          <w:tab w:val="right" w:leader="dot" w:pos="9628"/>
        </w:tabs>
        <w:rPr>
          <w:rFonts w:asciiTheme="minorHAnsi" w:eastAsiaTheme="minorEastAsia" w:hAnsiTheme="minorHAnsi" w:cstheme="minorBidi"/>
          <w:noProof/>
          <w:sz w:val="22"/>
          <w:szCs w:val="22"/>
        </w:rPr>
      </w:pPr>
      <w:hyperlink w:anchor="_Toc443331607" w:history="1">
        <w:r>
          <w:rPr>
            <w:rStyle w:val="Collegamentoipertestuale"/>
            <w:noProof/>
          </w:rPr>
          <w:t>2.1.8</w:t>
        </w:r>
        <w:r>
          <w:rPr>
            <w:rFonts w:asciiTheme="minorHAnsi" w:eastAsiaTheme="minorEastAsia" w:hAnsiTheme="minorHAnsi" w:cstheme="minorBidi"/>
            <w:noProof/>
            <w:sz w:val="22"/>
            <w:szCs w:val="22"/>
          </w:rPr>
          <w:tab/>
        </w:r>
        <w:r>
          <w:rPr>
            <w:rStyle w:val="Collegamentoipertestuale"/>
            <w:noProof/>
          </w:rPr>
          <w:t>Chiusura comunicazione</w:t>
        </w:r>
        <w:r>
          <w:rPr>
            <w:noProof/>
            <w:webHidden/>
          </w:rPr>
          <w:tab/>
        </w:r>
        <w:r>
          <w:rPr>
            <w:noProof/>
            <w:webHidden/>
          </w:rPr>
          <w:fldChar w:fldCharType="begin"/>
        </w:r>
        <w:r>
          <w:rPr>
            <w:noProof/>
            <w:webHidden/>
          </w:rPr>
          <w:instrText xml:space="preserve"> PAGEREF _Toc443331607 \h </w:instrText>
        </w:r>
        <w:r>
          <w:rPr>
            <w:noProof/>
            <w:webHidden/>
          </w:rPr>
        </w:r>
        <w:r>
          <w:rPr>
            <w:noProof/>
            <w:webHidden/>
          </w:rPr>
          <w:fldChar w:fldCharType="separate"/>
        </w:r>
        <w:r>
          <w:rPr>
            <w:noProof/>
            <w:webHidden/>
          </w:rPr>
          <w:t>46</w:t>
        </w:r>
        <w:r>
          <w:rPr>
            <w:noProof/>
            <w:webHidden/>
          </w:rPr>
          <w:fldChar w:fldCharType="end"/>
        </w:r>
      </w:hyperlink>
    </w:p>
    <w:p>
      <w:pPr>
        <w:pStyle w:val="Sommario3"/>
        <w:tabs>
          <w:tab w:val="left" w:pos="1320"/>
          <w:tab w:val="right" w:leader="dot" w:pos="9628"/>
        </w:tabs>
        <w:rPr>
          <w:rFonts w:asciiTheme="minorHAnsi" w:eastAsiaTheme="minorEastAsia" w:hAnsiTheme="minorHAnsi" w:cstheme="minorBidi"/>
          <w:noProof/>
          <w:sz w:val="22"/>
          <w:szCs w:val="22"/>
        </w:rPr>
      </w:pPr>
      <w:hyperlink w:anchor="_Toc443331608" w:history="1">
        <w:r>
          <w:rPr>
            <w:rStyle w:val="Collegamentoipertestuale"/>
            <w:noProof/>
          </w:rPr>
          <w:t>2.1.9</w:t>
        </w:r>
        <w:r>
          <w:rPr>
            <w:rFonts w:asciiTheme="minorHAnsi" w:eastAsiaTheme="minorEastAsia" w:hAnsiTheme="minorHAnsi" w:cstheme="minorBidi"/>
            <w:noProof/>
            <w:sz w:val="22"/>
            <w:szCs w:val="22"/>
          </w:rPr>
          <w:tab/>
        </w:r>
        <w:r>
          <w:rPr>
            <w:rStyle w:val="Collegamentoipertestuale"/>
            <w:noProof/>
          </w:rPr>
          <w:t>Invio e-mail PDF</w:t>
        </w:r>
        <w:r>
          <w:rPr>
            <w:noProof/>
            <w:webHidden/>
          </w:rPr>
          <w:tab/>
        </w:r>
        <w:r>
          <w:rPr>
            <w:noProof/>
            <w:webHidden/>
          </w:rPr>
          <w:fldChar w:fldCharType="begin"/>
        </w:r>
        <w:r>
          <w:rPr>
            <w:noProof/>
            <w:webHidden/>
          </w:rPr>
          <w:instrText xml:space="preserve"> PAGEREF _Toc443331608 \h </w:instrText>
        </w:r>
        <w:r>
          <w:rPr>
            <w:noProof/>
            <w:webHidden/>
          </w:rPr>
        </w:r>
        <w:r>
          <w:rPr>
            <w:noProof/>
            <w:webHidden/>
          </w:rPr>
          <w:fldChar w:fldCharType="separate"/>
        </w:r>
        <w:r>
          <w:rPr>
            <w:noProof/>
            <w:webHidden/>
          </w:rPr>
          <w:t>47</w:t>
        </w:r>
        <w:r>
          <w:rPr>
            <w:noProof/>
            <w:webHidden/>
          </w:rPr>
          <w:fldChar w:fldCharType="end"/>
        </w:r>
      </w:hyperlink>
    </w:p>
    <w:p>
      <w:pPr>
        <w:pStyle w:val="Sommario3"/>
        <w:tabs>
          <w:tab w:val="left" w:pos="1540"/>
          <w:tab w:val="right" w:leader="dot" w:pos="9628"/>
        </w:tabs>
        <w:rPr>
          <w:rFonts w:asciiTheme="minorHAnsi" w:eastAsiaTheme="minorEastAsia" w:hAnsiTheme="minorHAnsi" w:cstheme="minorBidi"/>
          <w:noProof/>
          <w:sz w:val="22"/>
          <w:szCs w:val="22"/>
        </w:rPr>
      </w:pPr>
      <w:hyperlink w:anchor="_Toc443331609" w:history="1">
        <w:r>
          <w:rPr>
            <w:rStyle w:val="Collegamentoipertestuale"/>
            <w:noProof/>
          </w:rPr>
          <w:t>2.1.10</w:t>
        </w:r>
        <w:r>
          <w:rPr>
            <w:rFonts w:asciiTheme="minorHAnsi" w:eastAsiaTheme="minorEastAsia" w:hAnsiTheme="minorHAnsi" w:cstheme="minorBidi"/>
            <w:noProof/>
            <w:sz w:val="22"/>
            <w:szCs w:val="22"/>
          </w:rPr>
          <w:tab/>
        </w:r>
        <w:r>
          <w:rPr>
            <w:rStyle w:val="Collegamentoipertestuale"/>
            <w:noProof/>
          </w:rPr>
          <w:t>Gestione tabelle</w:t>
        </w:r>
        <w:r>
          <w:rPr>
            <w:noProof/>
            <w:webHidden/>
          </w:rPr>
          <w:tab/>
        </w:r>
        <w:r>
          <w:rPr>
            <w:noProof/>
            <w:webHidden/>
          </w:rPr>
          <w:fldChar w:fldCharType="begin"/>
        </w:r>
        <w:r>
          <w:rPr>
            <w:noProof/>
            <w:webHidden/>
          </w:rPr>
          <w:instrText xml:space="preserve"> PAGEREF _Toc443331609 \h </w:instrText>
        </w:r>
        <w:r>
          <w:rPr>
            <w:noProof/>
            <w:webHidden/>
          </w:rPr>
        </w:r>
        <w:r>
          <w:rPr>
            <w:noProof/>
            <w:webHidden/>
          </w:rPr>
          <w:fldChar w:fldCharType="separate"/>
        </w:r>
        <w:r>
          <w:rPr>
            <w:noProof/>
            <w:webHidden/>
          </w:rPr>
          <w:t>49</w:t>
        </w:r>
        <w:r>
          <w:rPr>
            <w:noProof/>
            <w:webHidden/>
          </w:rPr>
          <w:fldChar w:fldCharType="end"/>
        </w:r>
      </w:hyperlink>
    </w:p>
    <w:p>
      <w:pPr>
        <w:pStyle w:val="Sommario3"/>
        <w:tabs>
          <w:tab w:val="left" w:pos="1540"/>
          <w:tab w:val="right" w:leader="dot" w:pos="9628"/>
        </w:tabs>
        <w:rPr>
          <w:rFonts w:asciiTheme="minorHAnsi" w:eastAsiaTheme="minorEastAsia" w:hAnsiTheme="minorHAnsi" w:cstheme="minorBidi"/>
          <w:noProof/>
          <w:sz w:val="22"/>
          <w:szCs w:val="22"/>
        </w:rPr>
      </w:pPr>
      <w:hyperlink w:anchor="_Toc443331610" w:history="1">
        <w:r>
          <w:rPr>
            <w:rStyle w:val="Collegamentoipertestuale"/>
            <w:noProof/>
          </w:rPr>
          <w:t>2.1.11</w:t>
        </w:r>
        <w:r>
          <w:rPr>
            <w:rFonts w:asciiTheme="minorHAnsi" w:eastAsiaTheme="minorEastAsia" w:hAnsiTheme="minorHAnsi" w:cstheme="minorBidi"/>
            <w:noProof/>
            <w:sz w:val="22"/>
            <w:szCs w:val="22"/>
          </w:rPr>
          <w:tab/>
        </w:r>
        <w:r>
          <w:rPr>
            <w:rStyle w:val="Collegamentoipertestuale"/>
            <w:noProof/>
          </w:rPr>
          <w:t>Annullamento comunicazione</w:t>
        </w:r>
        <w:r>
          <w:rPr>
            <w:noProof/>
            <w:webHidden/>
          </w:rPr>
          <w:tab/>
        </w:r>
        <w:r>
          <w:rPr>
            <w:noProof/>
            <w:webHidden/>
          </w:rPr>
          <w:fldChar w:fldCharType="begin"/>
        </w:r>
        <w:r>
          <w:rPr>
            <w:noProof/>
            <w:webHidden/>
          </w:rPr>
          <w:instrText xml:space="preserve"> PAGEREF _Toc443331610 \h </w:instrText>
        </w:r>
        <w:r>
          <w:rPr>
            <w:noProof/>
            <w:webHidden/>
          </w:rPr>
        </w:r>
        <w:r>
          <w:rPr>
            <w:noProof/>
            <w:webHidden/>
          </w:rPr>
          <w:fldChar w:fldCharType="separate"/>
        </w:r>
        <w:r>
          <w:rPr>
            <w:noProof/>
            <w:webHidden/>
          </w:rPr>
          <w:t>49</w:t>
        </w:r>
        <w:r>
          <w:rPr>
            <w:noProof/>
            <w:webHidden/>
          </w:rPr>
          <w:fldChar w:fldCharType="end"/>
        </w:r>
      </w:hyperlink>
    </w:p>
    <w:p>
      <w:pPr>
        <w:pStyle w:val="Sommario3"/>
        <w:tabs>
          <w:tab w:val="left" w:pos="1540"/>
          <w:tab w:val="right" w:leader="dot" w:pos="9628"/>
        </w:tabs>
        <w:rPr>
          <w:rFonts w:asciiTheme="minorHAnsi" w:eastAsiaTheme="minorEastAsia" w:hAnsiTheme="minorHAnsi" w:cstheme="minorBidi"/>
          <w:noProof/>
          <w:sz w:val="22"/>
          <w:szCs w:val="22"/>
        </w:rPr>
      </w:pPr>
      <w:hyperlink w:anchor="_Toc443331611" w:history="1">
        <w:r>
          <w:rPr>
            <w:rStyle w:val="Collegamentoipertestuale"/>
            <w:noProof/>
          </w:rPr>
          <w:t>2.1.12</w:t>
        </w:r>
        <w:r>
          <w:rPr>
            <w:rFonts w:asciiTheme="minorHAnsi" w:eastAsiaTheme="minorEastAsia" w:hAnsiTheme="minorHAnsi" w:cstheme="minorBidi"/>
            <w:noProof/>
            <w:sz w:val="22"/>
            <w:szCs w:val="22"/>
          </w:rPr>
          <w:tab/>
        </w:r>
        <w:r>
          <w:rPr>
            <w:rStyle w:val="Collegamentoipertestuale"/>
            <w:noProof/>
          </w:rPr>
          <w:t>Cambio anno</w:t>
        </w:r>
        <w:r>
          <w:rPr>
            <w:noProof/>
            <w:webHidden/>
          </w:rPr>
          <w:tab/>
        </w:r>
        <w:r>
          <w:rPr>
            <w:noProof/>
            <w:webHidden/>
          </w:rPr>
          <w:fldChar w:fldCharType="begin"/>
        </w:r>
        <w:r>
          <w:rPr>
            <w:noProof/>
            <w:webHidden/>
          </w:rPr>
          <w:instrText xml:space="preserve"> PAGEREF _Toc443331611 \h </w:instrText>
        </w:r>
        <w:r>
          <w:rPr>
            <w:noProof/>
            <w:webHidden/>
          </w:rPr>
        </w:r>
        <w:r>
          <w:rPr>
            <w:noProof/>
            <w:webHidden/>
          </w:rPr>
          <w:fldChar w:fldCharType="separate"/>
        </w:r>
        <w:r>
          <w:rPr>
            <w:noProof/>
            <w:webHidden/>
          </w:rPr>
          <w:t>49</w:t>
        </w:r>
        <w:r>
          <w:rPr>
            <w:noProof/>
            <w:webHidden/>
          </w:rPr>
          <w:fldChar w:fldCharType="end"/>
        </w:r>
      </w:hyperlink>
    </w:p>
    <w:p>
      <w:pPr>
        <w:pStyle w:val="Sommario2"/>
        <w:tabs>
          <w:tab w:val="left" w:pos="880"/>
          <w:tab w:val="right" w:leader="dot" w:pos="9628"/>
        </w:tabs>
        <w:rPr>
          <w:rStyle w:val="Collegamentoipertestuale"/>
          <w:noProof/>
        </w:rPr>
      </w:pPr>
      <w:hyperlink w:anchor="_Toc443331612" w:history="1">
        <w:r>
          <w:rPr>
            <w:rStyle w:val="Collegamentoipertestuale"/>
            <w:noProof/>
          </w:rPr>
          <w:t>2.2</w:t>
        </w:r>
        <w:r>
          <w:rPr>
            <w:rFonts w:asciiTheme="minorHAnsi" w:eastAsiaTheme="minorEastAsia" w:hAnsiTheme="minorHAnsi" w:cstheme="minorBidi"/>
            <w:b w:val="0"/>
            <w:noProof/>
            <w:sz w:val="22"/>
            <w:szCs w:val="22"/>
          </w:rPr>
          <w:tab/>
        </w:r>
        <w:r>
          <w:rPr>
            <w:rStyle w:val="Collegamentoipertestuale"/>
            <w:noProof/>
          </w:rPr>
          <w:t>TRACER - Prelievo dati</w:t>
        </w:r>
        <w:r>
          <w:rPr>
            <w:noProof/>
            <w:webHidden/>
          </w:rPr>
          <w:tab/>
        </w:r>
        <w:r>
          <w:rPr>
            <w:noProof/>
            <w:webHidden/>
          </w:rPr>
          <w:fldChar w:fldCharType="begin"/>
        </w:r>
        <w:r>
          <w:rPr>
            <w:noProof/>
            <w:webHidden/>
          </w:rPr>
          <w:instrText xml:space="preserve"> PAGEREF _Toc443331612 \h </w:instrText>
        </w:r>
        <w:r>
          <w:rPr>
            <w:noProof/>
            <w:webHidden/>
          </w:rPr>
        </w:r>
        <w:r>
          <w:rPr>
            <w:noProof/>
            <w:webHidden/>
          </w:rPr>
          <w:fldChar w:fldCharType="separate"/>
        </w:r>
        <w:r>
          <w:rPr>
            <w:noProof/>
            <w:webHidden/>
          </w:rPr>
          <w:t>50</w:t>
        </w:r>
        <w:r>
          <w:rPr>
            <w:noProof/>
            <w:webHidden/>
          </w:rPr>
          <w:fldChar w:fldCharType="end"/>
        </w:r>
      </w:hyperlink>
    </w:p>
    <w:p>
      <w:pPr>
        <w:rPr>
          <w:rFonts w:eastAsiaTheme="minorEastAsia"/>
        </w:rPr>
      </w:pPr>
    </w:p>
    <w:p>
      <w:pPr>
        <w:pStyle w:val="Sommario1"/>
        <w:rPr>
          <w:rFonts w:asciiTheme="minorHAnsi" w:eastAsiaTheme="minorEastAsia" w:hAnsiTheme="minorHAnsi" w:cstheme="minorBidi"/>
          <w:b w:val="0"/>
          <w:color w:val="auto"/>
          <w:sz w:val="22"/>
          <w:szCs w:val="22"/>
        </w:rPr>
      </w:pPr>
      <w:hyperlink w:anchor="_Toc443331613" w:history="1">
        <w:r>
          <w:rPr>
            <w:rStyle w:val="Collegamentoipertestuale"/>
          </w:rPr>
          <w:t>3</w:t>
        </w:r>
        <w:r>
          <w:rPr>
            <w:rFonts w:asciiTheme="minorHAnsi" w:eastAsiaTheme="minorEastAsia" w:hAnsiTheme="minorHAnsi" w:cstheme="minorBidi"/>
            <w:b w:val="0"/>
            <w:color w:val="auto"/>
            <w:sz w:val="22"/>
            <w:szCs w:val="22"/>
          </w:rPr>
          <w:tab/>
        </w:r>
        <w:r>
          <w:rPr>
            <w:rStyle w:val="Collegamentoipertestuale"/>
          </w:rPr>
          <w:t>Stampa brogliacci</w:t>
        </w:r>
        <w:r>
          <w:rPr>
            <w:webHidden/>
          </w:rPr>
          <w:tab/>
        </w:r>
        <w:r>
          <w:rPr>
            <w:webHidden/>
          </w:rPr>
          <w:fldChar w:fldCharType="begin"/>
        </w:r>
        <w:r>
          <w:rPr>
            <w:webHidden/>
          </w:rPr>
          <w:instrText xml:space="preserve"> PAGEREF _Toc443331613 \h </w:instrText>
        </w:r>
        <w:r>
          <w:rPr>
            <w:webHidden/>
          </w:rPr>
        </w:r>
        <w:r>
          <w:rPr>
            <w:webHidden/>
          </w:rPr>
          <w:fldChar w:fldCharType="separate"/>
        </w:r>
        <w:r>
          <w:rPr>
            <w:webHidden/>
          </w:rPr>
          <w:t>52</w:t>
        </w:r>
        <w:r>
          <w:rPr>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14" w:history="1">
        <w:r>
          <w:rPr>
            <w:rStyle w:val="Collegamentoipertestuale"/>
            <w:noProof/>
          </w:rPr>
          <w:t>3.1</w:t>
        </w:r>
        <w:r>
          <w:rPr>
            <w:rFonts w:asciiTheme="minorHAnsi" w:eastAsiaTheme="minorEastAsia" w:hAnsiTheme="minorHAnsi" w:cstheme="minorBidi"/>
            <w:b w:val="0"/>
            <w:noProof/>
            <w:sz w:val="22"/>
            <w:szCs w:val="22"/>
          </w:rPr>
          <w:tab/>
        </w:r>
        <w:r>
          <w:rPr>
            <w:rStyle w:val="Collegamentoipertestuale"/>
            <w:noProof/>
          </w:rPr>
          <w:t>STADIT - Anagrafica ditte</w:t>
        </w:r>
        <w:r>
          <w:rPr>
            <w:noProof/>
            <w:webHidden/>
          </w:rPr>
          <w:tab/>
        </w:r>
        <w:r>
          <w:rPr>
            <w:noProof/>
            <w:webHidden/>
          </w:rPr>
          <w:fldChar w:fldCharType="begin"/>
        </w:r>
        <w:r>
          <w:rPr>
            <w:noProof/>
            <w:webHidden/>
          </w:rPr>
          <w:instrText xml:space="preserve"> PAGEREF _Toc443331614 \h </w:instrText>
        </w:r>
        <w:r>
          <w:rPr>
            <w:noProof/>
            <w:webHidden/>
          </w:rPr>
        </w:r>
        <w:r>
          <w:rPr>
            <w:noProof/>
            <w:webHidden/>
          </w:rPr>
          <w:fldChar w:fldCharType="separate"/>
        </w:r>
        <w:r>
          <w:rPr>
            <w:noProof/>
            <w:webHidden/>
          </w:rPr>
          <w:t>52</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15" w:history="1">
        <w:r>
          <w:rPr>
            <w:rStyle w:val="Collegamentoipertestuale"/>
            <w:noProof/>
          </w:rPr>
          <w:t>3.2</w:t>
        </w:r>
        <w:r>
          <w:rPr>
            <w:rFonts w:asciiTheme="minorHAnsi" w:eastAsiaTheme="minorEastAsia" w:hAnsiTheme="minorHAnsi" w:cstheme="minorBidi"/>
            <w:b w:val="0"/>
            <w:noProof/>
            <w:sz w:val="22"/>
            <w:szCs w:val="22"/>
          </w:rPr>
          <w:tab/>
        </w:r>
        <w:r>
          <w:rPr>
            <w:rStyle w:val="Collegamentoipertestuale"/>
            <w:noProof/>
          </w:rPr>
          <w:t>STAPER - Anagrafica percipienti</w:t>
        </w:r>
        <w:r>
          <w:rPr>
            <w:noProof/>
            <w:webHidden/>
          </w:rPr>
          <w:tab/>
        </w:r>
        <w:r>
          <w:rPr>
            <w:noProof/>
            <w:webHidden/>
          </w:rPr>
          <w:fldChar w:fldCharType="begin"/>
        </w:r>
        <w:r>
          <w:rPr>
            <w:noProof/>
            <w:webHidden/>
          </w:rPr>
          <w:instrText xml:space="preserve"> PAGEREF _Toc443331615 \h </w:instrText>
        </w:r>
        <w:r>
          <w:rPr>
            <w:noProof/>
            <w:webHidden/>
          </w:rPr>
        </w:r>
        <w:r>
          <w:rPr>
            <w:noProof/>
            <w:webHidden/>
          </w:rPr>
          <w:fldChar w:fldCharType="separate"/>
        </w:r>
        <w:r>
          <w:rPr>
            <w:noProof/>
            <w:webHidden/>
          </w:rPr>
          <w:t>52</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16" w:history="1">
        <w:r>
          <w:rPr>
            <w:rStyle w:val="Collegamentoipertestuale"/>
            <w:noProof/>
          </w:rPr>
          <w:t>3.3</w:t>
        </w:r>
        <w:r>
          <w:rPr>
            <w:rFonts w:asciiTheme="minorHAnsi" w:eastAsiaTheme="minorEastAsia" w:hAnsiTheme="minorHAnsi" w:cstheme="minorBidi"/>
            <w:b w:val="0"/>
            <w:noProof/>
            <w:sz w:val="22"/>
            <w:szCs w:val="22"/>
          </w:rPr>
          <w:tab/>
        </w:r>
        <w:r>
          <w:rPr>
            <w:rStyle w:val="Collegamentoipertestuale"/>
            <w:noProof/>
          </w:rPr>
          <w:t>ELEDIT - Elenco ditte</w:t>
        </w:r>
        <w:r>
          <w:rPr>
            <w:noProof/>
            <w:webHidden/>
          </w:rPr>
          <w:tab/>
        </w:r>
        <w:r>
          <w:rPr>
            <w:noProof/>
            <w:webHidden/>
          </w:rPr>
          <w:fldChar w:fldCharType="begin"/>
        </w:r>
        <w:r>
          <w:rPr>
            <w:noProof/>
            <w:webHidden/>
          </w:rPr>
          <w:instrText xml:space="preserve"> PAGEREF _Toc443331616 \h </w:instrText>
        </w:r>
        <w:r>
          <w:rPr>
            <w:noProof/>
            <w:webHidden/>
          </w:rPr>
        </w:r>
        <w:r>
          <w:rPr>
            <w:noProof/>
            <w:webHidden/>
          </w:rPr>
          <w:fldChar w:fldCharType="separate"/>
        </w:r>
        <w:r>
          <w:rPr>
            <w:noProof/>
            <w:webHidden/>
          </w:rPr>
          <w:t>52</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17" w:history="1">
        <w:r>
          <w:rPr>
            <w:rStyle w:val="Collegamentoipertestuale"/>
            <w:noProof/>
          </w:rPr>
          <w:t>3.4</w:t>
        </w:r>
        <w:r>
          <w:rPr>
            <w:rFonts w:asciiTheme="minorHAnsi" w:eastAsiaTheme="minorEastAsia" w:hAnsiTheme="minorHAnsi" w:cstheme="minorBidi"/>
            <w:b w:val="0"/>
            <w:noProof/>
            <w:sz w:val="22"/>
            <w:szCs w:val="22"/>
          </w:rPr>
          <w:tab/>
        </w:r>
        <w:r>
          <w:rPr>
            <w:rStyle w:val="Collegamentoipertestuale"/>
            <w:noProof/>
          </w:rPr>
          <w:t>STAIMP - Stampa impegno trasmissione</w:t>
        </w:r>
        <w:r>
          <w:rPr>
            <w:noProof/>
            <w:webHidden/>
          </w:rPr>
          <w:tab/>
        </w:r>
        <w:r>
          <w:rPr>
            <w:noProof/>
            <w:webHidden/>
          </w:rPr>
          <w:fldChar w:fldCharType="begin"/>
        </w:r>
        <w:r>
          <w:rPr>
            <w:noProof/>
            <w:webHidden/>
          </w:rPr>
          <w:instrText xml:space="preserve"> PAGEREF _Toc443331617 \h </w:instrText>
        </w:r>
        <w:r>
          <w:rPr>
            <w:noProof/>
            <w:webHidden/>
          </w:rPr>
        </w:r>
        <w:r>
          <w:rPr>
            <w:noProof/>
            <w:webHidden/>
          </w:rPr>
          <w:fldChar w:fldCharType="separate"/>
        </w:r>
        <w:r>
          <w:rPr>
            <w:noProof/>
            <w:webHidden/>
          </w:rPr>
          <w:t>53</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18" w:history="1">
        <w:r>
          <w:rPr>
            <w:rStyle w:val="Collegamentoipertestuale"/>
            <w:noProof/>
          </w:rPr>
          <w:t>3.5</w:t>
        </w:r>
        <w:r>
          <w:rPr>
            <w:rFonts w:asciiTheme="minorHAnsi" w:eastAsiaTheme="minorEastAsia" w:hAnsiTheme="minorHAnsi" w:cstheme="minorBidi"/>
            <w:b w:val="0"/>
            <w:noProof/>
            <w:sz w:val="22"/>
            <w:szCs w:val="22"/>
          </w:rPr>
          <w:tab/>
        </w:r>
        <w:r>
          <w:rPr>
            <w:rStyle w:val="Collegamentoipertestuale"/>
            <w:noProof/>
          </w:rPr>
          <w:t>STAINF - Stampa Informativa Firma Grafometrica</w:t>
        </w:r>
        <w:r>
          <w:rPr>
            <w:noProof/>
            <w:webHidden/>
          </w:rPr>
          <w:tab/>
        </w:r>
        <w:r>
          <w:rPr>
            <w:noProof/>
            <w:webHidden/>
          </w:rPr>
          <w:fldChar w:fldCharType="begin"/>
        </w:r>
        <w:r>
          <w:rPr>
            <w:noProof/>
            <w:webHidden/>
          </w:rPr>
          <w:instrText xml:space="preserve"> PAGEREF _Toc443331618 \h </w:instrText>
        </w:r>
        <w:r>
          <w:rPr>
            <w:noProof/>
            <w:webHidden/>
          </w:rPr>
        </w:r>
        <w:r>
          <w:rPr>
            <w:noProof/>
            <w:webHidden/>
          </w:rPr>
          <w:fldChar w:fldCharType="separate"/>
        </w:r>
        <w:r>
          <w:rPr>
            <w:noProof/>
            <w:webHidden/>
          </w:rPr>
          <w:t>53</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19" w:history="1">
        <w:r>
          <w:rPr>
            <w:rStyle w:val="Collegamentoipertestuale"/>
            <w:noProof/>
          </w:rPr>
          <w:t>3.6</w:t>
        </w:r>
        <w:r>
          <w:rPr>
            <w:rFonts w:asciiTheme="minorHAnsi" w:eastAsiaTheme="minorEastAsia" w:hAnsiTheme="minorHAnsi" w:cstheme="minorBidi"/>
            <w:b w:val="0"/>
            <w:noProof/>
            <w:sz w:val="22"/>
            <w:szCs w:val="22"/>
          </w:rPr>
          <w:tab/>
        </w:r>
        <w:r>
          <w:rPr>
            <w:rStyle w:val="Collegamentoipertestuale"/>
            <w:noProof/>
          </w:rPr>
          <w:t>SITFIR - Situazione firme grafometriche</w:t>
        </w:r>
        <w:r>
          <w:rPr>
            <w:noProof/>
            <w:webHidden/>
          </w:rPr>
          <w:tab/>
        </w:r>
        <w:r>
          <w:rPr>
            <w:noProof/>
            <w:webHidden/>
          </w:rPr>
          <w:fldChar w:fldCharType="begin"/>
        </w:r>
        <w:r>
          <w:rPr>
            <w:noProof/>
            <w:webHidden/>
          </w:rPr>
          <w:instrText xml:space="preserve"> PAGEREF _Toc443331619 \h </w:instrText>
        </w:r>
        <w:r>
          <w:rPr>
            <w:noProof/>
            <w:webHidden/>
          </w:rPr>
        </w:r>
        <w:r>
          <w:rPr>
            <w:noProof/>
            <w:webHidden/>
          </w:rPr>
          <w:fldChar w:fldCharType="separate"/>
        </w:r>
        <w:r>
          <w:rPr>
            <w:noProof/>
            <w:webHidden/>
          </w:rPr>
          <w:t>54</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20" w:history="1">
        <w:r>
          <w:rPr>
            <w:rStyle w:val="Collegamentoipertestuale"/>
            <w:noProof/>
          </w:rPr>
          <w:t>3.7</w:t>
        </w:r>
        <w:r>
          <w:rPr>
            <w:rFonts w:asciiTheme="minorHAnsi" w:eastAsiaTheme="minorEastAsia" w:hAnsiTheme="minorHAnsi" w:cstheme="minorBidi"/>
            <w:b w:val="0"/>
            <w:noProof/>
            <w:sz w:val="22"/>
            <w:szCs w:val="22"/>
          </w:rPr>
          <w:tab/>
        </w:r>
        <w:r>
          <w:rPr>
            <w:rStyle w:val="Collegamentoipertestuale"/>
            <w:noProof/>
          </w:rPr>
          <w:t>CERSCA – Elenco aziende con certificazioni scartate</w:t>
        </w:r>
        <w:r>
          <w:rPr>
            <w:noProof/>
            <w:webHidden/>
          </w:rPr>
          <w:tab/>
        </w:r>
        <w:r>
          <w:rPr>
            <w:noProof/>
            <w:webHidden/>
          </w:rPr>
          <w:fldChar w:fldCharType="begin"/>
        </w:r>
        <w:r>
          <w:rPr>
            <w:noProof/>
            <w:webHidden/>
          </w:rPr>
          <w:instrText xml:space="preserve"> PAGEREF _Toc443331620 \h </w:instrText>
        </w:r>
        <w:r>
          <w:rPr>
            <w:noProof/>
            <w:webHidden/>
          </w:rPr>
        </w:r>
        <w:r>
          <w:rPr>
            <w:noProof/>
            <w:webHidden/>
          </w:rPr>
          <w:fldChar w:fldCharType="separate"/>
        </w:r>
        <w:r>
          <w:rPr>
            <w:noProof/>
            <w:webHidden/>
          </w:rPr>
          <w:t>54</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21" w:history="1">
        <w:r>
          <w:rPr>
            <w:rStyle w:val="Collegamentoipertestuale"/>
            <w:noProof/>
          </w:rPr>
          <w:t>3.8</w:t>
        </w:r>
        <w:r>
          <w:rPr>
            <w:rFonts w:asciiTheme="minorHAnsi" w:eastAsiaTheme="minorEastAsia" w:hAnsiTheme="minorHAnsi" w:cstheme="minorBidi"/>
            <w:b w:val="0"/>
            <w:noProof/>
            <w:sz w:val="22"/>
            <w:szCs w:val="22"/>
          </w:rPr>
          <w:tab/>
        </w:r>
        <w:r>
          <w:rPr>
            <w:rStyle w:val="Collegamentoipertestuale"/>
            <w:noProof/>
          </w:rPr>
          <w:t>SOSANN – Certificazioni sostituite o annullate</w:t>
        </w:r>
        <w:r>
          <w:rPr>
            <w:noProof/>
            <w:webHidden/>
          </w:rPr>
          <w:tab/>
        </w:r>
        <w:r>
          <w:rPr>
            <w:noProof/>
            <w:webHidden/>
          </w:rPr>
          <w:fldChar w:fldCharType="begin"/>
        </w:r>
        <w:r>
          <w:rPr>
            <w:noProof/>
            <w:webHidden/>
          </w:rPr>
          <w:instrText xml:space="preserve"> PAGEREF _Toc443331621 \h </w:instrText>
        </w:r>
        <w:r>
          <w:rPr>
            <w:noProof/>
            <w:webHidden/>
          </w:rPr>
        </w:r>
        <w:r>
          <w:rPr>
            <w:noProof/>
            <w:webHidden/>
          </w:rPr>
          <w:fldChar w:fldCharType="separate"/>
        </w:r>
        <w:r>
          <w:rPr>
            <w:noProof/>
            <w:webHidden/>
          </w:rPr>
          <w:t>54</w:t>
        </w:r>
        <w:r>
          <w:rPr>
            <w:noProof/>
            <w:webHidden/>
          </w:rPr>
          <w:fldChar w:fldCharType="end"/>
        </w:r>
      </w:hyperlink>
    </w:p>
    <w:p>
      <w:pPr>
        <w:pStyle w:val="Sommario2"/>
        <w:tabs>
          <w:tab w:val="left" w:pos="880"/>
          <w:tab w:val="right" w:leader="dot" w:pos="9628"/>
        </w:tabs>
        <w:rPr>
          <w:rStyle w:val="Collegamentoipertestuale"/>
          <w:noProof/>
        </w:rPr>
      </w:pPr>
      <w:hyperlink w:anchor="_Toc443331622" w:history="1">
        <w:r>
          <w:rPr>
            <w:rStyle w:val="Collegamentoipertestuale"/>
            <w:noProof/>
          </w:rPr>
          <w:t>3.9</w:t>
        </w:r>
        <w:r>
          <w:rPr>
            <w:rFonts w:asciiTheme="minorHAnsi" w:eastAsiaTheme="minorEastAsia" w:hAnsiTheme="minorHAnsi" w:cstheme="minorBidi"/>
            <w:b w:val="0"/>
            <w:noProof/>
            <w:sz w:val="22"/>
            <w:szCs w:val="22"/>
          </w:rPr>
          <w:tab/>
        </w:r>
        <w:r>
          <w:rPr>
            <w:rStyle w:val="Collegamentoipertestuale"/>
            <w:noProof/>
          </w:rPr>
          <w:t>ELEFIR – Elenco certificazioni per firma</w:t>
        </w:r>
        <w:r>
          <w:rPr>
            <w:noProof/>
            <w:webHidden/>
          </w:rPr>
          <w:tab/>
        </w:r>
        <w:r>
          <w:rPr>
            <w:noProof/>
            <w:webHidden/>
          </w:rPr>
          <w:fldChar w:fldCharType="begin"/>
        </w:r>
        <w:r>
          <w:rPr>
            <w:noProof/>
            <w:webHidden/>
          </w:rPr>
          <w:instrText xml:space="preserve"> PAGEREF _Toc443331622 \h </w:instrText>
        </w:r>
        <w:r>
          <w:rPr>
            <w:noProof/>
            <w:webHidden/>
          </w:rPr>
        </w:r>
        <w:r>
          <w:rPr>
            <w:noProof/>
            <w:webHidden/>
          </w:rPr>
          <w:fldChar w:fldCharType="separate"/>
        </w:r>
        <w:r>
          <w:rPr>
            <w:noProof/>
            <w:webHidden/>
          </w:rPr>
          <w:t>55</w:t>
        </w:r>
        <w:r>
          <w:rPr>
            <w:noProof/>
            <w:webHidden/>
          </w:rPr>
          <w:fldChar w:fldCharType="end"/>
        </w:r>
      </w:hyperlink>
    </w:p>
    <w:p>
      <w:pPr>
        <w:rPr>
          <w:rFonts w:eastAsiaTheme="minorEastAsia"/>
        </w:rPr>
      </w:pPr>
    </w:p>
    <w:p>
      <w:pPr>
        <w:pStyle w:val="Sommario1"/>
        <w:rPr>
          <w:rFonts w:asciiTheme="minorHAnsi" w:eastAsiaTheme="minorEastAsia" w:hAnsiTheme="minorHAnsi" w:cstheme="minorBidi"/>
          <w:b w:val="0"/>
          <w:color w:val="auto"/>
          <w:sz w:val="22"/>
          <w:szCs w:val="22"/>
        </w:rPr>
      </w:pPr>
      <w:hyperlink w:anchor="_Toc443331623" w:history="1">
        <w:r>
          <w:rPr>
            <w:rStyle w:val="Collegamentoipertestuale"/>
          </w:rPr>
          <w:t>4</w:t>
        </w:r>
        <w:r>
          <w:rPr>
            <w:rFonts w:asciiTheme="minorHAnsi" w:eastAsiaTheme="minorEastAsia" w:hAnsiTheme="minorHAnsi" w:cstheme="minorBidi"/>
            <w:b w:val="0"/>
            <w:color w:val="auto"/>
            <w:sz w:val="22"/>
            <w:szCs w:val="22"/>
          </w:rPr>
          <w:tab/>
        </w:r>
        <w:r>
          <w:rPr>
            <w:rStyle w:val="Collegamentoipertestuale"/>
          </w:rPr>
          <w:t>Stampa moduli certificazione</w:t>
        </w:r>
        <w:r>
          <w:rPr>
            <w:webHidden/>
          </w:rPr>
          <w:tab/>
        </w:r>
        <w:r>
          <w:rPr>
            <w:webHidden/>
          </w:rPr>
          <w:fldChar w:fldCharType="begin"/>
        </w:r>
        <w:r>
          <w:rPr>
            <w:webHidden/>
          </w:rPr>
          <w:instrText xml:space="preserve"> PAGEREF _Toc443331623 \h </w:instrText>
        </w:r>
        <w:r>
          <w:rPr>
            <w:webHidden/>
          </w:rPr>
        </w:r>
        <w:r>
          <w:rPr>
            <w:webHidden/>
          </w:rPr>
          <w:fldChar w:fldCharType="separate"/>
        </w:r>
        <w:r>
          <w:rPr>
            <w:webHidden/>
          </w:rPr>
          <w:t>58</w:t>
        </w:r>
        <w:r>
          <w:rPr>
            <w:webHidden/>
          </w:rPr>
          <w:fldChar w:fldCharType="end"/>
        </w:r>
      </w:hyperlink>
    </w:p>
    <w:p>
      <w:pPr>
        <w:pStyle w:val="Sommario2"/>
        <w:tabs>
          <w:tab w:val="left" w:pos="880"/>
          <w:tab w:val="right" w:leader="dot" w:pos="9628"/>
        </w:tabs>
        <w:rPr>
          <w:rStyle w:val="Collegamentoipertestuale"/>
          <w:noProof/>
        </w:rPr>
      </w:pPr>
      <w:hyperlink w:anchor="_Toc443331624" w:history="1">
        <w:r>
          <w:rPr>
            <w:rStyle w:val="Collegamentoipertestuale"/>
            <w:noProof/>
          </w:rPr>
          <w:t>4.1</w:t>
        </w:r>
        <w:r>
          <w:rPr>
            <w:rFonts w:asciiTheme="minorHAnsi" w:eastAsiaTheme="minorEastAsia" w:hAnsiTheme="minorHAnsi" w:cstheme="minorBidi"/>
            <w:b w:val="0"/>
            <w:noProof/>
            <w:sz w:val="22"/>
            <w:szCs w:val="22"/>
          </w:rPr>
          <w:tab/>
        </w:r>
        <w:r>
          <w:rPr>
            <w:rStyle w:val="Collegamentoipertestuale"/>
            <w:noProof/>
          </w:rPr>
          <w:t>MODCER - Stampa moduli</w:t>
        </w:r>
        <w:r>
          <w:rPr>
            <w:noProof/>
            <w:webHidden/>
          </w:rPr>
          <w:tab/>
        </w:r>
        <w:r>
          <w:rPr>
            <w:noProof/>
            <w:webHidden/>
          </w:rPr>
          <w:fldChar w:fldCharType="begin"/>
        </w:r>
        <w:r>
          <w:rPr>
            <w:noProof/>
            <w:webHidden/>
          </w:rPr>
          <w:instrText xml:space="preserve"> PAGEREF _Toc443331624 \h </w:instrText>
        </w:r>
        <w:r>
          <w:rPr>
            <w:noProof/>
            <w:webHidden/>
          </w:rPr>
        </w:r>
        <w:r>
          <w:rPr>
            <w:noProof/>
            <w:webHidden/>
          </w:rPr>
          <w:fldChar w:fldCharType="separate"/>
        </w:r>
        <w:r>
          <w:rPr>
            <w:noProof/>
            <w:webHidden/>
          </w:rPr>
          <w:t>58</w:t>
        </w:r>
        <w:r>
          <w:rPr>
            <w:noProof/>
            <w:webHidden/>
          </w:rPr>
          <w:fldChar w:fldCharType="end"/>
        </w:r>
      </w:hyperlink>
    </w:p>
    <w:p>
      <w:pPr>
        <w:rPr>
          <w:rFonts w:eastAsiaTheme="minorEastAsia"/>
        </w:rPr>
      </w:pPr>
    </w:p>
    <w:p>
      <w:pPr>
        <w:pStyle w:val="Sommario1"/>
        <w:rPr>
          <w:rFonts w:asciiTheme="minorHAnsi" w:eastAsiaTheme="minorEastAsia" w:hAnsiTheme="minorHAnsi" w:cstheme="minorBidi"/>
          <w:b w:val="0"/>
          <w:color w:val="auto"/>
          <w:sz w:val="22"/>
          <w:szCs w:val="22"/>
        </w:rPr>
      </w:pPr>
      <w:hyperlink w:anchor="_Toc443331625" w:history="1">
        <w:r>
          <w:rPr>
            <w:rStyle w:val="Collegamentoipertestuale"/>
          </w:rPr>
          <w:t>5</w:t>
        </w:r>
        <w:r>
          <w:rPr>
            <w:rFonts w:asciiTheme="minorHAnsi" w:eastAsiaTheme="minorEastAsia" w:hAnsiTheme="minorHAnsi" w:cstheme="minorBidi"/>
            <w:b w:val="0"/>
            <w:color w:val="auto"/>
            <w:sz w:val="22"/>
            <w:szCs w:val="22"/>
          </w:rPr>
          <w:tab/>
        </w:r>
        <w:r>
          <w:rPr>
            <w:rStyle w:val="Collegamentoipertestuale"/>
          </w:rPr>
          <w:t>Import / Export dati</w:t>
        </w:r>
        <w:r>
          <w:rPr>
            <w:webHidden/>
          </w:rPr>
          <w:tab/>
        </w:r>
        <w:r>
          <w:rPr>
            <w:webHidden/>
          </w:rPr>
          <w:fldChar w:fldCharType="begin"/>
        </w:r>
        <w:r>
          <w:rPr>
            <w:webHidden/>
          </w:rPr>
          <w:instrText xml:space="preserve"> PAGEREF _Toc443331625 \h </w:instrText>
        </w:r>
        <w:r>
          <w:rPr>
            <w:webHidden/>
          </w:rPr>
        </w:r>
        <w:r>
          <w:rPr>
            <w:webHidden/>
          </w:rPr>
          <w:fldChar w:fldCharType="separate"/>
        </w:r>
        <w:r>
          <w:rPr>
            <w:webHidden/>
          </w:rPr>
          <w:t>66</w:t>
        </w:r>
        <w:r>
          <w:rPr>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26" w:history="1">
        <w:r>
          <w:rPr>
            <w:rStyle w:val="Collegamentoipertestuale"/>
            <w:noProof/>
          </w:rPr>
          <w:t>5.1</w:t>
        </w:r>
        <w:r>
          <w:rPr>
            <w:rFonts w:asciiTheme="minorHAnsi" w:eastAsiaTheme="minorEastAsia" w:hAnsiTheme="minorHAnsi" w:cstheme="minorBidi"/>
            <w:b w:val="0"/>
            <w:noProof/>
            <w:sz w:val="22"/>
            <w:szCs w:val="22"/>
          </w:rPr>
          <w:tab/>
        </w:r>
        <w:r>
          <w:rPr>
            <w:rStyle w:val="Collegamentoipertestuale"/>
            <w:noProof/>
          </w:rPr>
          <w:t>EXPDAT - Export dati su file telematico</w:t>
        </w:r>
        <w:r>
          <w:rPr>
            <w:noProof/>
            <w:webHidden/>
          </w:rPr>
          <w:tab/>
        </w:r>
        <w:r>
          <w:rPr>
            <w:noProof/>
            <w:webHidden/>
          </w:rPr>
          <w:fldChar w:fldCharType="begin"/>
        </w:r>
        <w:r>
          <w:rPr>
            <w:noProof/>
            <w:webHidden/>
          </w:rPr>
          <w:instrText xml:space="preserve"> PAGEREF _Toc443331626 \h </w:instrText>
        </w:r>
        <w:r>
          <w:rPr>
            <w:noProof/>
            <w:webHidden/>
          </w:rPr>
        </w:r>
        <w:r>
          <w:rPr>
            <w:noProof/>
            <w:webHidden/>
          </w:rPr>
          <w:fldChar w:fldCharType="separate"/>
        </w:r>
        <w:r>
          <w:rPr>
            <w:noProof/>
            <w:webHidden/>
          </w:rPr>
          <w:t>66</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27" w:history="1">
        <w:r>
          <w:rPr>
            <w:rStyle w:val="Collegamentoipertestuale"/>
            <w:noProof/>
          </w:rPr>
          <w:t>5.2</w:t>
        </w:r>
        <w:r>
          <w:rPr>
            <w:rFonts w:asciiTheme="minorHAnsi" w:eastAsiaTheme="minorEastAsia" w:hAnsiTheme="minorHAnsi" w:cstheme="minorBidi"/>
            <w:b w:val="0"/>
            <w:noProof/>
            <w:sz w:val="22"/>
            <w:szCs w:val="22"/>
          </w:rPr>
          <w:tab/>
        </w:r>
        <w:r>
          <w:rPr>
            <w:rStyle w:val="Collegamentoipertestuale"/>
            <w:noProof/>
          </w:rPr>
          <w:t>IMPDAT - Import dati da file telematico</w:t>
        </w:r>
        <w:r>
          <w:rPr>
            <w:noProof/>
            <w:webHidden/>
          </w:rPr>
          <w:tab/>
        </w:r>
        <w:r>
          <w:rPr>
            <w:noProof/>
            <w:webHidden/>
          </w:rPr>
          <w:fldChar w:fldCharType="begin"/>
        </w:r>
        <w:r>
          <w:rPr>
            <w:noProof/>
            <w:webHidden/>
          </w:rPr>
          <w:instrText xml:space="preserve"> PAGEREF _Toc443331627 \h </w:instrText>
        </w:r>
        <w:r>
          <w:rPr>
            <w:noProof/>
            <w:webHidden/>
          </w:rPr>
        </w:r>
        <w:r>
          <w:rPr>
            <w:noProof/>
            <w:webHidden/>
          </w:rPr>
          <w:fldChar w:fldCharType="separate"/>
        </w:r>
        <w:r>
          <w:rPr>
            <w:noProof/>
            <w:webHidden/>
          </w:rPr>
          <w:t>67</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28" w:history="1">
        <w:r>
          <w:rPr>
            <w:rStyle w:val="Collegamentoipertestuale"/>
            <w:noProof/>
          </w:rPr>
          <w:t>5.3</w:t>
        </w:r>
        <w:r>
          <w:rPr>
            <w:rFonts w:asciiTheme="minorHAnsi" w:eastAsiaTheme="minorEastAsia" w:hAnsiTheme="minorHAnsi" w:cstheme="minorBidi"/>
            <w:b w:val="0"/>
            <w:noProof/>
            <w:sz w:val="22"/>
            <w:szCs w:val="22"/>
          </w:rPr>
          <w:tab/>
        </w:r>
        <w:r>
          <w:rPr>
            <w:rStyle w:val="Collegamentoipertestuale"/>
            <w:noProof/>
          </w:rPr>
          <w:t>TABALT - Parametri import lavoro autonomo da altre procedure</w:t>
        </w:r>
        <w:r>
          <w:rPr>
            <w:noProof/>
            <w:webHidden/>
          </w:rPr>
          <w:tab/>
        </w:r>
        <w:r>
          <w:rPr>
            <w:noProof/>
            <w:webHidden/>
          </w:rPr>
          <w:fldChar w:fldCharType="begin"/>
        </w:r>
        <w:r>
          <w:rPr>
            <w:noProof/>
            <w:webHidden/>
          </w:rPr>
          <w:instrText xml:space="preserve"> PAGEREF _Toc443331628 \h </w:instrText>
        </w:r>
        <w:r>
          <w:rPr>
            <w:noProof/>
            <w:webHidden/>
          </w:rPr>
        </w:r>
        <w:r>
          <w:rPr>
            <w:noProof/>
            <w:webHidden/>
          </w:rPr>
          <w:fldChar w:fldCharType="separate"/>
        </w:r>
        <w:r>
          <w:rPr>
            <w:noProof/>
            <w:webHidden/>
          </w:rPr>
          <w:t>68</w:t>
        </w:r>
        <w:r>
          <w:rPr>
            <w:noProof/>
            <w:webHidden/>
          </w:rPr>
          <w:fldChar w:fldCharType="end"/>
        </w:r>
      </w:hyperlink>
    </w:p>
    <w:p>
      <w:pPr>
        <w:pStyle w:val="Sommario2"/>
        <w:tabs>
          <w:tab w:val="left" w:pos="880"/>
          <w:tab w:val="right" w:leader="dot" w:pos="9628"/>
        </w:tabs>
        <w:rPr>
          <w:rStyle w:val="Collegamentoipertestuale"/>
          <w:noProof/>
        </w:rPr>
      </w:pPr>
      <w:hyperlink w:anchor="_Toc443331629" w:history="1">
        <w:r>
          <w:rPr>
            <w:rStyle w:val="Collegamentoipertestuale"/>
            <w:noProof/>
          </w:rPr>
          <w:t>5.4</w:t>
        </w:r>
        <w:r>
          <w:rPr>
            <w:rFonts w:asciiTheme="minorHAnsi" w:eastAsiaTheme="minorEastAsia" w:hAnsiTheme="minorHAnsi" w:cstheme="minorBidi"/>
            <w:b w:val="0"/>
            <w:noProof/>
            <w:sz w:val="22"/>
            <w:szCs w:val="22"/>
          </w:rPr>
          <w:tab/>
        </w:r>
        <w:r>
          <w:rPr>
            <w:rStyle w:val="Collegamentoipertestuale"/>
            <w:noProof/>
          </w:rPr>
          <w:t>IMPALT - Import lavoro autonomo da altre procedure</w:t>
        </w:r>
        <w:r>
          <w:rPr>
            <w:noProof/>
            <w:webHidden/>
          </w:rPr>
          <w:tab/>
        </w:r>
        <w:r>
          <w:rPr>
            <w:noProof/>
            <w:webHidden/>
          </w:rPr>
          <w:fldChar w:fldCharType="begin"/>
        </w:r>
        <w:r>
          <w:rPr>
            <w:noProof/>
            <w:webHidden/>
          </w:rPr>
          <w:instrText xml:space="preserve"> PAGEREF _Toc443331629 \h </w:instrText>
        </w:r>
        <w:r>
          <w:rPr>
            <w:noProof/>
            <w:webHidden/>
          </w:rPr>
        </w:r>
        <w:r>
          <w:rPr>
            <w:noProof/>
            <w:webHidden/>
          </w:rPr>
          <w:fldChar w:fldCharType="separate"/>
        </w:r>
        <w:r>
          <w:rPr>
            <w:noProof/>
            <w:webHidden/>
          </w:rPr>
          <w:t>72</w:t>
        </w:r>
        <w:r>
          <w:rPr>
            <w:noProof/>
            <w:webHidden/>
          </w:rPr>
          <w:fldChar w:fldCharType="end"/>
        </w:r>
      </w:hyperlink>
    </w:p>
    <w:p>
      <w:pPr>
        <w:rPr>
          <w:rFonts w:eastAsiaTheme="minorEastAsia"/>
        </w:rPr>
      </w:pPr>
    </w:p>
    <w:p>
      <w:pPr>
        <w:pStyle w:val="Sommario1"/>
        <w:rPr>
          <w:rFonts w:asciiTheme="minorHAnsi" w:eastAsiaTheme="minorEastAsia" w:hAnsiTheme="minorHAnsi" w:cstheme="minorBidi"/>
          <w:b w:val="0"/>
          <w:color w:val="auto"/>
          <w:sz w:val="22"/>
          <w:szCs w:val="22"/>
        </w:rPr>
      </w:pPr>
      <w:hyperlink w:anchor="_Toc443331630" w:history="1">
        <w:r>
          <w:rPr>
            <w:rStyle w:val="Collegamentoipertestuale"/>
          </w:rPr>
          <w:t>6</w:t>
        </w:r>
        <w:r>
          <w:rPr>
            <w:rFonts w:asciiTheme="minorHAnsi" w:eastAsiaTheme="minorEastAsia" w:hAnsiTheme="minorHAnsi" w:cstheme="minorBidi"/>
            <w:b w:val="0"/>
            <w:color w:val="auto"/>
            <w:sz w:val="22"/>
            <w:szCs w:val="22"/>
          </w:rPr>
          <w:tab/>
        </w:r>
        <w:r>
          <w:rPr>
            <w:rStyle w:val="Collegamentoipertestuale"/>
          </w:rPr>
          <w:t>Trasmissione telematica</w:t>
        </w:r>
        <w:r>
          <w:rPr>
            <w:webHidden/>
          </w:rPr>
          <w:tab/>
        </w:r>
        <w:r>
          <w:rPr>
            <w:webHidden/>
          </w:rPr>
          <w:fldChar w:fldCharType="begin"/>
        </w:r>
        <w:r>
          <w:rPr>
            <w:webHidden/>
          </w:rPr>
          <w:instrText xml:space="preserve"> PAGEREF _Toc443331630 \h </w:instrText>
        </w:r>
        <w:r>
          <w:rPr>
            <w:webHidden/>
          </w:rPr>
        </w:r>
        <w:r>
          <w:rPr>
            <w:webHidden/>
          </w:rPr>
          <w:fldChar w:fldCharType="separate"/>
        </w:r>
        <w:r>
          <w:rPr>
            <w:webHidden/>
          </w:rPr>
          <w:t>74</w:t>
        </w:r>
        <w:r>
          <w:rPr>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31" w:history="1">
        <w:r>
          <w:rPr>
            <w:rStyle w:val="Collegamentoipertestuale"/>
            <w:noProof/>
          </w:rPr>
          <w:t>6.1</w:t>
        </w:r>
        <w:r>
          <w:rPr>
            <w:rFonts w:asciiTheme="minorHAnsi" w:eastAsiaTheme="minorEastAsia" w:hAnsiTheme="minorHAnsi" w:cstheme="minorBidi"/>
            <w:b w:val="0"/>
            <w:noProof/>
            <w:sz w:val="22"/>
            <w:szCs w:val="22"/>
          </w:rPr>
          <w:tab/>
        </w:r>
        <w:r>
          <w:rPr>
            <w:rStyle w:val="Collegamentoipertestuale"/>
            <w:noProof/>
          </w:rPr>
          <w:t>GENUNICA - Generazione dati</w:t>
        </w:r>
        <w:r>
          <w:rPr>
            <w:noProof/>
            <w:webHidden/>
          </w:rPr>
          <w:tab/>
        </w:r>
        <w:r>
          <w:rPr>
            <w:noProof/>
            <w:webHidden/>
          </w:rPr>
          <w:fldChar w:fldCharType="begin"/>
        </w:r>
        <w:r>
          <w:rPr>
            <w:noProof/>
            <w:webHidden/>
          </w:rPr>
          <w:instrText xml:space="preserve"> PAGEREF _Toc443331631 \h </w:instrText>
        </w:r>
        <w:r>
          <w:rPr>
            <w:noProof/>
            <w:webHidden/>
          </w:rPr>
        </w:r>
        <w:r>
          <w:rPr>
            <w:noProof/>
            <w:webHidden/>
          </w:rPr>
          <w:fldChar w:fldCharType="separate"/>
        </w:r>
        <w:r>
          <w:rPr>
            <w:noProof/>
            <w:webHidden/>
          </w:rPr>
          <w:t>75</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32" w:history="1">
        <w:r>
          <w:rPr>
            <w:rStyle w:val="Collegamentoipertestuale"/>
            <w:noProof/>
          </w:rPr>
          <w:t>6.2</w:t>
        </w:r>
        <w:r>
          <w:rPr>
            <w:rFonts w:asciiTheme="minorHAnsi" w:eastAsiaTheme="minorEastAsia" w:hAnsiTheme="minorHAnsi" w:cstheme="minorBidi"/>
            <w:b w:val="0"/>
            <w:noProof/>
            <w:sz w:val="22"/>
            <w:szCs w:val="22"/>
          </w:rPr>
          <w:tab/>
        </w:r>
        <w:r>
          <w:rPr>
            <w:rStyle w:val="Collegamentoipertestuale"/>
            <w:noProof/>
          </w:rPr>
          <w:t>GENSOST – Generazione forniture sostituzione/annullamento</w:t>
        </w:r>
        <w:r>
          <w:rPr>
            <w:noProof/>
            <w:webHidden/>
          </w:rPr>
          <w:tab/>
        </w:r>
        <w:r>
          <w:rPr>
            <w:noProof/>
            <w:webHidden/>
          </w:rPr>
          <w:fldChar w:fldCharType="begin"/>
        </w:r>
        <w:r>
          <w:rPr>
            <w:noProof/>
            <w:webHidden/>
          </w:rPr>
          <w:instrText xml:space="preserve"> PAGEREF _Toc443331632 \h </w:instrText>
        </w:r>
        <w:r>
          <w:rPr>
            <w:noProof/>
            <w:webHidden/>
          </w:rPr>
        </w:r>
        <w:r>
          <w:rPr>
            <w:noProof/>
            <w:webHidden/>
          </w:rPr>
          <w:fldChar w:fldCharType="separate"/>
        </w:r>
        <w:r>
          <w:rPr>
            <w:noProof/>
            <w:webHidden/>
          </w:rPr>
          <w:t>76</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33" w:history="1">
        <w:r>
          <w:rPr>
            <w:rStyle w:val="Collegamentoipertestuale"/>
            <w:noProof/>
          </w:rPr>
          <w:t>6.3</w:t>
        </w:r>
        <w:r>
          <w:rPr>
            <w:rFonts w:asciiTheme="minorHAnsi" w:eastAsiaTheme="minorEastAsia" w:hAnsiTheme="minorHAnsi" w:cstheme="minorBidi"/>
            <w:b w:val="0"/>
            <w:noProof/>
            <w:sz w:val="22"/>
            <w:szCs w:val="22"/>
          </w:rPr>
          <w:tab/>
        </w:r>
        <w:r>
          <w:rPr>
            <w:rStyle w:val="Collegamentoipertestuale"/>
            <w:noProof/>
          </w:rPr>
          <w:t>Sequenza operativa rinvio telematico</w:t>
        </w:r>
        <w:r>
          <w:rPr>
            <w:noProof/>
            <w:webHidden/>
          </w:rPr>
          <w:tab/>
        </w:r>
        <w:r>
          <w:rPr>
            <w:noProof/>
            <w:webHidden/>
          </w:rPr>
          <w:fldChar w:fldCharType="begin"/>
        </w:r>
        <w:r>
          <w:rPr>
            <w:noProof/>
            <w:webHidden/>
          </w:rPr>
          <w:instrText xml:space="preserve"> PAGEREF _Toc443331633 \h </w:instrText>
        </w:r>
        <w:r>
          <w:rPr>
            <w:noProof/>
            <w:webHidden/>
          </w:rPr>
        </w:r>
        <w:r>
          <w:rPr>
            <w:noProof/>
            <w:webHidden/>
          </w:rPr>
          <w:fldChar w:fldCharType="separate"/>
        </w:r>
        <w:r>
          <w:rPr>
            <w:noProof/>
            <w:webHidden/>
          </w:rPr>
          <w:t>78</w:t>
        </w:r>
        <w:r>
          <w:rPr>
            <w:noProof/>
            <w:webHidden/>
          </w:rPr>
          <w:fldChar w:fldCharType="end"/>
        </w:r>
      </w:hyperlink>
    </w:p>
    <w:p>
      <w:pPr>
        <w:pStyle w:val="Sommario3"/>
        <w:tabs>
          <w:tab w:val="left" w:pos="1320"/>
          <w:tab w:val="right" w:leader="dot" w:pos="9628"/>
        </w:tabs>
        <w:rPr>
          <w:rFonts w:asciiTheme="minorHAnsi" w:eastAsiaTheme="minorEastAsia" w:hAnsiTheme="minorHAnsi" w:cstheme="minorBidi"/>
          <w:noProof/>
          <w:sz w:val="22"/>
          <w:szCs w:val="22"/>
        </w:rPr>
      </w:pPr>
      <w:hyperlink w:anchor="_Toc443331634" w:history="1">
        <w:r>
          <w:rPr>
            <w:rStyle w:val="Collegamentoipertestuale"/>
            <w:noProof/>
          </w:rPr>
          <w:t>6.3.1</w:t>
        </w:r>
        <w:r>
          <w:rPr>
            <w:rFonts w:asciiTheme="minorHAnsi" w:eastAsiaTheme="minorEastAsia" w:hAnsiTheme="minorHAnsi" w:cstheme="minorBidi"/>
            <w:noProof/>
            <w:sz w:val="22"/>
            <w:szCs w:val="22"/>
          </w:rPr>
          <w:tab/>
        </w:r>
        <w:r>
          <w:rPr>
            <w:rStyle w:val="Collegamentoipertestuale"/>
            <w:noProof/>
          </w:rPr>
          <w:t>Rinvio delle sole certificazioni scartate</w:t>
        </w:r>
        <w:r>
          <w:rPr>
            <w:noProof/>
            <w:webHidden/>
          </w:rPr>
          <w:tab/>
        </w:r>
        <w:r>
          <w:rPr>
            <w:noProof/>
            <w:webHidden/>
          </w:rPr>
          <w:fldChar w:fldCharType="begin"/>
        </w:r>
        <w:r>
          <w:rPr>
            <w:noProof/>
            <w:webHidden/>
          </w:rPr>
          <w:instrText xml:space="preserve"> PAGEREF _Toc443331634 \h </w:instrText>
        </w:r>
        <w:r>
          <w:rPr>
            <w:noProof/>
            <w:webHidden/>
          </w:rPr>
        </w:r>
        <w:r>
          <w:rPr>
            <w:noProof/>
            <w:webHidden/>
          </w:rPr>
          <w:fldChar w:fldCharType="separate"/>
        </w:r>
        <w:r>
          <w:rPr>
            <w:noProof/>
            <w:webHidden/>
          </w:rPr>
          <w:t>78</w:t>
        </w:r>
        <w:r>
          <w:rPr>
            <w:noProof/>
            <w:webHidden/>
          </w:rPr>
          <w:fldChar w:fldCharType="end"/>
        </w:r>
      </w:hyperlink>
    </w:p>
    <w:p>
      <w:pPr>
        <w:pStyle w:val="Sommario3"/>
        <w:tabs>
          <w:tab w:val="left" w:pos="1320"/>
          <w:tab w:val="right" w:leader="dot" w:pos="9628"/>
        </w:tabs>
        <w:rPr>
          <w:rFonts w:asciiTheme="minorHAnsi" w:eastAsiaTheme="minorEastAsia" w:hAnsiTheme="minorHAnsi" w:cstheme="minorBidi"/>
          <w:noProof/>
          <w:sz w:val="22"/>
          <w:szCs w:val="22"/>
        </w:rPr>
      </w:pPr>
      <w:hyperlink w:anchor="_Toc443331635" w:history="1">
        <w:r>
          <w:rPr>
            <w:rStyle w:val="Collegamentoipertestuale"/>
            <w:noProof/>
          </w:rPr>
          <w:t>6.3.2</w:t>
        </w:r>
        <w:r>
          <w:rPr>
            <w:rFonts w:asciiTheme="minorHAnsi" w:eastAsiaTheme="minorEastAsia" w:hAnsiTheme="minorHAnsi" w:cstheme="minorBidi"/>
            <w:noProof/>
            <w:sz w:val="22"/>
            <w:szCs w:val="22"/>
          </w:rPr>
          <w:tab/>
        </w:r>
        <w:r>
          <w:rPr>
            <w:rStyle w:val="Collegamentoipertestuale"/>
            <w:noProof/>
          </w:rPr>
          <w:t>Rinvio per sostituzione/annullamento delle singole certificazioni</w:t>
        </w:r>
        <w:r>
          <w:rPr>
            <w:noProof/>
            <w:webHidden/>
          </w:rPr>
          <w:tab/>
        </w:r>
        <w:r>
          <w:rPr>
            <w:noProof/>
            <w:webHidden/>
          </w:rPr>
          <w:fldChar w:fldCharType="begin"/>
        </w:r>
        <w:r>
          <w:rPr>
            <w:noProof/>
            <w:webHidden/>
          </w:rPr>
          <w:instrText xml:space="preserve"> PAGEREF _Toc443331635 \h </w:instrText>
        </w:r>
        <w:r>
          <w:rPr>
            <w:noProof/>
            <w:webHidden/>
          </w:rPr>
        </w:r>
        <w:r>
          <w:rPr>
            <w:noProof/>
            <w:webHidden/>
          </w:rPr>
          <w:fldChar w:fldCharType="separate"/>
        </w:r>
        <w:r>
          <w:rPr>
            <w:noProof/>
            <w:webHidden/>
          </w:rPr>
          <w:t>78</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36" w:history="1">
        <w:r>
          <w:rPr>
            <w:rStyle w:val="Collegamentoipertestuale"/>
            <w:noProof/>
          </w:rPr>
          <w:t>6.4</w:t>
        </w:r>
        <w:r>
          <w:rPr>
            <w:rFonts w:asciiTheme="minorHAnsi" w:eastAsiaTheme="minorEastAsia" w:hAnsiTheme="minorHAnsi" w:cstheme="minorBidi"/>
            <w:b w:val="0"/>
            <w:noProof/>
            <w:sz w:val="22"/>
            <w:szCs w:val="22"/>
          </w:rPr>
          <w:tab/>
        </w:r>
        <w:r>
          <w:rPr>
            <w:rStyle w:val="Collegamentoipertestuale"/>
            <w:noProof/>
          </w:rPr>
          <w:t>RIESPED - Riepilogo spedizioni</w:t>
        </w:r>
        <w:r>
          <w:rPr>
            <w:noProof/>
            <w:webHidden/>
          </w:rPr>
          <w:tab/>
        </w:r>
        <w:r>
          <w:rPr>
            <w:noProof/>
            <w:webHidden/>
          </w:rPr>
          <w:fldChar w:fldCharType="begin"/>
        </w:r>
        <w:r>
          <w:rPr>
            <w:noProof/>
            <w:webHidden/>
          </w:rPr>
          <w:instrText xml:space="preserve"> PAGEREF _Toc443331636 \h </w:instrText>
        </w:r>
        <w:r>
          <w:rPr>
            <w:noProof/>
            <w:webHidden/>
          </w:rPr>
        </w:r>
        <w:r>
          <w:rPr>
            <w:noProof/>
            <w:webHidden/>
          </w:rPr>
          <w:fldChar w:fldCharType="separate"/>
        </w:r>
        <w:r>
          <w:rPr>
            <w:noProof/>
            <w:webHidden/>
          </w:rPr>
          <w:t>79</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37" w:history="1">
        <w:r>
          <w:rPr>
            <w:rStyle w:val="Collegamentoipertestuale"/>
            <w:noProof/>
          </w:rPr>
          <w:t>6.5</w:t>
        </w:r>
        <w:r>
          <w:rPr>
            <w:rFonts w:asciiTheme="minorHAnsi" w:eastAsiaTheme="minorEastAsia" w:hAnsiTheme="minorHAnsi" w:cstheme="minorBidi"/>
            <w:b w:val="0"/>
            <w:noProof/>
            <w:sz w:val="22"/>
            <w:szCs w:val="22"/>
          </w:rPr>
          <w:tab/>
        </w:r>
        <w:r>
          <w:rPr>
            <w:rStyle w:val="Collegamentoipertestuale"/>
            <w:noProof/>
          </w:rPr>
          <w:t>ANNSPED - Annulla ultima spedizione</w:t>
        </w:r>
        <w:r>
          <w:rPr>
            <w:noProof/>
            <w:webHidden/>
          </w:rPr>
          <w:tab/>
        </w:r>
        <w:r>
          <w:rPr>
            <w:noProof/>
            <w:webHidden/>
          </w:rPr>
          <w:fldChar w:fldCharType="begin"/>
        </w:r>
        <w:r>
          <w:rPr>
            <w:noProof/>
            <w:webHidden/>
          </w:rPr>
          <w:instrText xml:space="preserve"> PAGEREF _Toc443331637 \h </w:instrText>
        </w:r>
        <w:r>
          <w:rPr>
            <w:noProof/>
            <w:webHidden/>
          </w:rPr>
        </w:r>
        <w:r>
          <w:rPr>
            <w:noProof/>
            <w:webHidden/>
          </w:rPr>
          <w:fldChar w:fldCharType="separate"/>
        </w:r>
        <w:r>
          <w:rPr>
            <w:noProof/>
            <w:webHidden/>
          </w:rPr>
          <w:t>80</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38" w:history="1">
        <w:r>
          <w:rPr>
            <w:rStyle w:val="Collegamentoipertestuale"/>
            <w:noProof/>
          </w:rPr>
          <w:t>6.6</w:t>
        </w:r>
        <w:r>
          <w:rPr>
            <w:rFonts w:asciiTheme="minorHAnsi" w:eastAsiaTheme="minorEastAsia" w:hAnsiTheme="minorHAnsi" w:cstheme="minorBidi"/>
            <w:b w:val="0"/>
            <w:noProof/>
            <w:sz w:val="22"/>
            <w:szCs w:val="22"/>
          </w:rPr>
          <w:tab/>
        </w:r>
        <w:r>
          <w:rPr>
            <w:rStyle w:val="Collegamentoipertestuale"/>
            <w:noProof/>
          </w:rPr>
          <w:t>STAELNO - Stampa elenco nominativo</w:t>
        </w:r>
        <w:r>
          <w:rPr>
            <w:noProof/>
            <w:webHidden/>
          </w:rPr>
          <w:tab/>
        </w:r>
        <w:r>
          <w:rPr>
            <w:noProof/>
            <w:webHidden/>
          </w:rPr>
          <w:fldChar w:fldCharType="begin"/>
        </w:r>
        <w:r>
          <w:rPr>
            <w:noProof/>
            <w:webHidden/>
          </w:rPr>
          <w:instrText xml:space="preserve"> PAGEREF _Toc443331638 \h </w:instrText>
        </w:r>
        <w:r>
          <w:rPr>
            <w:noProof/>
            <w:webHidden/>
          </w:rPr>
        </w:r>
        <w:r>
          <w:rPr>
            <w:noProof/>
            <w:webHidden/>
          </w:rPr>
          <w:fldChar w:fldCharType="separate"/>
        </w:r>
        <w:r>
          <w:rPr>
            <w:noProof/>
            <w:webHidden/>
          </w:rPr>
          <w:t>81</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39" w:history="1">
        <w:r>
          <w:rPr>
            <w:rStyle w:val="Collegamentoipertestuale"/>
            <w:noProof/>
          </w:rPr>
          <w:t>6.7</w:t>
        </w:r>
        <w:r>
          <w:rPr>
            <w:rFonts w:asciiTheme="minorHAnsi" w:eastAsiaTheme="minorEastAsia" w:hAnsiTheme="minorHAnsi" w:cstheme="minorBidi"/>
            <w:b w:val="0"/>
            <w:noProof/>
            <w:sz w:val="22"/>
            <w:szCs w:val="22"/>
          </w:rPr>
          <w:tab/>
        </w:r>
        <w:r>
          <w:rPr>
            <w:rStyle w:val="Collegamentoipertestuale"/>
            <w:noProof/>
          </w:rPr>
          <w:t>RICDICHI - Ricerca dichiarante / invio</w:t>
        </w:r>
        <w:r>
          <w:rPr>
            <w:noProof/>
            <w:webHidden/>
          </w:rPr>
          <w:tab/>
        </w:r>
        <w:r>
          <w:rPr>
            <w:noProof/>
            <w:webHidden/>
          </w:rPr>
          <w:fldChar w:fldCharType="begin"/>
        </w:r>
        <w:r>
          <w:rPr>
            <w:noProof/>
            <w:webHidden/>
          </w:rPr>
          <w:instrText xml:space="preserve"> PAGEREF _Toc443331639 \h </w:instrText>
        </w:r>
        <w:r>
          <w:rPr>
            <w:noProof/>
            <w:webHidden/>
          </w:rPr>
        </w:r>
        <w:r>
          <w:rPr>
            <w:noProof/>
            <w:webHidden/>
          </w:rPr>
          <w:fldChar w:fldCharType="separate"/>
        </w:r>
        <w:r>
          <w:rPr>
            <w:noProof/>
            <w:webHidden/>
          </w:rPr>
          <w:t>81</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40" w:history="1">
        <w:r>
          <w:rPr>
            <w:rStyle w:val="Collegamentoipertestuale"/>
            <w:noProof/>
          </w:rPr>
          <w:t>6.8</w:t>
        </w:r>
        <w:r>
          <w:rPr>
            <w:rFonts w:asciiTheme="minorHAnsi" w:eastAsiaTheme="minorEastAsia" w:hAnsiTheme="minorHAnsi" w:cstheme="minorBidi"/>
            <w:b w:val="0"/>
            <w:noProof/>
            <w:sz w:val="22"/>
            <w:szCs w:val="22"/>
          </w:rPr>
          <w:tab/>
        </w:r>
        <w:r>
          <w:rPr>
            <w:rStyle w:val="Collegamentoipertestuale"/>
            <w:noProof/>
          </w:rPr>
          <w:t>ELARICE - Elaborazione ricevute</w:t>
        </w:r>
        <w:r>
          <w:rPr>
            <w:noProof/>
            <w:webHidden/>
          </w:rPr>
          <w:tab/>
        </w:r>
        <w:r>
          <w:rPr>
            <w:noProof/>
            <w:webHidden/>
          </w:rPr>
          <w:fldChar w:fldCharType="begin"/>
        </w:r>
        <w:r>
          <w:rPr>
            <w:noProof/>
            <w:webHidden/>
          </w:rPr>
          <w:instrText xml:space="preserve"> PAGEREF _Toc443331640 \h </w:instrText>
        </w:r>
        <w:r>
          <w:rPr>
            <w:noProof/>
            <w:webHidden/>
          </w:rPr>
        </w:r>
        <w:r>
          <w:rPr>
            <w:noProof/>
            <w:webHidden/>
          </w:rPr>
          <w:fldChar w:fldCharType="separate"/>
        </w:r>
        <w:r>
          <w:rPr>
            <w:noProof/>
            <w:webHidden/>
          </w:rPr>
          <w:t>81</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41" w:history="1">
        <w:r>
          <w:rPr>
            <w:rStyle w:val="Collegamentoipertestuale"/>
            <w:noProof/>
          </w:rPr>
          <w:t>6.9</w:t>
        </w:r>
        <w:r>
          <w:rPr>
            <w:rFonts w:asciiTheme="minorHAnsi" w:eastAsiaTheme="minorEastAsia" w:hAnsiTheme="minorHAnsi" w:cstheme="minorBidi"/>
            <w:b w:val="0"/>
            <w:noProof/>
            <w:sz w:val="22"/>
            <w:szCs w:val="22"/>
          </w:rPr>
          <w:tab/>
        </w:r>
        <w:r>
          <w:rPr>
            <w:rStyle w:val="Collegamentoipertestuale"/>
            <w:noProof/>
          </w:rPr>
          <w:t>COPFILE – Copia telematico su dispositivo</w:t>
        </w:r>
        <w:r>
          <w:rPr>
            <w:noProof/>
            <w:webHidden/>
          </w:rPr>
          <w:tab/>
        </w:r>
        <w:r>
          <w:rPr>
            <w:noProof/>
            <w:webHidden/>
          </w:rPr>
          <w:fldChar w:fldCharType="begin"/>
        </w:r>
        <w:r>
          <w:rPr>
            <w:noProof/>
            <w:webHidden/>
          </w:rPr>
          <w:instrText xml:space="preserve"> PAGEREF _Toc443331641 \h </w:instrText>
        </w:r>
        <w:r>
          <w:rPr>
            <w:noProof/>
            <w:webHidden/>
          </w:rPr>
        </w:r>
        <w:r>
          <w:rPr>
            <w:noProof/>
            <w:webHidden/>
          </w:rPr>
          <w:fldChar w:fldCharType="separate"/>
        </w:r>
        <w:r>
          <w:rPr>
            <w:noProof/>
            <w:webHidden/>
          </w:rPr>
          <w:t>82</w:t>
        </w:r>
        <w:r>
          <w:rPr>
            <w:noProof/>
            <w:webHidden/>
          </w:rPr>
          <w:fldChar w:fldCharType="end"/>
        </w:r>
      </w:hyperlink>
    </w:p>
    <w:p>
      <w:pPr>
        <w:pStyle w:val="Sommario2"/>
        <w:tabs>
          <w:tab w:val="left" w:pos="1100"/>
          <w:tab w:val="right" w:leader="dot" w:pos="9628"/>
        </w:tabs>
        <w:rPr>
          <w:rFonts w:asciiTheme="minorHAnsi" w:eastAsiaTheme="minorEastAsia" w:hAnsiTheme="minorHAnsi" w:cstheme="minorBidi"/>
          <w:b w:val="0"/>
          <w:noProof/>
          <w:sz w:val="22"/>
          <w:szCs w:val="22"/>
        </w:rPr>
      </w:pPr>
      <w:hyperlink w:anchor="_Toc443331642" w:history="1">
        <w:r>
          <w:rPr>
            <w:rStyle w:val="Collegamentoipertestuale"/>
            <w:noProof/>
          </w:rPr>
          <w:t>6.10</w:t>
        </w:r>
        <w:r>
          <w:rPr>
            <w:rFonts w:asciiTheme="minorHAnsi" w:eastAsiaTheme="minorEastAsia" w:hAnsiTheme="minorHAnsi" w:cstheme="minorBidi"/>
            <w:b w:val="0"/>
            <w:noProof/>
            <w:sz w:val="22"/>
            <w:szCs w:val="22"/>
          </w:rPr>
          <w:tab/>
        </w:r>
        <w:r>
          <w:rPr>
            <w:rStyle w:val="Collegamentoipertestuale"/>
            <w:noProof/>
          </w:rPr>
          <w:t>STASIDI - Situazione dichiarazioni</w:t>
        </w:r>
        <w:r>
          <w:rPr>
            <w:noProof/>
            <w:webHidden/>
          </w:rPr>
          <w:tab/>
        </w:r>
        <w:r>
          <w:rPr>
            <w:noProof/>
            <w:webHidden/>
          </w:rPr>
          <w:fldChar w:fldCharType="begin"/>
        </w:r>
        <w:r>
          <w:rPr>
            <w:noProof/>
            <w:webHidden/>
          </w:rPr>
          <w:instrText xml:space="preserve"> PAGEREF _Toc443331642 \h </w:instrText>
        </w:r>
        <w:r>
          <w:rPr>
            <w:noProof/>
            <w:webHidden/>
          </w:rPr>
        </w:r>
        <w:r>
          <w:rPr>
            <w:noProof/>
            <w:webHidden/>
          </w:rPr>
          <w:fldChar w:fldCharType="separate"/>
        </w:r>
        <w:r>
          <w:rPr>
            <w:noProof/>
            <w:webHidden/>
          </w:rPr>
          <w:t>82</w:t>
        </w:r>
        <w:r>
          <w:rPr>
            <w:noProof/>
            <w:webHidden/>
          </w:rPr>
          <w:fldChar w:fldCharType="end"/>
        </w:r>
      </w:hyperlink>
    </w:p>
    <w:p>
      <w:pPr>
        <w:pStyle w:val="Sommario2"/>
        <w:tabs>
          <w:tab w:val="left" w:pos="1100"/>
          <w:tab w:val="right" w:leader="dot" w:pos="9628"/>
        </w:tabs>
        <w:rPr>
          <w:rFonts w:asciiTheme="minorHAnsi" w:eastAsiaTheme="minorEastAsia" w:hAnsiTheme="minorHAnsi" w:cstheme="minorBidi"/>
          <w:b w:val="0"/>
          <w:noProof/>
          <w:sz w:val="22"/>
          <w:szCs w:val="22"/>
        </w:rPr>
      </w:pPr>
      <w:hyperlink w:anchor="_Toc443331643" w:history="1">
        <w:r>
          <w:rPr>
            <w:rStyle w:val="Collegamentoipertestuale"/>
            <w:noProof/>
          </w:rPr>
          <w:t>6.11</w:t>
        </w:r>
        <w:r>
          <w:rPr>
            <w:rFonts w:asciiTheme="minorHAnsi" w:eastAsiaTheme="minorEastAsia" w:hAnsiTheme="minorHAnsi" w:cstheme="minorBidi"/>
            <w:b w:val="0"/>
            <w:noProof/>
            <w:sz w:val="22"/>
            <w:szCs w:val="22"/>
          </w:rPr>
          <w:tab/>
        </w:r>
        <w:r>
          <w:rPr>
            <w:rStyle w:val="Collegamentoipertestuale"/>
            <w:noProof/>
          </w:rPr>
          <w:t>CTRLSPE - Controllo file telematico</w:t>
        </w:r>
        <w:r>
          <w:rPr>
            <w:noProof/>
            <w:webHidden/>
          </w:rPr>
          <w:tab/>
        </w:r>
        <w:r>
          <w:rPr>
            <w:noProof/>
            <w:webHidden/>
          </w:rPr>
          <w:fldChar w:fldCharType="begin"/>
        </w:r>
        <w:r>
          <w:rPr>
            <w:noProof/>
            <w:webHidden/>
          </w:rPr>
          <w:instrText xml:space="preserve"> PAGEREF _Toc443331643 \h </w:instrText>
        </w:r>
        <w:r>
          <w:rPr>
            <w:noProof/>
            <w:webHidden/>
          </w:rPr>
        </w:r>
        <w:r>
          <w:rPr>
            <w:noProof/>
            <w:webHidden/>
          </w:rPr>
          <w:fldChar w:fldCharType="separate"/>
        </w:r>
        <w:r>
          <w:rPr>
            <w:noProof/>
            <w:webHidden/>
          </w:rPr>
          <w:t>83</w:t>
        </w:r>
        <w:r>
          <w:rPr>
            <w:noProof/>
            <w:webHidden/>
          </w:rPr>
          <w:fldChar w:fldCharType="end"/>
        </w:r>
      </w:hyperlink>
    </w:p>
    <w:p>
      <w:pPr>
        <w:pStyle w:val="Sommario2"/>
        <w:tabs>
          <w:tab w:val="left" w:pos="1100"/>
          <w:tab w:val="right" w:leader="dot" w:pos="9628"/>
        </w:tabs>
        <w:rPr>
          <w:rStyle w:val="Collegamentoipertestuale"/>
          <w:noProof/>
        </w:rPr>
      </w:pPr>
      <w:hyperlink w:anchor="_Toc443331644" w:history="1">
        <w:r>
          <w:rPr>
            <w:rStyle w:val="Collegamentoipertestuale"/>
            <w:noProof/>
          </w:rPr>
          <w:t>6.12</w:t>
        </w:r>
        <w:r>
          <w:rPr>
            <w:rFonts w:asciiTheme="minorHAnsi" w:eastAsiaTheme="minorEastAsia" w:hAnsiTheme="minorHAnsi" w:cstheme="minorBidi"/>
            <w:b w:val="0"/>
            <w:noProof/>
            <w:sz w:val="22"/>
            <w:szCs w:val="22"/>
          </w:rPr>
          <w:tab/>
        </w:r>
        <w:r>
          <w:rPr>
            <w:rStyle w:val="Collegamentoipertestuale"/>
            <w:noProof/>
          </w:rPr>
          <w:t>INDTEL - Gestione Indirizzari</w:t>
        </w:r>
        <w:r>
          <w:rPr>
            <w:noProof/>
            <w:webHidden/>
          </w:rPr>
          <w:tab/>
        </w:r>
        <w:r>
          <w:rPr>
            <w:noProof/>
            <w:webHidden/>
          </w:rPr>
          <w:fldChar w:fldCharType="begin"/>
        </w:r>
        <w:r>
          <w:rPr>
            <w:noProof/>
            <w:webHidden/>
          </w:rPr>
          <w:instrText xml:space="preserve"> PAGEREF _Toc443331644 \h </w:instrText>
        </w:r>
        <w:r>
          <w:rPr>
            <w:noProof/>
            <w:webHidden/>
          </w:rPr>
        </w:r>
        <w:r>
          <w:rPr>
            <w:noProof/>
            <w:webHidden/>
          </w:rPr>
          <w:fldChar w:fldCharType="separate"/>
        </w:r>
        <w:r>
          <w:rPr>
            <w:noProof/>
            <w:webHidden/>
          </w:rPr>
          <w:t>83</w:t>
        </w:r>
        <w:r>
          <w:rPr>
            <w:noProof/>
            <w:webHidden/>
          </w:rPr>
          <w:fldChar w:fldCharType="end"/>
        </w:r>
      </w:hyperlink>
    </w:p>
    <w:p>
      <w:pPr>
        <w:rPr>
          <w:rFonts w:eastAsiaTheme="minorEastAsia"/>
        </w:rPr>
      </w:pPr>
      <w:r>
        <w:rPr>
          <w:rFonts w:eastAsiaTheme="minorEastAsia"/>
        </w:rPr>
        <w:br w:type="page"/>
      </w:r>
    </w:p>
    <w:p>
      <w:pPr>
        <w:pStyle w:val="Sommario1"/>
        <w:rPr>
          <w:rFonts w:asciiTheme="minorHAnsi" w:eastAsiaTheme="minorEastAsia" w:hAnsiTheme="minorHAnsi" w:cstheme="minorBidi"/>
          <w:b w:val="0"/>
          <w:color w:val="auto"/>
          <w:sz w:val="22"/>
          <w:szCs w:val="22"/>
        </w:rPr>
      </w:pPr>
      <w:hyperlink w:anchor="_Toc443331645" w:history="1">
        <w:r>
          <w:rPr>
            <w:rStyle w:val="Collegamentoipertestuale"/>
          </w:rPr>
          <w:t>7</w:t>
        </w:r>
        <w:r>
          <w:rPr>
            <w:rFonts w:asciiTheme="minorHAnsi" w:eastAsiaTheme="minorEastAsia" w:hAnsiTheme="minorHAnsi" w:cstheme="minorBidi"/>
            <w:b w:val="0"/>
            <w:color w:val="auto"/>
            <w:sz w:val="22"/>
            <w:szCs w:val="22"/>
          </w:rPr>
          <w:tab/>
        </w:r>
        <w:r>
          <w:rPr>
            <w:rStyle w:val="Collegamentoipertestuale"/>
          </w:rPr>
          <w:t>Console Telematici</w:t>
        </w:r>
        <w:r>
          <w:rPr>
            <w:webHidden/>
          </w:rPr>
          <w:tab/>
        </w:r>
        <w:r>
          <w:rPr>
            <w:webHidden/>
          </w:rPr>
          <w:fldChar w:fldCharType="begin"/>
        </w:r>
        <w:r>
          <w:rPr>
            <w:webHidden/>
          </w:rPr>
          <w:instrText xml:space="preserve"> PAGEREF _Toc443331645 \h </w:instrText>
        </w:r>
        <w:r>
          <w:rPr>
            <w:webHidden/>
          </w:rPr>
        </w:r>
        <w:r>
          <w:rPr>
            <w:webHidden/>
          </w:rPr>
          <w:fldChar w:fldCharType="separate"/>
        </w:r>
        <w:r>
          <w:rPr>
            <w:webHidden/>
          </w:rPr>
          <w:t>86</w:t>
        </w:r>
        <w:r>
          <w:rPr>
            <w:webHidden/>
          </w:rPr>
          <w:fldChar w:fldCharType="end"/>
        </w:r>
      </w:hyperlink>
    </w:p>
    <w:p>
      <w:pPr>
        <w:pStyle w:val="Sommario2"/>
        <w:tabs>
          <w:tab w:val="left" w:pos="880"/>
          <w:tab w:val="right" w:leader="dot" w:pos="9628"/>
        </w:tabs>
        <w:rPr>
          <w:rStyle w:val="Collegamentoipertestuale"/>
          <w:noProof/>
        </w:rPr>
      </w:pPr>
      <w:hyperlink w:anchor="_Toc443331646" w:history="1">
        <w:r>
          <w:rPr>
            <w:rStyle w:val="Collegamentoipertestuale"/>
            <w:noProof/>
          </w:rPr>
          <w:t>7.1</w:t>
        </w:r>
        <w:r>
          <w:rPr>
            <w:rFonts w:asciiTheme="minorHAnsi" w:eastAsiaTheme="minorEastAsia" w:hAnsiTheme="minorHAnsi" w:cstheme="minorBidi"/>
            <w:b w:val="0"/>
            <w:noProof/>
            <w:sz w:val="22"/>
            <w:szCs w:val="22"/>
          </w:rPr>
          <w:tab/>
        </w:r>
        <w:r>
          <w:rPr>
            <w:rStyle w:val="Collegamentoipertestuale"/>
            <w:noProof/>
          </w:rPr>
          <w:t>CONSOLE - Gestione Console</w:t>
        </w:r>
        <w:r>
          <w:rPr>
            <w:noProof/>
            <w:webHidden/>
          </w:rPr>
          <w:tab/>
        </w:r>
        <w:r>
          <w:rPr>
            <w:noProof/>
            <w:webHidden/>
          </w:rPr>
          <w:fldChar w:fldCharType="begin"/>
        </w:r>
        <w:r>
          <w:rPr>
            <w:noProof/>
            <w:webHidden/>
          </w:rPr>
          <w:instrText xml:space="preserve"> PAGEREF _Toc443331646 \h </w:instrText>
        </w:r>
        <w:r>
          <w:rPr>
            <w:noProof/>
            <w:webHidden/>
          </w:rPr>
        </w:r>
        <w:r>
          <w:rPr>
            <w:noProof/>
            <w:webHidden/>
          </w:rPr>
          <w:fldChar w:fldCharType="separate"/>
        </w:r>
        <w:r>
          <w:rPr>
            <w:noProof/>
            <w:webHidden/>
          </w:rPr>
          <w:t>86</w:t>
        </w:r>
        <w:r>
          <w:rPr>
            <w:noProof/>
            <w:webHidden/>
          </w:rPr>
          <w:fldChar w:fldCharType="end"/>
        </w:r>
      </w:hyperlink>
    </w:p>
    <w:p>
      <w:pPr>
        <w:rPr>
          <w:rFonts w:eastAsiaTheme="minorEastAsia"/>
        </w:rPr>
      </w:pPr>
      <w:bookmarkStart w:id="0" w:name="_GoBack"/>
      <w:bookmarkEnd w:id="0"/>
    </w:p>
    <w:p>
      <w:pPr>
        <w:pStyle w:val="Sommario1"/>
        <w:rPr>
          <w:rFonts w:asciiTheme="minorHAnsi" w:eastAsiaTheme="minorEastAsia" w:hAnsiTheme="minorHAnsi" w:cstheme="minorBidi"/>
          <w:b w:val="0"/>
          <w:color w:val="auto"/>
          <w:sz w:val="22"/>
          <w:szCs w:val="22"/>
        </w:rPr>
      </w:pPr>
      <w:hyperlink w:anchor="_Toc443331647" w:history="1">
        <w:r>
          <w:rPr>
            <w:rStyle w:val="Collegamentoipertestuale"/>
          </w:rPr>
          <w:t>8</w:t>
        </w:r>
        <w:r>
          <w:rPr>
            <w:rFonts w:asciiTheme="minorHAnsi" w:eastAsiaTheme="minorEastAsia" w:hAnsiTheme="minorHAnsi" w:cstheme="minorBidi"/>
            <w:b w:val="0"/>
            <w:color w:val="auto"/>
            <w:sz w:val="22"/>
            <w:szCs w:val="22"/>
          </w:rPr>
          <w:tab/>
        </w:r>
        <w:r>
          <w:rPr>
            <w:rStyle w:val="Collegamentoipertestuale"/>
          </w:rPr>
          <w:t>Gestione invio archivi PDF</w:t>
        </w:r>
        <w:r>
          <w:rPr>
            <w:webHidden/>
          </w:rPr>
          <w:tab/>
        </w:r>
        <w:r>
          <w:rPr>
            <w:webHidden/>
          </w:rPr>
          <w:fldChar w:fldCharType="begin"/>
        </w:r>
        <w:r>
          <w:rPr>
            <w:webHidden/>
          </w:rPr>
          <w:instrText xml:space="preserve"> PAGEREF _Toc443331647 \h </w:instrText>
        </w:r>
        <w:r>
          <w:rPr>
            <w:webHidden/>
          </w:rPr>
        </w:r>
        <w:r>
          <w:rPr>
            <w:webHidden/>
          </w:rPr>
          <w:fldChar w:fldCharType="separate"/>
        </w:r>
        <w:r>
          <w:rPr>
            <w:webHidden/>
          </w:rPr>
          <w:t>88</w:t>
        </w:r>
        <w:r>
          <w:rPr>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48" w:history="1">
        <w:r>
          <w:rPr>
            <w:rStyle w:val="Collegamentoipertestuale"/>
            <w:noProof/>
          </w:rPr>
          <w:t>8.1</w:t>
        </w:r>
        <w:r>
          <w:rPr>
            <w:rFonts w:asciiTheme="minorHAnsi" w:eastAsiaTheme="minorEastAsia" w:hAnsiTheme="minorHAnsi" w:cstheme="minorBidi"/>
            <w:b w:val="0"/>
            <w:noProof/>
            <w:sz w:val="22"/>
            <w:szCs w:val="22"/>
          </w:rPr>
          <w:tab/>
        </w:r>
        <w:r>
          <w:rPr>
            <w:rStyle w:val="Collegamentoipertestuale"/>
            <w:noProof/>
          </w:rPr>
          <w:t>EMAILCER - Invio-Email</w:t>
        </w:r>
        <w:r>
          <w:rPr>
            <w:noProof/>
            <w:webHidden/>
          </w:rPr>
          <w:tab/>
        </w:r>
        <w:r>
          <w:rPr>
            <w:noProof/>
            <w:webHidden/>
          </w:rPr>
          <w:fldChar w:fldCharType="begin"/>
        </w:r>
        <w:r>
          <w:rPr>
            <w:noProof/>
            <w:webHidden/>
          </w:rPr>
          <w:instrText xml:space="preserve"> PAGEREF _Toc443331648 \h </w:instrText>
        </w:r>
        <w:r>
          <w:rPr>
            <w:noProof/>
            <w:webHidden/>
          </w:rPr>
        </w:r>
        <w:r>
          <w:rPr>
            <w:noProof/>
            <w:webHidden/>
          </w:rPr>
          <w:fldChar w:fldCharType="separate"/>
        </w:r>
        <w:r>
          <w:rPr>
            <w:noProof/>
            <w:webHidden/>
          </w:rPr>
          <w:t>89</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49" w:history="1">
        <w:r>
          <w:rPr>
            <w:rStyle w:val="Collegamentoipertestuale"/>
            <w:noProof/>
          </w:rPr>
          <w:t>8.2</w:t>
        </w:r>
        <w:r>
          <w:rPr>
            <w:rFonts w:asciiTheme="minorHAnsi" w:eastAsiaTheme="minorEastAsia" w:hAnsiTheme="minorHAnsi" w:cstheme="minorBidi"/>
            <w:b w:val="0"/>
            <w:noProof/>
            <w:sz w:val="22"/>
            <w:szCs w:val="22"/>
          </w:rPr>
          <w:tab/>
        </w:r>
        <w:r>
          <w:rPr>
            <w:rStyle w:val="Collegamentoipertestuale"/>
            <w:noProof/>
          </w:rPr>
          <w:t>EMAILPER - Invio-Email ai percipienti</w:t>
        </w:r>
        <w:r>
          <w:rPr>
            <w:noProof/>
            <w:webHidden/>
          </w:rPr>
          <w:tab/>
        </w:r>
        <w:r>
          <w:rPr>
            <w:noProof/>
            <w:webHidden/>
          </w:rPr>
          <w:fldChar w:fldCharType="begin"/>
        </w:r>
        <w:r>
          <w:rPr>
            <w:noProof/>
            <w:webHidden/>
          </w:rPr>
          <w:instrText xml:space="preserve"> PAGEREF _Toc443331649 \h </w:instrText>
        </w:r>
        <w:r>
          <w:rPr>
            <w:noProof/>
            <w:webHidden/>
          </w:rPr>
        </w:r>
        <w:r>
          <w:rPr>
            <w:noProof/>
            <w:webHidden/>
          </w:rPr>
          <w:fldChar w:fldCharType="separate"/>
        </w:r>
        <w:r>
          <w:rPr>
            <w:noProof/>
            <w:webHidden/>
          </w:rPr>
          <w:t>91</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50" w:history="1">
        <w:r>
          <w:rPr>
            <w:rStyle w:val="Collegamentoipertestuale"/>
            <w:noProof/>
          </w:rPr>
          <w:t>8.3</w:t>
        </w:r>
        <w:r>
          <w:rPr>
            <w:rFonts w:asciiTheme="minorHAnsi" w:eastAsiaTheme="minorEastAsia" w:hAnsiTheme="minorHAnsi" w:cstheme="minorBidi"/>
            <w:b w:val="0"/>
            <w:noProof/>
            <w:sz w:val="22"/>
            <w:szCs w:val="22"/>
          </w:rPr>
          <w:tab/>
        </w:r>
        <w:r>
          <w:rPr>
            <w:rStyle w:val="Collegamentoipertestuale"/>
            <w:noProof/>
          </w:rPr>
          <w:t>ARCHCER - Archiviazione</w:t>
        </w:r>
        <w:r>
          <w:rPr>
            <w:noProof/>
            <w:webHidden/>
          </w:rPr>
          <w:tab/>
        </w:r>
        <w:r>
          <w:rPr>
            <w:noProof/>
            <w:webHidden/>
          </w:rPr>
          <w:fldChar w:fldCharType="begin"/>
        </w:r>
        <w:r>
          <w:rPr>
            <w:noProof/>
            <w:webHidden/>
          </w:rPr>
          <w:instrText xml:space="preserve"> PAGEREF _Toc443331650 \h </w:instrText>
        </w:r>
        <w:r>
          <w:rPr>
            <w:noProof/>
            <w:webHidden/>
          </w:rPr>
        </w:r>
        <w:r>
          <w:rPr>
            <w:noProof/>
            <w:webHidden/>
          </w:rPr>
          <w:fldChar w:fldCharType="separate"/>
        </w:r>
        <w:r>
          <w:rPr>
            <w:noProof/>
            <w:webHidden/>
          </w:rPr>
          <w:t>94</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51" w:history="1">
        <w:r>
          <w:rPr>
            <w:rStyle w:val="Collegamentoipertestuale"/>
            <w:noProof/>
          </w:rPr>
          <w:t>8.4</w:t>
        </w:r>
        <w:r>
          <w:rPr>
            <w:rFonts w:asciiTheme="minorHAnsi" w:eastAsiaTheme="minorEastAsia" w:hAnsiTheme="minorHAnsi" w:cstheme="minorBidi"/>
            <w:b w:val="0"/>
            <w:noProof/>
            <w:sz w:val="22"/>
            <w:szCs w:val="22"/>
          </w:rPr>
          <w:tab/>
        </w:r>
        <w:r>
          <w:rPr>
            <w:rStyle w:val="Collegamentoipertestuale"/>
            <w:noProof/>
          </w:rPr>
          <w:t>CONSCER – Conservazione Cloud Teamsystem</w:t>
        </w:r>
        <w:r>
          <w:rPr>
            <w:noProof/>
            <w:webHidden/>
          </w:rPr>
          <w:tab/>
        </w:r>
        <w:r>
          <w:rPr>
            <w:noProof/>
            <w:webHidden/>
          </w:rPr>
          <w:fldChar w:fldCharType="begin"/>
        </w:r>
        <w:r>
          <w:rPr>
            <w:noProof/>
            <w:webHidden/>
          </w:rPr>
          <w:instrText xml:space="preserve"> PAGEREF _Toc443331651 \h </w:instrText>
        </w:r>
        <w:r>
          <w:rPr>
            <w:noProof/>
            <w:webHidden/>
          </w:rPr>
        </w:r>
        <w:r>
          <w:rPr>
            <w:noProof/>
            <w:webHidden/>
          </w:rPr>
          <w:fldChar w:fldCharType="separate"/>
        </w:r>
        <w:r>
          <w:rPr>
            <w:noProof/>
            <w:webHidden/>
          </w:rPr>
          <w:t>94</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52" w:history="1">
        <w:r>
          <w:rPr>
            <w:rStyle w:val="Collegamentoipertestuale"/>
            <w:noProof/>
          </w:rPr>
          <w:t>8.5</w:t>
        </w:r>
        <w:r>
          <w:rPr>
            <w:rFonts w:asciiTheme="minorHAnsi" w:eastAsiaTheme="minorEastAsia" w:hAnsiTheme="minorHAnsi" w:cstheme="minorBidi"/>
            <w:b w:val="0"/>
            <w:noProof/>
            <w:sz w:val="22"/>
            <w:szCs w:val="22"/>
          </w:rPr>
          <w:tab/>
        </w:r>
        <w:r>
          <w:rPr>
            <w:rStyle w:val="Collegamentoipertestuale"/>
            <w:noProof/>
          </w:rPr>
          <w:t>PORTDOC - Pubblicazione documenti su portale</w:t>
        </w:r>
        <w:r>
          <w:rPr>
            <w:noProof/>
            <w:webHidden/>
          </w:rPr>
          <w:tab/>
        </w:r>
        <w:r>
          <w:rPr>
            <w:noProof/>
            <w:webHidden/>
          </w:rPr>
          <w:fldChar w:fldCharType="begin"/>
        </w:r>
        <w:r>
          <w:rPr>
            <w:noProof/>
            <w:webHidden/>
          </w:rPr>
          <w:instrText xml:space="preserve"> PAGEREF _Toc443331652 \h </w:instrText>
        </w:r>
        <w:r>
          <w:rPr>
            <w:noProof/>
            <w:webHidden/>
          </w:rPr>
        </w:r>
        <w:r>
          <w:rPr>
            <w:noProof/>
            <w:webHidden/>
          </w:rPr>
          <w:fldChar w:fldCharType="separate"/>
        </w:r>
        <w:r>
          <w:rPr>
            <w:noProof/>
            <w:webHidden/>
          </w:rPr>
          <w:t>95</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53" w:history="1">
        <w:r>
          <w:rPr>
            <w:rStyle w:val="Collegamentoipertestuale"/>
            <w:noProof/>
          </w:rPr>
          <w:t>8.6</w:t>
        </w:r>
        <w:r>
          <w:rPr>
            <w:rFonts w:asciiTheme="minorHAnsi" w:eastAsiaTheme="minorEastAsia" w:hAnsiTheme="minorHAnsi" w:cstheme="minorBidi"/>
            <w:b w:val="0"/>
            <w:noProof/>
            <w:sz w:val="22"/>
            <w:szCs w:val="22"/>
          </w:rPr>
          <w:tab/>
        </w:r>
        <w:r>
          <w:rPr>
            <w:rStyle w:val="Collegamentoipertestuale"/>
            <w:noProof/>
          </w:rPr>
          <w:t>PORTDIT - Esportazione ditte su portale</w:t>
        </w:r>
        <w:r>
          <w:rPr>
            <w:noProof/>
            <w:webHidden/>
          </w:rPr>
          <w:tab/>
        </w:r>
        <w:r>
          <w:rPr>
            <w:noProof/>
            <w:webHidden/>
          </w:rPr>
          <w:fldChar w:fldCharType="begin"/>
        </w:r>
        <w:r>
          <w:rPr>
            <w:noProof/>
            <w:webHidden/>
          </w:rPr>
          <w:instrText xml:space="preserve"> PAGEREF _Toc443331653 \h </w:instrText>
        </w:r>
        <w:r>
          <w:rPr>
            <w:noProof/>
            <w:webHidden/>
          </w:rPr>
        </w:r>
        <w:r>
          <w:rPr>
            <w:noProof/>
            <w:webHidden/>
          </w:rPr>
          <w:fldChar w:fldCharType="separate"/>
        </w:r>
        <w:r>
          <w:rPr>
            <w:noProof/>
            <w:webHidden/>
          </w:rPr>
          <w:t>95</w:t>
        </w:r>
        <w:r>
          <w:rPr>
            <w:noProof/>
            <w:webHidden/>
          </w:rPr>
          <w:fldChar w:fldCharType="end"/>
        </w:r>
      </w:hyperlink>
    </w:p>
    <w:p>
      <w:pPr>
        <w:pStyle w:val="Sommario2"/>
        <w:tabs>
          <w:tab w:val="left" w:pos="880"/>
          <w:tab w:val="right" w:leader="dot" w:pos="9628"/>
        </w:tabs>
        <w:rPr>
          <w:rStyle w:val="Collegamentoipertestuale"/>
          <w:noProof/>
        </w:rPr>
      </w:pPr>
      <w:hyperlink w:anchor="_Toc443331654" w:history="1">
        <w:r>
          <w:rPr>
            <w:rStyle w:val="Collegamentoipertestuale"/>
            <w:noProof/>
          </w:rPr>
          <w:t>8.7</w:t>
        </w:r>
        <w:r>
          <w:rPr>
            <w:rFonts w:asciiTheme="minorHAnsi" w:eastAsiaTheme="minorEastAsia" w:hAnsiTheme="minorHAnsi" w:cstheme="minorBidi"/>
            <w:b w:val="0"/>
            <w:noProof/>
            <w:sz w:val="22"/>
            <w:szCs w:val="22"/>
          </w:rPr>
          <w:tab/>
        </w:r>
        <w:r>
          <w:rPr>
            <w:rStyle w:val="Collegamentoipertestuale"/>
            <w:noProof/>
          </w:rPr>
          <w:t>PORTTIP - Esportazione tipi documento su portale</w:t>
        </w:r>
        <w:r>
          <w:rPr>
            <w:noProof/>
            <w:webHidden/>
          </w:rPr>
          <w:tab/>
        </w:r>
        <w:r>
          <w:rPr>
            <w:noProof/>
            <w:webHidden/>
          </w:rPr>
          <w:fldChar w:fldCharType="begin"/>
        </w:r>
        <w:r>
          <w:rPr>
            <w:noProof/>
            <w:webHidden/>
          </w:rPr>
          <w:instrText xml:space="preserve"> PAGEREF _Toc443331654 \h </w:instrText>
        </w:r>
        <w:r>
          <w:rPr>
            <w:noProof/>
            <w:webHidden/>
          </w:rPr>
        </w:r>
        <w:r>
          <w:rPr>
            <w:noProof/>
            <w:webHidden/>
          </w:rPr>
          <w:fldChar w:fldCharType="separate"/>
        </w:r>
        <w:r>
          <w:rPr>
            <w:noProof/>
            <w:webHidden/>
          </w:rPr>
          <w:t>95</w:t>
        </w:r>
        <w:r>
          <w:rPr>
            <w:noProof/>
            <w:webHidden/>
          </w:rPr>
          <w:fldChar w:fldCharType="end"/>
        </w:r>
      </w:hyperlink>
    </w:p>
    <w:p>
      <w:pPr>
        <w:rPr>
          <w:rFonts w:eastAsiaTheme="minorEastAsia"/>
        </w:rPr>
      </w:pPr>
    </w:p>
    <w:p>
      <w:pPr>
        <w:pStyle w:val="Sommario1"/>
        <w:rPr>
          <w:rFonts w:asciiTheme="minorHAnsi" w:eastAsiaTheme="minorEastAsia" w:hAnsiTheme="minorHAnsi" w:cstheme="minorBidi"/>
          <w:b w:val="0"/>
          <w:color w:val="auto"/>
          <w:sz w:val="22"/>
          <w:szCs w:val="22"/>
        </w:rPr>
      </w:pPr>
      <w:hyperlink w:anchor="_Toc443331655" w:history="1">
        <w:r>
          <w:rPr>
            <w:rStyle w:val="Collegamentoipertestuale"/>
          </w:rPr>
          <w:t>9</w:t>
        </w:r>
        <w:r>
          <w:rPr>
            <w:rFonts w:asciiTheme="minorHAnsi" w:eastAsiaTheme="minorEastAsia" w:hAnsiTheme="minorHAnsi" w:cstheme="minorBidi"/>
            <w:b w:val="0"/>
            <w:color w:val="auto"/>
            <w:sz w:val="22"/>
            <w:szCs w:val="22"/>
          </w:rPr>
          <w:tab/>
        </w:r>
        <w:r>
          <w:rPr>
            <w:rStyle w:val="Collegamentoipertestuale"/>
          </w:rPr>
          <w:t>Programmi di utilità</w:t>
        </w:r>
        <w:r>
          <w:rPr>
            <w:webHidden/>
          </w:rPr>
          <w:tab/>
        </w:r>
        <w:r>
          <w:rPr>
            <w:webHidden/>
          </w:rPr>
          <w:fldChar w:fldCharType="begin"/>
        </w:r>
        <w:r>
          <w:rPr>
            <w:webHidden/>
          </w:rPr>
          <w:instrText xml:space="preserve"> PAGEREF _Toc443331655 \h </w:instrText>
        </w:r>
        <w:r>
          <w:rPr>
            <w:webHidden/>
          </w:rPr>
        </w:r>
        <w:r>
          <w:rPr>
            <w:webHidden/>
          </w:rPr>
          <w:fldChar w:fldCharType="separate"/>
        </w:r>
        <w:r>
          <w:rPr>
            <w:webHidden/>
          </w:rPr>
          <w:t>98</w:t>
        </w:r>
        <w:r>
          <w:rPr>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56" w:history="1">
        <w:r>
          <w:rPr>
            <w:rStyle w:val="Collegamentoipertestuale"/>
            <w:noProof/>
          </w:rPr>
          <w:t>9.1</w:t>
        </w:r>
        <w:r>
          <w:rPr>
            <w:rFonts w:asciiTheme="minorHAnsi" w:eastAsiaTheme="minorEastAsia" w:hAnsiTheme="minorHAnsi" w:cstheme="minorBidi"/>
            <w:b w:val="0"/>
            <w:noProof/>
            <w:sz w:val="22"/>
            <w:szCs w:val="22"/>
          </w:rPr>
          <w:tab/>
        </w:r>
        <w:r>
          <w:rPr>
            <w:rStyle w:val="Collegamentoipertestuale"/>
            <w:noProof/>
          </w:rPr>
          <w:t>INSARC - Creazione archivi</w:t>
        </w:r>
        <w:r>
          <w:rPr>
            <w:noProof/>
            <w:webHidden/>
          </w:rPr>
          <w:tab/>
        </w:r>
        <w:r>
          <w:rPr>
            <w:noProof/>
            <w:webHidden/>
          </w:rPr>
          <w:fldChar w:fldCharType="begin"/>
        </w:r>
        <w:r>
          <w:rPr>
            <w:noProof/>
            <w:webHidden/>
          </w:rPr>
          <w:instrText xml:space="preserve"> PAGEREF _Toc443331656 \h </w:instrText>
        </w:r>
        <w:r>
          <w:rPr>
            <w:noProof/>
            <w:webHidden/>
          </w:rPr>
        </w:r>
        <w:r>
          <w:rPr>
            <w:noProof/>
            <w:webHidden/>
          </w:rPr>
          <w:fldChar w:fldCharType="separate"/>
        </w:r>
        <w:r>
          <w:rPr>
            <w:noProof/>
            <w:webHidden/>
          </w:rPr>
          <w:t>98</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57" w:history="1">
        <w:r>
          <w:rPr>
            <w:rStyle w:val="Collegamentoipertestuale"/>
            <w:noProof/>
          </w:rPr>
          <w:t>9.2</w:t>
        </w:r>
        <w:r>
          <w:rPr>
            <w:rFonts w:asciiTheme="minorHAnsi" w:eastAsiaTheme="minorEastAsia" w:hAnsiTheme="minorHAnsi" w:cstheme="minorBidi"/>
            <w:b w:val="0"/>
            <w:noProof/>
            <w:sz w:val="22"/>
            <w:szCs w:val="22"/>
          </w:rPr>
          <w:tab/>
        </w:r>
        <w:r>
          <w:rPr>
            <w:rStyle w:val="Collegamentoipertestuale"/>
            <w:noProof/>
          </w:rPr>
          <w:t>CONVERS –  Conversione di inizio anno</w:t>
        </w:r>
        <w:r>
          <w:rPr>
            <w:noProof/>
            <w:webHidden/>
          </w:rPr>
          <w:tab/>
        </w:r>
        <w:r>
          <w:rPr>
            <w:noProof/>
            <w:webHidden/>
          </w:rPr>
          <w:fldChar w:fldCharType="begin"/>
        </w:r>
        <w:r>
          <w:rPr>
            <w:noProof/>
            <w:webHidden/>
          </w:rPr>
          <w:instrText xml:space="preserve"> PAGEREF _Toc443331657 \h </w:instrText>
        </w:r>
        <w:r>
          <w:rPr>
            <w:noProof/>
            <w:webHidden/>
          </w:rPr>
        </w:r>
        <w:r>
          <w:rPr>
            <w:noProof/>
            <w:webHidden/>
          </w:rPr>
          <w:fldChar w:fldCharType="separate"/>
        </w:r>
        <w:r>
          <w:rPr>
            <w:noProof/>
            <w:webHidden/>
          </w:rPr>
          <w:t>98</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58" w:history="1">
        <w:r>
          <w:rPr>
            <w:rStyle w:val="Collegamentoipertestuale"/>
            <w:noProof/>
          </w:rPr>
          <w:t>9.3</w:t>
        </w:r>
        <w:r>
          <w:rPr>
            <w:rFonts w:asciiTheme="minorHAnsi" w:eastAsiaTheme="minorEastAsia" w:hAnsiTheme="minorHAnsi" w:cstheme="minorBidi"/>
            <w:b w:val="0"/>
            <w:noProof/>
            <w:sz w:val="22"/>
            <w:szCs w:val="22"/>
          </w:rPr>
          <w:tab/>
        </w:r>
        <w:r>
          <w:rPr>
            <w:rStyle w:val="Collegamentoipertestuale"/>
            <w:noProof/>
          </w:rPr>
          <w:t>ACQ770 – Acquisizione aziende da 770</w:t>
        </w:r>
        <w:r>
          <w:rPr>
            <w:noProof/>
            <w:webHidden/>
          </w:rPr>
          <w:tab/>
        </w:r>
        <w:r>
          <w:rPr>
            <w:noProof/>
            <w:webHidden/>
          </w:rPr>
          <w:fldChar w:fldCharType="begin"/>
        </w:r>
        <w:r>
          <w:rPr>
            <w:noProof/>
            <w:webHidden/>
          </w:rPr>
          <w:instrText xml:space="preserve"> PAGEREF _Toc443331658 \h </w:instrText>
        </w:r>
        <w:r>
          <w:rPr>
            <w:noProof/>
            <w:webHidden/>
          </w:rPr>
        </w:r>
        <w:r>
          <w:rPr>
            <w:noProof/>
            <w:webHidden/>
          </w:rPr>
          <w:fldChar w:fldCharType="separate"/>
        </w:r>
        <w:r>
          <w:rPr>
            <w:noProof/>
            <w:webHidden/>
          </w:rPr>
          <w:t>98</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59" w:history="1">
        <w:r>
          <w:rPr>
            <w:rStyle w:val="Collegamentoipertestuale"/>
            <w:noProof/>
          </w:rPr>
          <w:t>9.4</w:t>
        </w:r>
        <w:r>
          <w:rPr>
            <w:rFonts w:asciiTheme="minorHAnsi" w:eastAsiaTheme="minorEastAsia" w:hAnsiTheme="minorHAnsi" w:cstheme="minorBidi"/>
            <w:b w:val="0"/>
            <w:noProof/>
            <w:sz w:val="22"/>
            <w:szCs w:val="22"/>
          </w:rPr>
          <w:tab/>
        </w:r>
        <w:r>
          <w:rPr>
            <w:rStyle w:val="Collegamentoipertestuale"/>
            <w:noProof/>
          </w:rPr>
          <w:t>ACQP770 – Acquisizione percipienti da 770</w:t>
        </w:r>
        <w:r>
          <w:rPr>
            <w:noProof/>
            <w:webHidden/>
          </w:rPr>
          <w:tab/>
        </w:r>
        <w:r>
          <w:rPr>
            <w:noProof/>
            <w:webHidden/>
          </w:rPr>
          <w:fldChar w:fldCharType="begin"/>
        </w:r>
        <w:r>
          <w:rPr>
            <w:noProof/>
            <w:webHidden/>
          </w:rPr>
          <w:instrText xml:space="preserve"> PAGEREF _Toc443331659 \h </w:instrText>
        </w:r>
        <w:r>
          <w:rPr>
            <w:noProof/>
            <w:webHidden/>
          </w:rPr>
        </w:r>
        <w:r>
          <w:rPr>
            <w:noProof/>
            <w:webHidden/>
          </w:rPr>
          <w:fldChar w:fldCharType="separate"/>
        </w:r>
        <w:r>
          <w:rPr>
            <w:noProof/>
            <w:webHidden/>
          </w:rPr>
          <w:t>99</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60" w:history="1">
        <w:r>
          <w:rPr>
            <w:rStyle w:val="Collegamentoipertestuale"/>
            <w:noProof/>
          </w:rPr>
          <w:t>9.5</w:t>
        </w:r>
        <w:r>
          <w:rPr>
            <w:rFonts w:asciiTheme="minorHAnsi" w:eastAsiaTheme="minorEastAsia" w:hAnsiTheme="minorHAnsi" w:cstheme="minorBidi"/>
            <w:b w:val="0"/>
            <w:noProof/>
            <w:sz w:val="22"/>
            <w:szCs w:val="22"/>
          </w:rPr>
          <w:tab/>
        </w:r>
        <w:r>
          <w:rPr>
            <w:rStyle w:val="Collegamentoipertestuale"/>
            <w:noProof/>
          </w:rPr>
          <w:t>ESTPARC – Estrazione dati per parcellazione</w:t>
        </w:r>
        <w:r>
          <w:rPr>
            <w:noProof/>
            <w:webHidden/>
          </w:rPr>
          <w:tab/>
        </w:r>
        <w:r>
          <w:rPr>
            <w:noProof/>
            <w:webHidden/>
          </w:rPr>
          <w:fldChar w:fldCharType="begin"/>
        </w:r>
        <w:r>
          <w:rPr>
            <w:noProof/>
            <w:webHidden/>
          </w:rPr>
          <w:instrText xml:space="preserve"> PAGEREF _Toc443331660 \h </w:instrText>
        </w:r>
        <w:r>
          <w:rPr>
            <w:noProof/>
            <w:webHidden/>
          </w:rPr>
        </w:r>
        <w:r>
          <w:rPr>
            <w:noProof/>
            <w:webHidden/>
          </w:rPr>
          <w:fldChar w:fldCharType="separate"/>
        </w:r>
        <w:r>
          <w:rPr>
            <w:noProof/>
            <w:webHidden/>
          </w:rPr>
          <w:t>99</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61" w:history="1">
        <w:r>
          <w:rPr>
            <w:rStyle w:val="Collegamentoipertestuale"/>
            <w:noProof/>
          </w:rPr>
          <w:t>9.6</w:t>
        </w:r>
        <w:r>
          <w:rPr>
            <w:rFonts w:asciiTheme="minorHAnsi" w:eastAsiaTheme="minorEastAsia" w:hAnsiTheme="minorHAnsi" w:cstheme="minorBidi"/>
            <w:b w:val="0"/>
            <w:noProof/>
            <w:sz w:val="22"/>
            <w:szCs w:val="22"/>
          </w:rPr>
          <w:tab/>
        </w:r>
        <w:r>
          <w:rPr>
            <w:rStyle w:val="Collegamentoipertestuale"/>
            <w:noProof/>
          </w:rPr>
          <w:t>UTIMPTR – Imposta impegno alla trasmissione</w:t>
        </w:r>
        <w:r>
          <w:rPr>
            <w:noProof/>
            <w:webHidden/>
          </w:rPr>
          <w:tab/>
        </w:r>
        <w:r>
          <w:rPr>
            <w:noProof/>
            <w:webHidden/>
          </w:rPr>
          <w:fldChar w:fldCharType="begin"/>
        </w:r>
        <w:r>
          <w:rPr>
            <w:noProof/>
            <w:webHidden/>
          </w:rPr>
          <w:instrText xml:space="preserve"> PAGEREF _Toc443331661 \h </w:instrText>
        </w:r>
        <w:r>
          <w:rPr>
            <w:noProof/>
            <w:webHidden/>
          </w:rPr>
        </w:r>
        <w:r>
          <w:rPr>
            <w:noProof/>
            <w:webHidden/>
          </w:rPr>
          <w:fldChar w:fldCharType="separate"/>
        </w:r>
        <w:r>
          <w:rPr>
            <w:noProof/>
            <w:webHidden/>
          </w:rPr>
          <w:t>99</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62" w:history="1">
        <w:r>
          <w:rPr>
            <w:rStyle w:val="Collegamentoipertestuale"/>
            <w:noProof/>
          </w:rPr>
          <w:t>9.7</w:t>
        </w:r>
        <w:r>
          <w:rPr>
            <w:rFonts w:asciiTheme="minorHAnsi" w:eastAsiaTheme="minorEastAsia" w:hAnsiTheme="minorHAnsi" w:cstheme="minorBidi"/>
            <w:b w:val="0"/>
            <w:noProof/>
            <w:sz w:val="22"/>
            <w:szCs w:val="22"/>
          </w:rPr>
          <w:tab/>
        </w:r>
        <w:r>
          <w:rPr>
            <w:rStyle w:val="Collegamentoipertestuale"/>
            <w:noProof/>
          </w:rPr>
          <w:t>UTMITT – Imposta mittente telematico</w:t>
        </w:r>
        <w:r>
          <w:rPr>
            <w:noProof/>
            <w:webHidden/>
          </w:rPr>
          <w:tab/>
        </w:r>
        <w:r>
          <w:rPr>
            <w:noProof/>
            <w:webHidden/>
          </w:rPr>
          <w:fldChar w:fldCharType="begin"/>
        </w:r>
        <w:r>
          <w:rPr>
            <w:noProof/>
            <w:webHidden/>
          </w:rPr>
          <w:instrText xml:space="preserve"> PAGEREF _Toc443331662 \h </w:instrText>
        </w:r>
        <w:r>
          <w:rPr>
            <w:noProof/>
            <w:webHidden/>
          </w:rPr>
        </w:r>
        <w:r>
          <w:rPr>
            <w:noProof/>
            <w:webHidden/>
          </w:rPr>
          <w:fldChar w:fldCharType="separate"/>
        </w:r>
        <w:r>
          <w:rPr>
            <w:noProof/>
            <w:webHidden/>
          </w:rPr>
          <w:t>100</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63" w:history="1">
        <w:r>
          <w:rPr>
            <w:rStyle w:val="Collegamentoipertestuale"/>
            <w:noProof/>
          </w:rPr>
          <w:t>9.8</w:t>
        </w:r>
        <w:r>
          <w:rPr>
            <w:rFonts w:asciiTheme="minorHAnsi" w:eastAsiaTheme="minorEastAsia" w:hAnsiTheme="minorHAnsi" w:cstheme="minorBidi"/>
            <w:b w:val="0"/>
            <w:noProof/>
            <w:sz w:val="22"/>
            <w:szCs w:val="22"/>
          </w:rPr>
          <w:tab/>
        </w:r>
        <w:r>
          <w:rPr>
            <w:rStyle w:val="Collegamentoipertestuale"/>
            <w:noProof/>
          </w:rPr>
          <w:t>UTDATIMP – Imposta data impegno</w:t>
        </w:r>
        <w:r>
          <w:rPr>
            <w:noProof/>
            <w:webHidden/>
          </w:rPr>
          <w:tab/>
        </w:r>
        <w:r>
          <w:rPr>
            <w:noProof/>
            <w:webHidden/>
          </w:rPr>
          <w:fldChar w:fldCharType="begin"/>
        </w:r>
        <w:r>
          <w:rPr>
            <w:noProof/>
            <w:webHidden/>
          </w:rPr>
          <w:instrText xml:space="preserve"> PAGEREF _Toc443331663 \h </w:instrText>
        </w:r>
        <w:r>
          <w:rPr>
            <w:noProof/>
            <w:webHidden/>
          </w:rPr>
        </w:r>
        <w:r>
          <w:rPr>
            <w:noProof/>
            <w:webHidden/>
          </w:rPr>
          <w:fldChar w:fldCharType="separate"/>
        </w:r>
        <w:r>
          <w:rPr>
            <w:noProof/>
            <w:webHidden/>
          </w:rPr>
          <w:t>101</w:t>
        </w:r>
        <w:r>
          <w:rPr>
            <w:noProof/>
            <w:webHidden/>
          </w:rPr>
          <w:fldChar w:fldCharType="end"/>
        </w:r>
      </w:hyperlink>
    </w:p>
    <w:p>
      <w:pPr>
        <w:pStyle w:val="Sommario2"/>
        <w:tabs>
          <w:tab w:val="left" w:pos="880"/>
          <w:tab w:val="right" w:leader="dot" w:pos="9628"/>
        </w:tabs>
        <w:rPr>
          <w:rFonts w:asciiTheme="minorHAnsi" w:eastAsiaTheme="minorEastAsia" w:hAnsiTheme="minorHAnsi" w:cstheme="minorBidi"/>
          <w:b w:val="0"/>
          <w:noProof/>
          <w:sz w:val="22"/>
          <w:szCs w:val="22"/>
        </w:rPr>
      </w:pPr>
      <w:hyperlink w:anchor="_Toc443331664" w:history="1">
        <w:r>
          <w:rPr>
            <w:rStyle w:val="Collegamentoipertestuale"/>
            <w:noProof/>
          </w:rPr>
          <w:t>9.9</w:t>
        </w:r>
        <w:r>
          <w:rPr>
            <w:rFonts w:asciiTheme="minorHAnsi" w:eastAsiaTheme="minorEastAsia" w:hAnsiTheme="minorHAnsi" w:cstheme="minorBidi"/>
            <w:b w:val="0"/>
            <w:noProof/>
            <w:sz w:val="22"/>
            <w:szCs w:val="22"/>
          </w:rPr>
          <w:tab/>
        </w:r>
        <w:r>
          <w:rPr>
            <w:rStyle w:val="Collegamentoipertestuale"/>
            <w:noProof/>
          </w:rPr>
          <w:t>UTTABENT – Imposta tabella ente previdenziale</w:t>
        </w:r>
        <w:r>
          <w:rPr>
            <w:noProof/>
            <w:webHidden/>
          </w:rPr>
          <w:tab/>
        </w:r>
        <w:r>
          <w:rPr>
            <w:noProof/>
            <w:webHidden/>
          </w:rPr>
          <w:fldChar w:fldCharType="begin"/>
        </w:r>
        <w:r>
          <w:rPr>
            <w:noProof/>
            <w:webHidden/>
          </w:rPr>
          <w:instrText xml:space="preserve"> PAGEREF _Toc443331664 \h </w:instrText>
        </w:r>
        <w:r>
          <w:rPr>
            <w:noProof/>
            <w:webHidden/>
          </w:rPr>
        </w:r>
        <w:r>
          <w:rPr>
            <w:noProof/>
            <w:webHidden/>
          </w:rPr>
          <w:fldChar w:fldCharType="separate"/>
        </w:r>
        <w:r>
          <w:rPr>
            <w:noProof/>
            <w:webHidden/>
          </w:rPr>
          <w:t>102</w:t>
        </w:r>
        <w:r>
          <w:rPr>
            <w:noProof/>
            <w:webHidden/>
          </w:rPr>
          <w:fldChar w:fldCharType="end"/>
        </w:r>
      </w:hyperlink>
    </w:p>
    <w:p>
      <w:pPr>
        <w:pStyle w:val="Sommario2"/>
        <w:tabs>
          <w:tab w:val="left" w:pos="1100"/>
          <w:tab w:val="right" w:leader="dot" w:pos="9628"/>
        </w:tabs>
        <w:rPr>
          <w:rFonts w:asciiTheme="minorHAnsi" w:eastAsiaTheme="minorEastAsia" w:hAnsiTheme="minorHAnsi" w:cstheme="minorBidi"/>
          <w:b w:val="0"/>
          <w:noProof/>
          <w:sz w:val="22"/>
          <w:szCs w:val="22"/>
        </w:rPr>
      </w:pPr>
      <w:hyperlink w:anchor="_Toc443331665" w:history="1">
        <w:r>
          <w:rPr>
            <w:rStyle w:val="Collegamentoipertestuale"/>
            <w:noProof/>
          </w:rPr>
          <w:t>9.10</w:t>
        </w:r>
        <w:r>
          <w:rPr>
            <w:rFonts w:asciiTheme="minorHAnsi" w:eastAsiaTheme="minorEastAsia" w:hAnsiTheme="minorHAnsi" w:cstheme="minorBidi"/>
            <w:b w:val="0"/>
            <w:noProof/>
            <w:sz w:val="22"/>
            <w:szCs w:val="22"/>
          </w:rPr>
          <w:tab/>
        </w:r>
        <w:r>
          <w:rPr>
            <w:rStyle w:val="Collegamentoipertestuale"/>
            <w:noProof/>
          </w:rPr>
          <w:t>ELEDUP – Elenco aziende duplicate</w:t>
        </w:r>
        <w:r>
          <w:rPr>
            <w:noProof/>
            <w:webHidden/>
          </w:rPr>
          <w:tab/>
        </w:r>
        <w:r>
          <w:rPr>
            <w:noProof/>
            <w:webHidden/>
          </w:rPr>
          <w:fldChar w:fldCharType="begin"/>
        </w:r>
        <w:r>
          <w:rPr>
            <w:noProof/>
            <w:webHidden/>
          </w:rPr>
          <w:instrText xml:space="preserve"> PAGEREF _Toc443331665 \h </w:instrText>
        </w:r>
        <w:r>
          <w:rPr>
            <w:noProof/>
            <w:webHidden/>
          </w:rPr>
        </w:r>
        <w:r>
          <w:rPr>
            <w:noProof/>
            <w:webHidden/>
          </w:rPr>
          <w:fldChar w:fldCharType="separate"/>
        </w:r>
        <w:r>
          <w:rPr>
            <w:noProof/>
            <w:webHidden/>
          </w:rPr>
          <w:t>102</w:t>
        </w:r>
        <w:r>
          <w:rPr>
            <w:noProof/>
            <w:webHidden/>
          </w:rPr>
          <w:fldChar w:fldCharType="end"/>
        </w:r>
      </w:hyperlink>
    </w:p>
    <w:p>
      <w:pPr>
        <w:pStyle w:val="Sommario2"/>
        <w:tabs>
          <w:tab w:val="left" w:pos="1100"/>
          <w:tab w:val="right" w:leader="dot" w:pos="9628"/>
        </w:tabs>
        <w:rPr>
          <w:rFonts w:asciiTheme="minorHAnsi" w:eastAsiaTheme="minorEastAsia" w:hAnsiTheme="minorHAnsi" w:cstheme="minorBidi"/>
          <w:b w:val="0"/>
          <w:noProof/>
          <w:sz w:val="22"/>
          <w:szCs w:val="22"/>
        </w:rPr>
      </w:pPr>
      <w:hyperlink w:anchor="_Toc443331666" w:history="1">
        <w:r>
          <w:rPr>
            <w:rStyle w:val="Collegamentoipertestuale"/>
            <w:noProof/>
          </w:rPr>
          <w:t>9.11</w:t>
        </w:r>
        <w:r>
          <w:rPr>
            <w:rFonts w:asciiTheme="minorHAnsi" w:eastAsiaTheme="minorEastAsia" w:hAnsiTheme="minorHAnsi" w:cstheme="minorBidi"/>
            <w:b w:val="0"/>
            <w:noProof/>
            <w:sz w:val="22"/>
            <w:szCs w:val="22"/>
          </w:rPr>
          <w:tab/>
        </w:r>
        <w:r>
          <w:rPr>
            <w:rStyle w:val="Collegamentoipertestuale"/>
            <w:noProof/>
          </w:rPr>
          <w:t>SAVAZI – Estrazione aziende</w:t>
        </w:r>
        <w:r>
          <w:rPr>
            <w:noProof/>
            <w:webHidden/>
          </w:rPr>
          <w:tab/>
        </w:r>
        <w:r>
          <w:rPr>
            <w:noProof/>
            <w:webHidden/>
          </w:rPr>
          <w:fldChar w:fldCharType="begin"/>
        </w:r>
        <w:r>
          <w:rPr>
            <w:noProof/>
            <w:webHidden/>
          </w:rPr>
          <w:instrText xml:space="preserve"> PAGEREF _Toc443331666 \h </w:instrText>
        </w:r>
        <w:r>
          <w:rPr>
            <w:noProof/>
            <w:webHidden/>
          </w:rPr>
        </w:r>
        <w:r>
          <w:rPr>
            <w:noProof/>
            <w:webHidden/>
          </w:rPr>
          <w:fldChar w:fldCharType="separate"/>
        </w:r>
        <w:r>
          <w:rPr>
            <w:noProof/>
            <w:webHidden/>
          </w:rPr>
          <w:t>103</w:t>
        </w:r>
        <w:r>
          <w:rPr>
            <w:noProof/>
            <w:webHidden/>
          </w:rPr>
          <w:fldChar w:fldCharType="end"/>
        </w:r>
      </w:hyperlink>
    </w:p>
    <w:p>
      <w:pPr>
        <w:pStyle w:val="Sommario2"/>
        <w:tabs>
          <w:tab w:val="left" w:pos="1100"/>
          <w:tab w:val="right" w:leader="dot" w:pos="9628"/>
        </w:tabs>
        <w:rPr>
          <w:rStyle w:val="Collegamentoipertestuale"/>
          <w:noProof/>
        </w:rPr>
      </w:pPr>
      <w:hyperlink w:anchor="_Toc443331667" w:history="1">
        <w:r>
          <w:rPr>
            <w:rStyle w:val="Collegamentoipertestuale"/>
            <w:noProof/>
          </w:rPr>
          <w:t>9.12</w:t>
        </w:r>
        <w:r>
          <w:rPr>
            <w:rFonts w:asciiTheme="minorHAnsi" w:eastAsiaTheme="minorEastAsia" w:hAnsiTheme="minorHAnsi" w:cstheme="minorBidi"/>
            <w:b w:val="0"/>
            <w:noProof/>
            <w:sz w:val="22"/>
            <w:szCs w:val="22"/>
          </w:rPr>
          <w:tab/>
        </w:r>
        <w:r>
          <w:rPr>
            <w:rStyle w:val="Collegamentoipertestuale"/>
            <w:noProof/>
          </w:rPr>
          <w:t>RESAZI – Importazione aziende</w:t>
        </w:r>
        <w:r>
          <w:rPr>
            <w:noProof/>
            <w:webHidden/>
          </w:rPr>
          <w:tab/>
        </w:r>
        <w:r>
          <w:rPr>
            <w:noProof/>
            <w:webHidden/>
          </w:rPr>
          <w:fldChar w:fldCharType="begin"/>
        </w:r>
        <w:r>
          <w:rPr>
            <w:noProof/>
            <w:webHidden/>
          </w:rPr>
          <w:instrText xml:space="preserve"> PAGEREF _Toc443331667 \h </w:instrText>
        </w:r>
        <w:r>
          <w:rPr>
            <w:noProof/>
            <w:webHidden/>
          </w:rPr>
        </w:r>
        <w:r>
          <w:rPr>
            <w:noProof/>
            <w:webHidden/>
          </w:rPr>
          <w:fldChar w:fldCharType="separate"/>
        </w:r>
        <w:r>
          <w:rPr>
            <w:noProof/>
            <w:webHidden/>
          </w:rPr>
          <w:t>104</w:t>
        </w:r>
        <w:r>
          <w:rPr>
            <w:noProof/>
            <w:webHidden/>
          </w:rPr>
          <w:fldChar w:fldCharType="end"/>
        </w:r>
      </w:hyperlink>
    </w:p>
    <w:p>
      <w:pPr>
        <w:rPr>
          <w:rFonts w:eastAsiaTheme="minorEastAsia"/>
        </w:rPr>
      </w:pPr>
    </w:p>
    <w:p>
      <w:pPr>
        <w:pStyle w:val="Sommario1"/>
        <w:rPr>
          <w:rStyle w:val="Collegamentoipertestuale"/>
        </w:rPr>
      </w:pPr>
      <w:hyperlink w:anchor="_Toc443331668" w:history="1">
        <w:r>
          <w:rPr>
            <w:rStyle w:val="Collegamentoipertestuale"/>
          </w:rPr>
          <w:t>10</w:t>
        </w:r>
        <w:r>
          <w:rPr>
            <w:rFonts w:asciiTheme="minorHAnsi" w:eastAsiaTheme="minorEastAsia" w:hAnsiTheme="minorHAnsi" w:cstheme="minorBidi"/>
            <w:b w:val="0"/>
            <w:color w:val="auto"/>
            <w:sz w:val="22"/>
            <w:szCs w:val="22"/>
          </w:rPr>
          <w:tab/>
        </w:r>
        <w:r>
          <w:rPr>
            <w:rStyle w:val="Collegamentoipertestuale"/>
          </w:rPr>
          <w:t>Utenti portale: permessi applicativi ACLAPG</w:t>
        </w:r>
        <w:r>
          <w:rPr>
            <w:webHidden/>
          </w:rPr>
          <w:tab/>
        </w:r>
        <w:r>
          <w:rPr>
            <w:webHidden/>
          </w:rPr>
          <w:fldChar w:fldCharType="begin"/>
        </w:r>
        <w:r>
          <w:rPr>
            <w:webHidden/>
          </w:rPr>
          <w:instrText xml:space="preserve"> PAGEREF _Toc443331668 \h </w:instrText>
        </w:r>
        <w:r>
          <w:rPr>
            <w:webHidden/>
          </w:rPr>
        </w:r>
        <w:r>
          <w:rPr>
            <w:webHidden/>
          </w:rPr>
          <w:fldChar w:fldCharType="separate"/>
        </w:r>
        <w:r>
          <w:rPr>
            <w:webHidden/>
          </w:rPr>
          <w:t>106</w:t>
        </w:r>
        <w:r>
          <w:rPr>
            <w:webHidden/>
          </w:rPr>
          <w:fldChar w:fldCharType="end"/>
        </w:r>
      </w:hyperlink>
    </w:p>
    <w:p>
      <w:pPr>
        <w:rPr>
          <w:rFonts w:eastAsiaTheme="minorEastAsia"/>
        </w:rPr>
      </w:pPr>
    </w:p>
    <w:p>
      <w:pPr>
        <w:pStyle w:val="Sommario1"/>
        <w:rPr>
          <w:rStyle w:val="Collegamentoipertestuale"/>
        </w:rPr>
      </w:pPr>
      <w:hyperlink w:anchor="_Toc443331669" w:history="1">
        <w:r>
          <w:rPr>
            <w:rStyle w:val="Collegamentoipertestuale"/>
          </w:rPr>
          <w:t>11</w:t>
        </w:r>
        <w:r>
          <w:rPr>
            <w:rFonts w:asciiTheme="minorHAnsi" w:eastAsiaTheme="minorEastAsia" w:hAnsiTheme="minorHAnsi" w:cstheme="minorBidi"/>
            <w:b w:val="0"/>
            <w:color w:val="auto"/>
            <w:sz w:val="22"/>
            <w:szCs w:val="22"/>
          </w:rPr>
          <w:tab/>
        </w:r>
        <w:r>
          <w:rPr>
            <w:rStyle w:val="Collegamentoipertestuale"/>
          </w:rPr>
          <w:t>Firma grafometrica</w:t>
        </w:r>
        <w:r>
          <w:rPr>
            <w:webHidden/>
          </w:rPr>
          <w:tab/>
        </w:r>
        <w:r>
          <w:rPr>
            <w:webHidden/>
          </w:rPr>
          <w:fldChar w:fldCharType="begin"/>
        </w:r>
        <w:r>
          <w:rPr>
            <w:webHidden/>
          </w:rPr>
          <w:instrText xml:space="preserve"> PAGEREF _Toc443331669 \h </w:instrText>
        </w:r>
        <w:r>
          <w:rPr>
            <w:webHidden/>
          </w:rPr>
        </w:r>
        <w:r>
          <w:rPr>
            <w:webHidden/>
          </w:rPr>
          <w:fldChar w:fldCharType="separate"/>
        </w:r>
        <w:r>
          <w:rPr>
            <w:webHidden/>
          </w:rPr>
          <w:t>110</w:t>
        </w:r>
        <w:r>
          <w:rPr>
            <w:webHidden/>
          </w:rPr>
          <w:fldChar w:fldCharType="end"/>
        </w:r>
      </w:hyperlink>
    </w:p>
    <w:p>
      <w:pPr>
        <w:rPr>
          <w:rFonts w:eastAsiaTheme="minorEastAsia"/>
        </w:rPr>
      </w:pPr>
    </w:p>
    <w:p>
      <w:pPr>
        <w:pStyle w:val="Sommario1"/>
        <w:rPr>
          <w:rFonts w:asciiTheme="minorHAnsi" w:eastAsiaTheme="minorEastAsia" w:hAnsiTheme="minorHAnsi" w:cstheme="minorBidi"/>
          <w:b w:val="0"/>
          <w:color w:val="auto"/>
          <w:sz w:val="22"/>
          <w:szCs w:val="22"/>
        </w:rPr>
      </w:pPr>
      <w:hyperlink w:anchor="_Toc443331670" w:history="1">
        <w:r>
          <w:rPr>
            <w:rStyle w:val="Collegamentoipertestuale"/>
          </w:rPr>
          <w:t>12</w:t>
        </w:r>
        <w:r>
          <w:rPr>
            <w:rFonts w:asciiTheme="minorHAnsi" w:eastAsiaTheme="minorEastAsia" w:hAnsiTheme="minorHAnsi" w:cstheme="minorBidi"/>
            <w:b w:val="0"/>
            <w:color w:val="auto"/>
            <w:sz w:val="22"/>
            <w:szCs w:val="22"/>
          </w:rPr>
          <w:tab/>
        </w:r>
        <w:r>
          <w:rPr>
            <w:rStyle w:val="Collegamentoipertestuale"/>
          </w:rPr>
          <w:t>Conservazione Cloud Teamsystem</w:t>
        </w:r>
        <w:r>
          <w:rPr>
            <w:webHidden/>
          </w:rPr>
          <w:tab/>
        </w:r>
        <w:r>
          <w:rPr>
            <w:webHidden/>
          </w:rPr>
          <w:fldChar w:fldCharType="begin"/>
        </w:r>
        <w:r>
          <w:rPr>
            <w:webHidden/>
          </w:rPr>
          <w:instrText xml:space="preserve"> PAGEREF _Toc443331670 \h </w:instrText>
        </w:r>
        <w:r>
          <w:rPr>
            <w:webHidden/>
          </w:rPr>
        </w:r>
        <w:r>
          <w:rPr>
            <w:webHidden/>
          </w:rPr>
          <w:fldChar w:fldCharType="separate"/>
        </w:r>
        <w:r>
          <w:rPr>
            <w:webHidden/>
          </w:rPr>
          <w:t>122</w:t>
        </w:r>
        <w:r>
          <w:rPr>
            <w:webHidden/>
          </w:rPr>
          <w:fldChar w:fldCharType="end"/>
        </w:r>
      </w:hyperlink>
    </w:p>
    <w:p>
      <w:pPr>
        <w:pStyle w:val="Sommario2"/>
        <w:tabs>
          <w:tab w:val="left" w:pos="1100"/>
          <w:tab w:val="right" w:leader="dot" w:pos="9628"/>
        </w:tabs>
        <w:rPr>
          <w:rFonts w:asciiTheme="minorHAnsi" w:eastAsiaTheme="minorEastAsia" w:hAnsiTheme="minorHAnsi" w:cstheme="minorBidi"/>
          <w:b w:val="0"/>
          <w:noProof/>
          <w:sz w:val="22"/>
          <w:szCs w:val="22"/>
        </w:rPr>
      </w:pPr>
      <w:hyperlink w:anchor="_Toc443331671" w:history="1">
        <w:r>
          <w:rPr>
            <w:rStyle w:val="Collegamentoipertestuale"/>
            <w:noProof/>
          </w:rPr>
          <w:t>12.1</w:t>
        </w:r>
        <w:r>
          <w:rPr>
            <w:rFonts w:asciiTheme="minorHAnsi" w:eastAsiaTheme="minorEastAsia" w:hAnsiTheme="minorHAnsi" w:cstheme="minorBidi"/>
            <w:b w:val="0"/>
            <w:noProof/>
            <w:sz w:val="22"/>
            <w:szCs w:val="22"/>
          </w:rPr>
          <w:tab/>
        </w:r>
        <w:r>
          <w:rPr>
            <w:rStyle w:val="Collegamentoipertestuale"/>
            <w:noProof/>
          </w:rPr>
          <w:t>Funzioni di integrazione</w:t>
        </w:r>
        <w:r>
          <w:rPr>
            <w:noProof/>
            <w:webHidden/>
          </w:rPr>
          <w:tab/>
        </w:r>
        <w:r>
          <w:rPr>
            <w:noProof/>
            <w:webHidden/>
          </w:rPr>
          <w:fldChar w:fldCharType="begin"/>
        </w:r>
        <w:r>
          <w:rPr>
            <w:noProof/>
            <w:webHidden/>
          </w:rPr>
          <w:instrText xml:space="preserve"> PAGEREF _Toc443331671 \h </w:instrText>
        </w:r>
        <w:r>
          <w:rPr>
            <w:noProof/>
            <w:webHidden/>
          </w:rPr>
        </w:r>
        <w:r>
          <w:rPr>
            <w:noProof/>
            <w:webHidden/>
          </w:rPr>
          <w:fldChar w:fldCharType="separate"/>
        </w:r>
        <w:r>
          <w:rPr>
            <w:noProof/>
            <w:webHidden/>
          </w:rPr>
          <w:t>122</w:t>
        </w:r>
        <w:r>
          <w:rPr>
            <w:noProof/>
            <w:webHidden/>
          </w:rPr>
          <w:fldChar w:fldCharType="end"/>
        </w:r>
      </w:hyperlink>
    </w:p>
    <w:p>
      <w:pPr>
        <w:pStyle w:val="Sommario2"/>
        <w:tabs>
          <w:tab w:val="left" w:pos="1134"/>
          <w:tab w:val="right" w:leader="dot" w:pos="9628"/>
        </w:tabs>
        <w:rPr>
          <w:b w:val="0"/>
          <w:szCs w:val="20"/>
        </w:rPr>
      </w:pPr>
      <w:r>
        <w:rPr>
          <w:rFonts w:cs="Arial"/>
          <w:noProof/>
          <w:color w:val="000000"/>
        </w:rPr>
        <w:fldChar w:fldCharType="end"/>
      </w:r>
    </w:p>
    <w:p>
      <w:pPr>
        <w:sectPr>
          <w:headerReference w:type="default" r:id="rId10"/>
          <w:type w:val="oddPage"/>
          <w:pgSz w:w="11906" w:h="16838"/>
          <w:pgMar w:top="1417" w:right="1134" w:bottom="1134" w:left="1134" w:header="708" w:footer="708" w:gutter="0"/>
          <w:pgNumType w:fmt="upperRoman" w:start="1"/>
          <w:cols w:space="708"/>
          <w:docGrid w:linePitch="360"/>
        </w:sectPr>
      </w:pPr>
    </w:p>
    <w:p>
      <w:pPr>
        <w:pStyle w:val="CorpoAltF0"/>
      </w:pPr>
    </w:p>
    <w:p>
      <w:pPr>
        <w:pStyle w:val="WWNewPage"/>
      </w:pPr>
    </w:p>
    <w:p>
      <w:pPr>
        <w:pStyle w:val="TitPrefIntro"/>
      </w:pPr>
      <w:bookmarkStart w:id="1" w:name="_Toc443331564"/>
      <w:r>
        <w:t>Prefazione</w:t>
      </w:r>
      <w:bookmarkEnd w:id="1"/>
    </w:p>
    <w:p>
      <w:pPr>
        <w:pStyle w:val="CorpoAltF0"/>
      </w:pPr>
    </w:p>
    <w:p>
      <w:pPr>
        <w:pStyle w:val="CorpoAltF0"/>
      </w:pPr>
      <w:r>
        <w:t>Le informazioni contenute nel presente manuale sono da intendersi soggette a variazioni e modifiche senza alcun preavviso e non rappresentano alcun impegno da parte di TeamSystem.</w:t>
      </w:r>
    </w:p>
    <w:p>
      <w:pPr>
        <w:pStyle w:val="CorpoAltF0"/>
      </w:pPr>
    </w:p>
    <w:p>
      <w:pPr>
        <w:pStyle w:val="CorpoAltF0"/>
      </w:pPr>
      <w:r>
        <w:t>Il software illustrato in questo manuale viene ceduto in Licenza d’uso e sulla base di un impegno di non divulgazione da parte dell’utente; esso può essere utilizzato e duplicato soltanto in ottemperanza alle clausole riportate sulla relativa Licenza d’uso.</w:t>
      </w:r>
    </w:p>
    <w:p>
      <w:pPr>
        <w:pStyle w:val="CorpoAltF0"/>
      </w:pPr>
    </w:p>
    <w:p>
      <w:pPr>
        <w:pStyle w:val="CorpoAltF0"/>
      </w:pPr>
      <w:r>
        <w:t>Ogni inosservanza degli accordi stipulati inerenti alla suddetta Licenza d’uso verrà perseguita a termini di legge.</w:t>
      </w:r>
    </w:p>
    <w:p>
      <w:pPr>
        <w:pStyle w:val="CorpoAltF0"/>
      </w:pPr>
    </w:p>
    <w:p>
      <w:pPr>
        <w:pStyle w:val="CorpoAltF0"/>
      </w:pPr>
    </w:p>
    <w:p>
      <w:pPr>
        <w:pStyle w:val="CorpoAltF0"/>
      </w:pPr>
      <w:r>
        <w:t>© TeamSystem 2016</w:t>
      </w:r>
    </w:p>
    <w:p>
      <w:pPr>
        <w:pStyle w:val="CorpoAltF0"/>
      </w:pPr>
    </w:p>
    <w:p>
      <w:pPr>
        <w:pStyle w:val="CorpoAltF0"/>
      </w:pPr>
      <w:r>
        <w:t>I marchi citati nel presente manuale appartengono ai rispettivi proprietari.</w:t>
      </w:r>
    </w:p>
    <w:p>
      <w:pPr>
        <w:pStyle w:val="CorpoAltF0"/>
      </w:pPr>
    </w:p>
    <w:p>
      <w:pPr>
        <w:pStyle w:val="CorpoAltF0"/>
      </w:pPr>
      <w:r>
        <w:t>Si fa presente che questo lavoro, accurato e puntuale nei limiti consentiti dalle circostanze, esprime, sui molti temi indefiniti della complessa materia, unicamente il punto di vista della redazione la quale non si assume alcuna responsabilità.</w:t>
      </w: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sectPr>
          <w:headerReference w:type="default" r:id="rId11"/>
          <w:footerReference w:type="default" r:id="rId12"/>
          <w:type w:val="oddPage"/>
          <w:pgSz w:w="11906" w:h="16838"/>
          <w:pgMar w:top="1417" w:right="1134" w:bottom="1134" w:left="1134" w:header="708" w:footer="708" w:gutter="0"/>
          <w:pgNumType w:start="1"/>
          <w:cols w:space="708"/>
          <w:docGrid w:linePitch="360"/>
        </w:sectPr>
      </w:pPr>
    </w:p>
    <w:p>
      <w:pPr>
        <w:pStyle w:val="CorpoAltF0"/>
        <w:spacing w:before="60"/>
      </w:pPr>
    </w:p>
    <w:p>
      <w:pPr>
        <w:pStyle w:val="WWNewPage"/>
      </w:pPr>
    </w:p>
    <w:p>
      <w:pPr>
        <w:pStyle w:val="TitPrefIntro"/>
      </w:pPr>
      <w:bookmarkStart w:id="2" w:name="_Toc443331565"/>
      <w:r>
        <w:t>Introduzione</w:t>
      </w:r>
      <w:bookmarkEnd w:id="2"/>
    </w:p>
    <w:p>
      <w:pPr>
        <w:pStyle w:val="CorpoAltF0"/>
      </w:pPr>
    </w:p>
    <w:p>
      <w:pPr>
        <w:pStyle w:val="CorpoAltF0"/>
      </w:pPr>
      <w:r>
        <w:rPr>
          <w:b/>
          <w:bCs/>
        </w:rPr>
        <w:t>UNICA</w:t>
      </w:r>
      <w:r>
        <w:t xml:space="preserve"> è un applicativo che permette la gestione, la stampa, e l’invio telematico delle Comunicazioni contenenti le Certificazioni Uniche 2016 per i redditi di lavoro dipendente equiparati ed assimilati, dei redditi  di lavoro autonomo, provvigioni e redditi diversi nonché dei contributi previdenziali e assistenziali.</w:t>
      </w:r>
    </w:p>
    <w:p>
      <w:pPr>
        <w:pStyle w:val="CorpoAltF0"/>
        <w:spacing w:before="60"/>
      </w:pPr>
      <w:r>
        <w:rPr>
          <w:b/>
        </w:rPr>
        <w:t>UNICA</w:t>
      </w:r>
      <w:r>
        <w:t xml:space="preserve"> si interfaccia con gli applicativi </w:t>
      </w:r>
      <w:r>
        <w:rPr>
          <w:b/>
          <w:bCs/>
        </w:rPr>
        <w:t>PAGHE</w:t>
      </w:r>
      <w:r>
        <w:t xml:space="preserve">, </w:t>
      </w:r>
      <w:r>
        <w:rPr>
          <w:b/>
          <w:bCs/>
        </w:rPr>
        <w:t>MULTI</w:t>
      </w:r>
      <w:r>
        <w:rPr>
          <w:bCs/>
        </w:rPr>
        <w:t>,</w:t>
      </w:r>
      <w:r>
        <w:t xml:space="preserve"> </w:t>
      </w:r>
      <w:r>
        <w:rPr>
          <w:b/>
        </w:rPr>
        <w:t>STUDIO-</w:t>
      </w:r>
      <w:r>
        <w:rPr>
          <w:b/>
          <w:bCs/>
        </w:rPr>
        <w:t>Parcellazione</w:t>
      </w:r>
      <w:r>
        <w:t xml:space="preserve"> </w:t>
      </w:r>
      <w:r>
        <w:rPr>
          <w:bCs/>
        </w:rPr>
        <w:t xml:space="preserve">e </w:t>
      </w:r>
      <w:r>
        <w:rPr>
          <w:b/>
          <w:bCs/>
        </w:rPr>
        <w:t>GEST770</w:t>
      </w:r>
      <w:r>
        <w:rPr>
          <w:bCs/>
        </w:rPr>
        <w:t xml:space="preserve">, consentendo </w:t>
      </w:r>
      <w:r>
        <w:t>il prelievo da tali procedure dei dati utili alla compilazione della Comunicazione.</w:t>
      </w:r>
    </w:p>
    <w:p>
      <w:pPr>
        <w:pStyle w:val="CorpoAltF0"/>
        <w:spacing w:before="60"/>
      </w:pPr>
      <w:r>
        <w:rPr>
          <w:b/>
        </w:rPr>
        <w:t>UNICA</w:t>
      </w:r>
      <w:r>
        <w:t xml:space="preserve"> può essere utilizzata anche in assenza degli applicativi sopra elencati.</w:t>
      </w:r>
    </w:p>
    <w:p>
      <w:pPr>
        <w:pStyle w:val="CorpoAltF0"/>
        <w:spacing w:before="60"/>
      </w:pPr>
      <w:r>
        <w:t xml:space="preserve">È presente una funzionalità di import/export dei dati su file (elaborato sulla base del tracciato ministeriale) utile per acquisire/trasferire i dati da/verso altri utenti che dispongono dell’applicativo </w:t>
      </w:r>
      <w:r>
        <w:rPr>
          <w:b/>
        </w:rPr>
        <w:t>UNICA</w:t>
      </w:r>
      <w:r>
        <w:t xml:space="preserve"> o di applicativi di altre procedure.</w:t>
      </w:r>
    </w:p>
    <w:p>
      <w:pPr>
        <w:pStyle w:val="CorpoAltF0"/>
      </w:pPr>
    </w:p>
    <w:p>
      <w:pPr>
        <w:pStyle w:val="CorpoAltF0"/>
      </w:pPr>
      <w:r>
        <w:t>Un’ulteriore funzionalità permette l’importazione dei dati del lavoro autonomo da un file a struttura parametrizzabile dall’utente.</w:t>
      </w:r>
    </w:p>
    <w:p>
      <w:pPr>
        <w:pStyle w:val="CorpoAltF0"/>
      </w:pPr>
    </w:p>
    <w:p>
      <w:pPr>
        <w:pStyle w:val="CorpoAltF0"/>
      </w:pPr>
    </w:p>
    <w:p>
      <w:pPr>
        <w:pStyle w:val="CorpoAltF0"/>
      </w:pPr>
      <w:r>
        <w:t xml:space="preserve">L’utilizzo dell’applicativo </w:t>
      </w:r>
      <w:r>
        <w:rPr>
          <w:b/>
        </w:rPr>
        <w:t>UNICA</w:t>
      </w:r>
      <w:r>
        <w:t xml:space="preserve"> è condizionato alla presenza di apposita Licenza d’uso.</w:t>
      </w:r>
    </w:p>
    <w:p>
      <w:pPr>
        <w:pStyle w:val="CorpoAltF0"/>
      </w:pPr>
    </w:p>
    <w:p>
      <w:pPr>
        <w:pStyle w:val="CorpoAltF0"/>
      </w:pPr>
    </w:p>
    <w:p>
      <w:pPr>
        <w:pStyle w:val="CorpoAltF0"/>
        <w:jc w:val="center"/>
        <w:rPr>
          <w:noProof/>
        </w:rPr>
      </w:pPr>
      <w:r>
        <w:rPr>
          <w:noProof/>
        </w:rPr>
        <w:pict>
          <v:shape id="Immagine 1" o:spid="_x0000_i1027" type="#_x0000_t75" style="width:397.5pt;height:324.75pt;visibility:visible">
            <v:imagedata r:id="rId13" o:title=""/>
          </v:shape>
        </w:pict>
      </w:r>
    </w:p>
    <w:p>
      <w:pPr>
        <w:pStyle w:val="CorpoAltF0"/>
      </w:pPr>
      <w:r>
        <w:br w:type="page"/>
      </w:r>
    </w:p>
    <w:p>
      <w:pPr>
        <w:pStyle w:val="CorpoAltF0"/>
      </w:pPr>
      <w:r>
        <w:t>È possibile consultare il presente manuale direttamente all’interno della procedura, selezionando l’apposita scelta presente all’interno del pulsante funzione “</w:t>
      </w:r>
      <w:r>
        <w:rPr>
          <w:i/>
        </w:rPr>
        <w:t>Informazioni</w:t>
      </w:r>
      <w:r>
        <w:t xml:space="preserve">” </w:t>
      </w:r>
      <w:r>
        <w:rPr>
          <w:noProof/>
        </w:rPr>
        <w:pict>
          <v:shape id="_x0000_i1028" type="#_x0000_t75" style="width:15pt;height:14.25pt;visibility:visible;mso-wrap-style:square">
            <v:imagedata r:id="rId14" o:title=""/>
          </v:shape>
        </w:pict>
      </w:r>
      <w:r>
        <w:t xml:space="preserve"> della barra strumenti (o digitando “</w:t>
      </w:r>
      <w:r>
        <w:rPr>
          <w:i/>
        </w:rPr>
        <w:t>Shift+F1</w:t>
      </w:r>
      <w:r>
        <w:t>”):</w:t>
      </w:r>
    </w:p>
    <w:p>
      <w:pPr>
        <w:pStyle w:val="CorpoAltF0"/>
      </w:pPr>
    </w:p>
    <w:p>
      <w:pPr>
        <w:pStyle w:val="CorpoAltF0"/>
        <w:jc w:val="center"/>
      </w:pPr>
      <w:r>
        <w:rPr>
          <w:noProof/>
        </w:rPr>
        <w:pict>
          <v:shape id="_x0000_i1029" type="#_x0000_t75" style="width:396.75pt;height:183pt;visibility:visible;mso-wrap-style:square">
            <v:imagedata r:id="rId15" o:title=""/>
          </v:shape>
        </w:pict>
      </w:r>
    </w:p>
    <w:p>
      <w:pPr>
        <w:pStyle w:val="CorpoAltF0"/>
        <w:jc w:val="center"/>
      </w:pPr>
    </w:p>
    <w:p>
      <w:pPr>
        <w:pStyle w:val="CorpoAltF0"/>
        <w:spacing w:before="120"/>
      </w:pPr>
      <w:r>
        <w:t xml:space="preserve">Nel pulsante in esame sono altresì presenti, in formato </w:t>
      </w:r>
      <w:r>
        <w:rPr>
          <w:i/>
        </w:rPr>
        <w:t>.pdf</w:t>
      </w:r>
      <w:r>
        <w:t>, i modelli e le istruzioni operative della Certificazione Unica 2016.</w:t>
      </w:r>
    </w:p>
    <w:p>
      <w:pPr>
        <w:pStyle w:val="CorpoAltF0"/>
      </w:pPr>
    </w:p>
    <w:p>
      <w:pPr>
        <w:pStyle w:val="CorpoAltF0"/>
      </w:pPr>
    </w:p>
    <w:p>
      <w:pPr>
        <w:pStyle w:val="CorpoAltF0"/>
        <w:sectPr>
          <w:headerReference w:type="default" r:id="rId16"/>
          <w:footerReference w:type="default" r:id="rId17"/>
          <w:type w:val="oddPage"/>
          <w:pgSz w:w="11906" w:h="16838"/>
          <w:pgMar w:top="1417" w:right="1134" w:bottom="1134" w:left="1134" w:header="708" w:footer="708" w:gutter="0"/>
          <w:pgNumType w:start="1"/>
          <w:cols w:space="708"/>
          <w:docGrid w:linePitch="360"/>
        </w:sectPr>
      </w:pPr>
    </w:p>
    <w:p>
      <w:pPr>
        <w:pStyle w:val="CorpoAltF0"/>
      </w:pPr>
    </w:p>
    <w:p>
      <w:pPr>
        <w:pStyle w:val="WWNewPage"/>
      </w:pPr>
    </w:p>
    <w:tbl>
      <w:tblPr>
        <w:tblW w:w="0" w:type="auto"/>
        <w:tblLook w:val="01E0" w:firstRow="1" w:lastRow="1" w:firstColumn="1" w:lastColumn="1" w:noHBand="0" w:noVBand="0"/>
      </w:tblPr>
      <w:tblGrid>
        <w:gridCol w:w="4105"/>
        <w:gridCol w:w="5670"/>
      </w:tblGrid>
      <w:tr>
        <w:trPr>
          <w:trHeight w:val="11340"/>
        </w:trPr>
        <w:tc>
          <w:tcPr>
            <w:tcW w:w="9775" w:type="dxa"/>
            <w:gridSpan w:val="2"/>
          </w:tcPr>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r>
              <w:rPr>
                <w:rStyle w:val="Numeropagina"/>
                <w:rFonts w:ascii="Courier" w:hAnsi="Courier"/>
                <w:b/>
              </w:rPr>
              <w:pict>
                <v:shape id="_x0000_i1031" type="#_x0000_t75" style="width:215.25pt;height:51pt">
                  <v:imagedata r:id="rId18" o:title="TS_nero_doc" croptop="7876f" cropbottom="2031f"/>
                </v:shape>
              </w:pict>
            </w: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b/>
                <w:sz w:val="40"/>
                <w:szCs w:val="40"/>
                <w:lang w:val="it-IT" w:eastAsia="it-IT"/>
              </w:rPr>
            </w:pPr>
            <w:r>
              <w:rPr>
                <w:rFonts w:cs="Arial"/>
                <w:b/>
                <w:sz w:val="40"/>
                <w:szCs w:val="40"/>
                <w:lang w:val="it-IT" w:eastAsia="it-IT"/>
              </w:rPr>
              <w:t>UNICA</w:t>
            </w:r>
          </w:p>
          <w:p>
            <w:pPr>
              <w:pStyle w:val="corpoAltF"/>
              <w:jc w:val="center"/>
              <w:rPr>
                <w:rFonts w:cs="Arial"/>
                <w:b/>
                <w:lang w:val="it-IT" w:eastAsia="it-IT"/>
              </w:rPr>
            </w:pPr>
          </w:p>
          <w:p>
            <w:pPr>
              <w:pStyle w:val="corpoAltF"/>
              <w:jc w:val="center"/>
              <w:rPr>
                <w:rFonts w:cs="Arial"/>
                <w:b/>
                <w:lang w:val="it-IT" w:eastAsia="it-IT"/>
              </w:rPr>
            </w:pPr>
          </w:p>
          <w:p>
            <w:pPr>
              <w:pStyle w:val="corpoAltF"/>
              <w:jc w:val="center"/>
              <w:rPr>
                <w:rFonts w:cs="Arial"/>
                <w:lang w:val="it-IT" w:eastAsia="it-IT"/>
              </w:rPr>
            </w:pPr>
          </w:p>
        </w:tc>
      </w:tr>
      <w:tr>
        <w:trPr>
          <w:trHeight w:val="454"/>
        </w:trPr>
        <w:tc>
          <w:tcPr>
            <w:tcW w:w="4105" w:type="dxa"/>
            <w:vAlign w:val="center"/>
          </w:tcPr>
          <w:p>
            <w:pPr>
              <w:pStyle w:val="corpoAltF"/>
              <w:jc w:val="left"/>
              <w:rPr>
                <w:rFonts w:cs="Arial"/>
                <w:b/>
                <w:sz w:val="36"/>
                <w:szCs w:val="36"/>
                <w:lang w:val="it-IT" w:eastAsia="it-IT"/>
              </w:rPr>
            </w:pPr>
          </w:p>
        </w:tc>
        <w:tc>
          <w:tcPr>
            <w:tcW w:w="5670" w:type="dxa"/>
            <w:tcBorders>
              <w:bottom w:val="single" w:sz="4" w:space="0" w:color="auto"/>
            </w:tcBorders>
            <w:vAlign w:val="center"/>
          </w:tcPr>
          <w:p>
            <w:pPr>
              <w:pStyle w:val="corpoAltF"/>
              <w:jc w:val="center"/>
              <w:rPr>
                <w:rFonts w:cs="Arial"/>
                <w:b/>
                <w:sz w:val="36"/>
                <w:szCs w:val="36"/>
                <w:lang w:val="it-IT" w:eastAsia="it-IT"/>
              </w:rPr>
            </w:pPr>
            <w:r>
              <w:rPr>
                <w:rFonts w:cs="Arial"/>
                <w:b/>
                <w:sz w:val="36"/>
                <w:szCs w:val="36"/>
                <w:lang w:val="it-IT" w:eastAsia="it-IT"/>
              </w:rPr>
              <w:t>Impostazioni preliminari</w:t>
            </w:r>
          </w:p>
        </w:tc>
      </w:tr>
      <w:tr>
        <w:trPr>
          <w:trHeight w:val="454"/>
        </w:trPr>
        <w:tc>
          <w:tcPr>
            <w:tcW w:w="4105" w:type="dxa"/>
            <w:vAlign w:val="center"/>
          </w:tcPr>
          <w:p>
            <w:pPr>
              <w:pStyle w:val="corpoAltF"/>
              <w:jc w:val="right"/>
              <w:rPr>
                <w:rFonts w:cs="Arial"/>
                <w:b/>
                <w:sz w:val="36"/>
                <w:szCs w:val="36"/>
                <w:lang w:val="it-IT" w:eastAsia="it-IT"/>
              </w:rPr>
            </w:pPr>
          </w:p>
        </w:tc>
        <w:tc>
          <w:tcPr>
            <w:tcW w:w="5670" w:type="dxa"/>
            <w:tcBorders>
              <w:top w:val="single" w:sz="4" w:space="0" w:color="auto"/>
            </w:tcBorders>
            <w:vAlign w:val="center"/>
          </w:tcPr>
          <w:p>
            <w:pPr>
              <w:pStyle w:val="corpoAltF"/>
              <w:jc w:val="right"/>
              <w:rPr>
                <w:rFonts w:cs="Arial"/>
                <w:b/>
                <w:sz w:val="36"/>
                <w:szCs w:val="36"/>
                <w:lang w:val="it-IT" w:eastAsia="it-IT"/>
              </w:rPr>
            </w:pPr>
          </w:p>
        </w:tc>
      </w:tr>
    </w:tbl>
    <w:p>
      <w:pPr>
        <w:pStyle w:val="CorpoAltF0"/>
      </w:pPr>
    </w:p>
    <w:p>
      <w:pPr>
        <w:pStyle w:val="CorpoAltF0"/>
      </w:pPr>
    </w:p>
    <w:p>
      <w:pPr>
        <w:pStyle w:val="CorpoAltF0"/>
      </w:pPr>
    </w:p>
    <w:p>
      <w:pPr>
        <w:pStyle w:val="CorpoAltF0"/>
      </w:pPr>
    </w:p>
    <w:p>
      <w:pPr>
        <w:pStyle w:val="CorpoAltF0"/>
        <w:sectPr>
          <w:headerReference w:type="default" r:id="rId19"/>
          <w:footerReference w:type="default" r:id="rId20"/>
          <w:type w:val="oddPage"/>
          <w:pgSz w:w="11906" w:h="16838"/>
          <w:pgMar w:top="1417" w:right="1134" w:bottom="1134" w:left="1134" w:header="708" w:footer="708" w:gutter="0"/>
          <w:cols w:space="708"/>
          <w:docGrid w:linePitch="360"/>
        </w:sectPr>
      </w:pPr>
    </w:p>
    <w:p>
      <w:pPr>
        <w:pStyle w:val="CorpoAltF0"/>
      </w:pPr>
    </w:p>
    <w:p>
      <w:pPr>
        <w:pStyle w:val="WWNewPage"/>
      </w:pPr>
    </w:p>
    <w:p>
      <w:pPr>
        <w:pStyle w:val="TitPrefIntro"/>
      </w:pPr>
      <w:bookmarkStart w:id="3" w:name="_Toc443331566"/>
      <w:r>
        <w:t>Impostazioni preliminari</w:t>
      </w:r>
      <w:bookmarkEnd w:id="3"/>
    </w:p>
    <w:p>
      <w:pPr>
        <w:pStyle w:val="CorpoAltF0"/>
      </w:pPr>
    </w:p>
    <w:p>
      <w:pPr>
        <w:pStyle w:val="CorpoAltF0"/>
      </w:pPr>
      <w:r>
        <w:t xml:space="preserve">La sequenza operativa successiva all’installazione dei programmi presenta delle differenze per gli utenti che hanno già utilizzato il programma </w:t>
      </w:r>
      <w:r>
        <w:rPr>
          <w:b/>
        </w:rPr>
        <w:t>UNICA</w:t>
      </w:r>
      <w:r>
        <w:t xml:space="preserve"> lo scorso anno, rispetto a coloro che lo utilizzano per la prima volta.</w:t>
      </w:r>
    </w:p>
    <w:p>
      <w:pPr>
        <w:pStyle w:val="CorpoAltF0"/>
      </w:pPr>
    </w:p>
    <w:p>
      <w:pPr>
        <w:pStyle w:val="CorpoAltF0"/>
      </w:pPr>
    </w:p>
    <w:p>
      <w:pPr>
        <w:pStyle w:val="CorpoAltF0"/>
      </w:pPr>
    </w:p>
    <w:p>
      <w:pPr>
        <w:pStyle w:val="TitSOTTOCAPITOLO"/>
        <w:numPr>
          <w:ilvl w:val="0"/>
          <w:numId w:val="0"/>
        </w:numPr>
        <w:ind w:left="1134" w:hanging="1134"/>
      </w:pPr>
      <w:bookmarkStart w:id="4" w:name="_Toc443331567"/>
      <w:r>
        <w:t>Utenti che hanno gestito UNICA 2015</w:t>
      </w:r>
      <w:bookmarkEnd w:id="4"/>
    </w:p>
    <w:p>
      <w:pPr>
        <w:pStyle w:val="CorpoAltF0"/>
      </w:pPr>
    </w:p>
    <w:p>
      <w:pPr>
        <w:pStyle w:val="TitPARAGRAFO"/>
        <w:numPr>
          <w:ilvl w:val="0"/>
          <w:numId w:val="0"/>
        </w:numPr>
        <w:ind w:left="1134" w:hanging="1134"/>
      </w:pPr>
      <w:bookmarkStart w:id="5" w:name="CONVERS"/>
      <w:bookmarkStart w:id="6" w:name="_Toc443331568"/>
      <w:bookmarkEnd w:id="5"/>
      <w:r>
        <w:t>CONVERS - Conversione di inizio anno</w:t>
      </w:r>
      <w:bookmarkEnd w:id="6"/>
    </w:p>
    <w:p>
      <w:pPr>
        <w:pStyle w:val="CorpoAltF0"/>
      </w:pPr>
    </w:p>
    <w:p>
      <w:pPr>
        <w:pStyle w:val="CorpoAltF0"/>
      </w:pPr>
      <w:r>
        <w:t xml:space="preserve">Dopo avere installato il programma </w:t>
      </w:r>
      <w:r>
        <w:rPr>
          <w:bCs/>
        </w:rPr>
        <w:t xml:space="preserve">accedere all’applicativo </w:t>
      </w:r>
      <w:r>
        <w:rPr>
          <w:b/>
          <w:bCs/>
        </w:rPr>
        <w:t>UNICA</w:t>
      </w:r>
      <w:r>
        <w:t xml:space="preserve"> ed eseguire il comando di conversione </w:t>
      </w:r>
      <w:r>
        <w:rPr>
          <w:b/>
        </w:rPr>
        <w:t>CONVERS</w:t>
      </w:r>
      <w:r>
        <w:t>.</w:t>
      </w:r>
    </w:p>
    <w:p>
      <w:pPr>
        <w:pStyle w:val="CorpoAltF0"/>
      </w:pPr>
    </w:p>
    <w:p>
      <w:pPr>
        <w:pStyle w:val="CorpoAltF0"/>
        <w:jc w:val="center"/>
        <w:rPr>
          <w:noProof/>
        </w:rPr>
      </w:pPr>
      <w:r>
        <w:rPr>
          <w:noProof/>
        </w:rPr>
        <w:pict>
          <v:shape id="Immagine 3" o:spid="_x0000_i1032" type="#_x0000_t75" style="width:396.75pt;height:285pt;visibility:visible">
            <v:imagedata r:id="rId21" o:title=""/>
          </v:shape>
        </w:pict>
      </w:r>
    </w:p>
    <w:p>
      <w:pPr>
        <w:pStyle w:val="CorpoAltF0"/>
      </w:pPr>
    </w:p>
    <w:p>
      <w:pPr>
        <w:pStyle w:val="CorpoAltF0"/>
      </w:pPr>
      <w:r>
        <w:t>Con la conversione:</w:t>
      </w:r>
    </w:p>
    <w:p>
      <w:pPr>
        <w:pStyle w:val="CorpoAltF0"/>
        <w:numPr>
          <w:ilvl w:val="0"/>
          <w:numId w:val="8"/>
        </w:numPr>
        <w:spacing w:before="60"/>
        <w:ind w:left="284" w:hanging="284"/>
      </w:pPr>
      <w:r>
        <w:t>vengono create per il nuovo anno le tabelle con validità annuale;</w:t>
      </w:r>
    </w:p>
    <w:p>
      <w:pPr>
        <w:pStyle w:val="CorpoAltF0"/>
        <w:numPr>
          <w:ilvl w:val="0"/>
          <w:numId w:val="8"/>
        </w:numPr>
        <w:spacing w:before="60"/>
        <w:ind w:left="284" w:hanging="284"/>
      </w:pPr>
      <w:r>
        <w:t>vengono riportate nel nuovo anno le anagrafiche aziende e percipienti.</w:t>
      </w:r>
    </w:p>
    <w:p>
      <w:pPr>
        <w:pStyle w:val="CorpoAltF0"/>
        <w:spacing w:before="60"/>
        <w:ind w:left="284"/>
      </w:pPr>
      <w:r>
        <w:t>Il programma crea le anagrafiche con lo stesso codice presente lo scorso anno.</w:t>
      </w:r>
    </w:p>
    <w:p>
      <w:pPr>
        <w:pStyle w:val="CorpoAltF0"/>
        <w:spacing w:before="60"/>
        <w:ind w:left="284"/>
      </w:pPr>
      <w:r>
        <w:t>Nel caso in cui risulti già occupato (es. perché già creato per elaborare una Certificazione per un dipendente licenziato), l’anagrafica verrà creata nel primo codice libero.</w:t>
      </w:r>
    </w:p>
    <w:p>
      <w:pPr>
        <w:pStyle w:val="CorpoAltF0"/>
        <w:spacing w:before="60"/>
        <w:ind w:left="284"/>
      </w:pPr>
      <w:r>
        <w:t xml:space="preserve">Se già occupato da una ditta che presenta lo stesso codice fiscale, ma senza collegamento alle procedure indicate lo scorso anno, il programma </w:t>
      </w:r>
      <w:r>
        <w:rPr>
          <w:b/>
        </w:rPr>
        <w:t>CONVERS</w:t>
      </w:r>
      <w:r>
        <w:t xml:space="preserve"> compilerà nell’anagrafica già presente i collegamenti alle procedure mancanti.</w:t>
      </w:r>
    </w:p>
    <w:p>
      <w:pPr>
        <w:pStyle w:val="CorpoAltF0"/>
      </w:pPr>
      <w:r>
        <w:br w:type="page"/>
      </w:r>
    </w:p>
    <w:p>
      <w:pPr>
        <w:pStyle w:val="CorpoAltF0"/>
        <w:ind w:left="284"/>
      </w:pPr>
      <w:r>
        <w:t>Nel caso di azienda o percipiente già presente per l’anno in elaborazione, i dati inseriti manualmente dall’utente non verranno sovrascritti;</w:t>
      </w:r>
    </w:p>
    <w:p>
      <w:pPr>
        <w:pStyle w:val="CorpoAltF0"/>
        <w:numPr>
          <w:ilvl w:val="0"/>
          <w:numId w:val="8"/>
        </w:numPr>
        <w:spacing w:before="60"/>
        <w:ind w:left="284" w:hanging="284"/>
      </w:pPr>
      <w:r>
        <w:t>nella tabella “</w:t>
      </w:r>
      <w:r>
        <w:rPr>
          <w:i/>
        </w:rPr>
        <w:t>Gestione indirizzari</w:t>
      </w:r>
      <w:r>
        <w:t>” (</w:t>
      </w:r>
      <w:r>
        <w:rPr>
          <w:b/>
        </w:rPr>
        <w:t>GESIND</w:t>
      </w:r>
      <w:r>
        <w:t>) vengono compilate le directory di collegamento con le procedure gestite;</w:t>
      </w:r>
    </w:p>
    <w:p>
      <w:pPr>
        <w:pStyle w:val="CorpoAltF0"/>
        <w:numPr>
          <w:ilvl w:val="0"/>
          <w:numId w:val="8"/>
        </w:numPr>
        <w:spacing w:before="60"/>
        <w:ind w:left="284" w:hanging="284"/>
      </w:pPr>
      <w:r>
        <w:t>nell’anagrafica ditta (</w:t>
      </w:r>
      <w:r>
        <w:rPr>
          <w:b/>
        </w:rPr>
        <w:t>QUA770</w:t>
      </w:r>
      <w:r>
        <w:t xml:space="preserve"> &gt; </w:t>
      </w:r>
      <w:r>
        <w:rPr>
          <w:i/>
        </w:rPr>
        <w:t>“Dati anagrafici”</w:t>
      </w:r>
      <w:r>
        <w:t>) vengono inseriti i collegamenti al corrispondente codice ditta all’interno dei suddetti applicativi ed aggiornate le altre informazioni in base alle variazioni apportate negli stessi.</w:t>
      </w:r>
    </w:p>
    <w:p>
      <w:pPr>
        <w:pStyle w:val="CorpoAltF0"/>
      </w:pPr>
    </w:p>
    <w:p>
      <w:pPr>
        <w:pStyle w:val="CorpoAltF0"/>
      </w:pPr>
      <w:r>
        <w:t xml:space="preserve">Nella sezione </w:t>
      </w:r>
      <w:r>
        <w:rPr>
          <w:iCs/>
        </w:rPr>
        <w:t>“</w:t>
      </w:r>
      <w:r>
        <w:rPr>
          <w:i/>
          <w:iCs/>
        </w:rPr>
        <w:t>Opzioni</w:t>
      </w:r>
      <w:r>
        <w:rPr>
          <w:iCs/>
        </w:rPr>
        <w:t>” sono presenti i seguenti campi.</w:t>
      </w:r>
    </w:p>
    <w:p>
      <w:pPr>
        <w:pStyle w:val="CorpoAltF0"/>
      </w:pPr>
    </w:p>
    <w:tbl>
      <w:tblPr>
        <w:tblW w:w="9889" w:type="dxa"/>
        <w:tblLook w:val="01E0" w:firstRow="1" w:lastRow="1" w:firstColumn="1" w:lastColumn="1" w:noHBand="0" w:noVBand="0"/>
      </w:tblPr>
      <w:tblGrid>
        <w:gridCol w:w="2660"/>
        <w:gridCol w:w="7229"/>
      </w:tblGrid>
      <w:tr>
        <w:tc>
          <w:tcPr>
            <w:tcW w:w="2660" w:type="dxa"/>
          </w:tcPr>
          <w:p>
            <w:pPr>
              <w:pStyle w:val="CorpoAltF0"/>
              <w:rPr>
                <w:i/>
              </w:rPr>
            </w:pPr>
            <w:r>
              <w:rPr>
                <w:i/>
              </w:rPr>
              <w:t>Riporta aziende e percipienti sul nuovo anno:</w:t>
            </w:r>
          </w:p>
        </w:tc>
        <w:tc>
          <w:tcPr>
            <w:tcW w:w="7229" w:type="dxa"/>
          </w:tcPr>
          <w:p>
            <w:pPr>
              <w:pStyle w:val="CorpoAltF0"/>
            </w:pPr>
            <w:r>
              <w:t xml:space="preserve">(campo valorizzato di </w:t>
            </w:r>
            <w:r>
              <w:rPr>
                <w:i/>
              </w:rPr>
              <w:t>default</w:t>
            </w:r>
            <w:r>
              <w:t>) deselezionando tale campo le anagrafiche aziende e percipienti non verranno create per l’anno 2015.</w:t>
            </w:r>
          </w:p>
          <w:p>
            <w:pPr>
              <w:pStyle w:val="CorpoAltF0"/>
            </w:pPr>
          </w:p>
        </w:tc>
      </w:tr>
      <w:tr>
        <w:tc>
          <w:tcPr>
            <w:tcW w:w="2660" w:type="dxa"/>
          </w:tcPr>
          <w:p>
            <w:pPr>
              <w:pStyle w:val="CorpoAltF0"/>
              <w:rPr>
                <w:i/>
              </w:rPr>
            </w:pPr>
            <w:r>
              <w:rPr>
                <w:i/>
              </w:rPr>
              <w:t>Riporta le liste di selezione aziende sul nuovo anno:</w:t>
            </w:r>
          </w:p>
        </w:tc>
        <w:tc>
          <w:tcPr>
            <w:tcW w:w="7229" w:type="dxa"/>
          </w:tcPr>
          <w:p>
            <w:pPr>
              <w:pStyle w:val="CorpoAltF0"/>
            </w:pPr>
            <w:r>
              <w:t xml:space="preserve">(campo valorizzato di </w:t>
            </w:r>
            <w:r>
              <w:rPr>
                <w:i/>
              </w:rPr>
              <w:t>default</w:t>
            </w:r>
            <w:r>
              <w:t xml:space="preserve">) deselezionando tale campo non verranno riportate nell’anno 2015 le liste di selezione impostate nell’applicativo </w:t>
            </w:r>
            <w:r>
              <w:rPr>
                <w:b/>
              </w:rPr>
              <w:t>UNICA</w:t>
            </w:r>
            <w:r>
              <w:t xml:space="preserve"> per l’anno di elaborazione 2014.</w:t>
            </w:r>
          </w:p>
          <w:p>
            <w:pPr>
              <w:pStyle w:val="CorpoAltF0"/>
            </w:pPr>
          </w:p>
        </w:tc>
      </w:tr>
      <w:tr>
        <w:tc>
          <w:tcPr>
            <w:tcW w:w="2660" w:type="dxa"/>
          </w:tcPr>
          <w:p>
            <w:pPr>
              <w:pStyle w:val="CorpoAltF0"/>
              <w:rPr>
                <w:i/>
              </w:rPr>
            </w:pPr>
            <w:r>
              <w:rPr>
                <w:i/>
              </w:rPr>
              <w:t xml:space="preserve">Importa aziende del 770 e non presenti in UNICA / </w:t>
            </w:r>
          </w:p>
          <w:p>
            <w:pPr>
              <w:pStyle w:val="CorpoAltF0"/>
              <w:spacing w:before="60"/>
              <w:rPr>
                <w:i/>
              </w:rPr>
            </w:pPr>
            <w:r>
              <w:rPr>
                <w:i/>
              </w:rPr>
              <w:t>Importa percipienti del 770 e non presenti in UNICA:</w:t>
            </w:r>
          </w:p>
        </w:tc>
        <w:tc>
          <w:tcPr>
            <w:tcW w:w="7229" w:type="dxa"/>
          </w:tcPr>
          <w:p>
            <w:pPr>
              <w:pStyle w:val="CorpoAltF0"/>
            </w:pPr>
            <w:r>
              <w:t xml:space="preserve">campi utili in presenza dell’applicativo </w:t>
            </w:r>
            <w:r>
              <w:rPr>
                <w:b/>
                <w:bCs/>
              </w:rPr>
              <w:t>G770</w:t>
            </w:r>
            <w:r>
              <w:rPr>
                <w:bCs/>
              </w:rPr>
              <w:t xml:space="preserve">, al fine di </w:t>
            </w:r>
            <w:r>
              <w:t xml:space="preserve">acquisire le anagrafiche ditta e percipienti presenti nella procedura 770 ma non in </w:t>
            </w:r>
            <w:r>
              <w:rPr>
                <w:b/>
              </w:rPr>
              <w:t>UNICA</w:t>
            </w:r>
            <w:r>
              <w:t>.</w:t>
            </w:r>
          </w:p>
          <w:p>
            <w:pPr>
              <w:pStyle w:val="CorpoAltF0"/>
              <w:spacing w:before="60"/>
              <w:rPr>
                <w:iCs/>
              </w:rPr>
            </w:pPr>
            <w:r>
              <w:t xml:space="preserve">A tal fine, valorizzando tali campi sarà accessibile la sezione </w:t>
            </w:r>
            <w:r>
              <w:rPr>
                <w:iCs/>
              </w:rPr>
              <w:t>“</w:t>
            </w:r>
            <w:r>
              <w:rPr>
                <w:i/>
                <w:iCs/>
              </w:rPr>
              <w:t>Start Sostituti d’imposta</w:t>
            </w:r>
            <w:r>
              <w:rPr>
                <w:iCs/>
              </w:rPr>
              <w:t>”, nella quale indicare l’indirizzario dell’applicativo 770 dall’archivio del quale prelevare le suddette anagrafiche.</w:t>
            </w:r>
          </w:p>
          <w:p>
            <w:pPr>
              <w:pStyle w:val="CorpoAltF0"/>
              <w:spacing w:before="60"/>
            </w:pPr>
            <w:r>
              <w:rPr>
                <w:iCs/>
              </w:rPr>
              <w:t xml:space="preserve">Il programma in automatico propone l’indirizzario di </w:t>
            </w:r>
            <w:r>
              <w:rPr>
                <w:b/>
                <w:iCs/>
              </w:rPr>
              <w:t>G7702015</w:t>
            </w:r>
            <w:r>
              <w:rPr>
                <w:iCs/>
              </w:rPr>
              <w:t>.</w:t>
            </w:r>
          </w:p>
        </w:tc>
      </w:tr>
    </w:tbl>
    <w:p>
      <w:pPr>
        <w:pStyle w:val="CorpoAltF0"/>
      </w:pPr>
    </w:p>
    <w:p>
      <w:pPr>
        <w:pStyle w:val="CorpoAltF0"/>
      </w:pPr>
      <w:r>
        <w:t>Se per qualsiasi motivo la conversione viene interrotta, la stessa può essere rieseguita.</w:t>
      </w:r>
    </w:p>
    <w:p>
      <w:pPr>
        <w:pStyle w:val="CorpoAltF0"/>
      </w:pPr>
    </w:p>
    <w:p>
      <w:pPr>
        <w:pStyle w:val="CorpoAltF0"/>
      </w:pPr>
      <w:r>
        <w:t>Una volta terminata la conversione non potrà essere rieseguita.</w:t>
      </w:r>
    </w:p>
    <w:p>
      <w:pPr>
        <w:pStyle w:val="CorpoAltF0"/>
      </w:pPr>
    </w:p>
    <w:p>
      <w:pPr>
        <w:pStyle w:val="CorpoAltF0"/>
      </w:pPr>
      <w:r>
        <w:t>Selezionando il pulsante “</w:t>
      </w:r>
      <w:r>
        <w:rPr>
          <w:i/>
        </w:rPr>
        <w:t>Indirizzari</w:t>
      </w:r>
      <w:r>
        <w:t xml:space="preserve">” è possibile accedere alla tabella </w:t>
      </w:r>
      <w:r>
        <w:rPr>
          <w:b/>
        </w:rPr>
        <w:t>GESIND</w:t>
      </w:r>
      <w:r>
        <w:t>.</w:t>
      </w:r>
    </w:p>
    <w:p>
      <w:pPr>
        <w:pStyle w:val="CorpoAltF0"/>
      </w:pPr>
    </w:p>
    <w:p>
      <w:pPr>
        <w:pStyle w:val="CorpoAltF0"/>
      </w:pPr>
    </w:p>
    <w:p>
      <w:pPr>
        <w:pStyle w:val="CorpoAltF0"/>
      </w:pPr>
      <w:r>
        <w:t xml:space="preserve">Si precisa che, le eventuali Certificazioni compilate manualmente dall’utente per l’anno 2015 prima dell’installazione della versione </w:t>
      </w:r>
      <w:r>
        <w:rPr>
          <w:b/>
        </w:rPr>
        <w:t>UNICA 2016.0.0</w:t>
      </w:r>
      <w:r>
        <w:t>, non verranno modificate.</w:t>
      </w:r>
    </w:p>
    <w:p>
      <w:pPr>
        <w:pStyle w:val="CorpoAltF0"/>
      </w:pPr>
    </w:p>
    <w:p>
      <w:pPr>
        <w:pStyle w:val="CorpoAltF0"/>
      </w:pPr>
      <w:r>
        <w:br w:type="page"/>
      </w:r>
    </w:p>
    <w:p>
      <w:pPr>
        <w:pStyle w:val="TitSOTTOCAPITOLO"/>
        <w:numPr>
          <w:ilvl w:val="0"/>
          <w:numId w:val="0"/>
        </w:numPr>
        <w:ind w:left="1134" w:hanging="1134"/>
      </w:pPr>
      <w:bookmarkStart w:id="7" w:name="_Toc443331569"/>
      <w:r>
        <w:t>Utenti che NON hanno gestito UNICA 2015</w:t>
      </w:r>
      <w:bookmarkEnd w:id="7"/>
    </w:p>
    <w:p>
      <w:pPr>
        <w:pStyle w:val="CorpoAltF0"/>
      </w:pPr>
    </w:p>
    <w:p>
      <w:pPr>
        <w:pStyle w:val="CorpoAltF0"/>
      </w:pPr>
      <w:r>
        <w:t xml:space="preserve">Dopo avere installato il programma attenendosi alle relative note di rilascio, </w:t>
      </w:r>
      <w:r>
        <w:rPr>
          <w:bCs/>
        </w:rPr>
        <w:t xml:space="preserve">accedere all’applicativo </w:t>
      </w:r>
      <w:r>
        <w:rPr>
          <w:b/>
          <w:bCs/>
        </w:rPr>
        <w:t>UNICA</w:t>
      </w:r>
      <w:r>
        <w:t xml:space="preserve"> ed eseguire le scelte del menu principale di seguito dettagliate.</w:t>
      </w:r>
    </w:p>
    <w:p>
      <w:pPr>
        <w:pStyle w:val="CorpoAltF0"/>
      </w:pPr>
    </w:p>
    <w:p>
      <w:pPr>
        <w:pStyle w:val="CorpoAltF0"/>
      </w:pPr>
    </w:p>
    <w:p>
      <w:pPr>
        <w:pStyle w:val="CorpoAltF0"/>
      </w:pPr>
    </w:p>
    <w:p>
      <w:pPr>
        <w:pStyle w:val="TitPARAGRAFO"/>
        <w:numPr>
          <w:ilvl w:val="0"/>
          <w:numId w:val="0"/>
        </w:numPr>
        <w:ind w:left="1134" w:hanging="1134"/>
      </w:pPr>
      <w:bookmarkStart w:id="8" w:name="INSARC"/>
      <w:bookmarkStart w:id="9" w:name="_Toc443331570"/>
      <w:bookmarkEnd w:id="8"/>
      <w:r>
        <w:t>INSARC - Creazione archivi</w:t>
      </w:r>
      <w:bookmarkEnd w:id="9"/>
    </w:p>
    <w:p>
      <w:pPr>
        <w:pStyle w:val="CorpoAltF0"/>
      </w:pPr>
    </w:p>
    <w:p>
      <w:pPr>
        <w:pStyle w:val="CorpoAltF0"/>
      </w:pPr>
      <w:r>
        <w:t xml:space="preserve">Il comando </w:t>
      </w:r>
      <w:r>
        <w:rPr>
          <w:b/>
        </w:rPr>
        <w:t>INSARC</w:t>
      </w:r>
      <w:r>
        <w:t xml:space="preserve"> permette la creazione degli archivi utilizzati dall’applicativo </w:t>
      </w:r>
      <w:r>
        <w:rPr>
          <w:b/>
        </w:rPr>
        <w:t>UNICA</w:t>
      </w:r>
      <w:r>
        <w:t>.</w:t>
      </w:r>
    </w:p>
    <w:p>
      <w:pPr>
        <w:pStyle w:val="CorpoAltF0"/>
        <w:spacing w:before="60"/>
      </w:pPr>
      <w:r>
        <w:t>Selezionando tale comando viene proposta la seguente videata nella quale viene evidenziato l’elenco degli archivi necessari per le elaborazioni:</w:t>
      </w:r>
    </w:p>
    <w:p>
      <w:pPr>
        <w:pStyle w:val="CorpoAltF0"/>
      </w:pPr>
    </w:p>
    <w:p>
      <w:pPr>
        <w:pStyle w:val="CorpoAltF0"/>
        <w:jc w:val="center"/>
      </w:pPr>
      <w:r>
        <w:rPr>
          <w:noProof/>
        </w:rPr>
        <w:pict>
          <v:shape id="_x0000_i1033" type="#_x0000_t75" style="width:396.75pt;height:294pt;visibility:visible">
            <v:imagedata r:id="rId22" o:title=""/>
          </v:shape>
        </w:pict>
      </w:r>
    </w:p>
    <w:p>
      <w:pPr>
        <w:pStyle w:val="CorpoAltF0"/>
      </w:pPr>
    </w:p>
    <w:p>
      <w:pPr>
        <w:pStyle w:val="CorpoAltF0"/>
      </w:pPr>
      <w:r>
        <w:t xml:space="preserve">Nella prima parte dell’elenco vengono evidenziati i file specifici della procedura </w:t>
      </w:r>
      <w:r>
        <w:rPr>
          <w:b/>
        </w:rPr>
        <w:t>UNICA</w:t>
      </w:r>
      <w:r>
        <w:t xml:space="preserve"> (DITTCU, ANAGCU, QUADCU, ANNOCU, KNOTE, TELECU, PCDACU, NUMCER), e a seguire, sono indicati i file comuni alle altre procedure TeamSystem (TABCOM, ISTAT, AGENDA, ATECOFIN, ATECO07, CORATEC).</w:t>
      </w:r>
    </w:p>
    <w:p>
      <w:pPr>
        <w:pStyle w:val="CorpoAltF0"/>
      </w:pPr>
    </w:p>
    <w:p>
      <w:pPr>
        <w:pStyle w:val="CorpoAltF0"/>
      </w:pPr>
      <w:r>
        <w:t>Mediante il pulsante “</w:t>
      </w:r>
      <w:r>
        <w:rPr>
          <w:i/>
        </w:rPr>
        <w:t>Creazione</w:t>
      </w:r>
      <w:r>
        <w:t>”, è possibile procedere alla creazione completa di tutti gli archivi necessari alla procedura, che non risultano già presenti.</w:t>
      </w:r>
    </w:p>
    <w:p>
      <w:pPr>
        <w:pStyle w:val="CorpoAltF0"/>
        <w:spacing w:before="60"/>
      </w:pPr>
      <w:r>
        <w:t xml:space="preserve">Pertanto, per gli utenti che utilizzano le procedure </w:t>
      </w:r>
      <w:r>
        <w:rPr>
          <w:b/>
        </w:rPr>
        <w:t>PAGHE</w:t>
      </w:r>
      <w:r>
        <w:t xml:space="preserve">, </w:t>
      </w:r>
      <w:r>
        <w:rPr>
          <w:b/>
        </w:rPr>
        <w:t>MULTI</w:t>
      </w:r>
      <w:r>
        <w:t xml:space="preserve">, </w:t>
      </w:r>
      <w:r>
        <w:rPr>
          <w:b/>
        </w:rPr>
        <w:t>STUDIO</w:t>
      </w:r>
      <w:r>
        <w:t xml:space="preserve"> </w:t>
      </w:r>
      <w:r>
        <w:rPr>
          <w:bCs/>
        </w:rPr>
        <w:t xml:space="preserve">o </w:t>
      </w:r>
      <w:r>
        <w:rPr>
          <w:b/>
          <w:bCs/>
        </w:rPr>
        <w:t>GEST770</w:t>
      </w:r>
      <w:r>
        <w:t xml:space="preserve"> verranno creati solo gli archivi specifici della procedura </w:t>
      </w:r>
      <w:r>
        <w:rPr>
          <w:b/>
        </w:rPr>
        <w:t>UNICA</w:t>
      </w:r>
      <w:r>
        <w:t>.</w:t>
      </w:r>
    </w:p>
    <w:p>
      <w:pPr>
        <w:pStyle w:val="CorpoAltF0"/>
      </w:pPr>
      <w:r>
        <w:br w:type="page"/>
      </w:r>
    </w:p>
    <w:p>
      <w:pPr>
        <w:pStyle w:val="CorpoAltF0"/>
      </w:pPr>
      <w:r>
        <w:t xml:space="preserve">Per gli utenti che </w:t>
      </w:r>
      <w:r>
        <w:rPr>
          <w:u w:val="single"/>
        </w:rPr>
        <w:t>non</w:t>
      </w:r>
      <w:r>
        <w:t xml:space="preserve"> utilizzano le procedure </w:t>
      </w:r>
      <w:r>
        <w:rPr>
          <w:b/>
        </w:rPr>
        <w:t>PAGHE</w:t>
      </w:r>
      <w:r>
        <w:t xml:space="preserve">, </w:t>
      </w:r>
      <w:r>
        <w:rPr>
          <w:b/>
        </w:rPr>
        <w:t>MULTI</w:t>
      </w:r>
      <w:r>
        <w:t xml:space="preserve">, </w:t>
      </w:r>
      <w:r>
        <w:rPr>
          <w:b/>
        </w:rPr>
        <w:t>STUDIO</w:t>
      </w:r>
      <w:r>
        <w:t xml:space="preserve"> </w:t>
      </w:r>
      <w:r>
        <w:rPr>
          <w:bCs/>
        </w:rPr>
        <w:t xml:space="preserve">o </w:t>
      </w:r>
      <w:r>
        <w:rPr>
          <w:b/>
          <w:bCs/>
        </w:rPr>
        <w:t>GEST770</w:t>
      </w:r>
      <w:r>
        <w:t xml:space="preserve"> verranno creati anche gli archivi comuni (TABCOM, ISTAT, AGENDA, ATECOFIN, ecc.); a questo punto sarà possibile procedere con l’esecuzione del comando WRISTAT (aggiornamento delle tabelle relative ai codici Istat, Ateco, ecc.) e con l’installazione del cd contenente i Comuni d’Italia (se non disponibile richiedere al proprio concessionario).</w:t>
      </w:r>
    </w:p>
    <w:p>
      <w:pPr>
        <w:pStyle w:val="CorpoAltF0"/>
      </w:pPr>
    </w:p>
    <w:p>
      <w:pPr>
        <w:pStyle w:val="CorpoAltF0"/>
      </w:pPr>
      <w:r>
        <w:t>Compilando una o più caselle della colonna “</w:t>
      </w:r>
      <w:r>
        <w:rPr>
          <w:i/>
        </w:rPr>
        <w:t>seleziona</w:t>
      </w:r>
      <w:r>
        <w:t>” per un archivio già creato, il programma visualizzerà il pulsante “</w:t>
      </w:r>
      <w:r>
        <w:rPr>
          <w:i/>
        </w:rPr>
        <w:t>Elimina</w:t>
      </w:r>
      <w:r>
        <w:t>”; si precisa che non è possibile selezionare gli archivi comuni ad altre procedure.</w:t>
      </w:r>
    </w:p>
    <w:p>
      <w:pPr>
        <w:pStyle w:val="CorpoAltF0"/>
      </w:pPr>
    </w:p>
    <w:p>
      <w:pPr>
        <w:pStyle w:val="CorpoAltF0"/>
      </w:pPr>
      <w:r>
        <w:t>Con riferimento a ciascun archivio vengono evidenziale le seguenti informazioni:</w:t>
      </w:r>
    </w:p>
    <w:p>
      <w:pPr>
        <w:pStyle w:val="CorpoAltF0"/>
      </w:pPr>
    </w:p>
    <w:tbl>
      <w:tblPr>
        <w:tblW w:w="0" w:type="auto"/>
        <w:tblLook w:val="01E0" w:firstRow="1" w:lastRow="1" w:firstColumn="1" w:lastColumn="1" w:noHBand="0" w:noVBand="0"/>
      </w:tblPr>
      <w:tblGrid>
        <w:gridCol w:w="2235"/>
        <w:gridCol w:w="7446"/>
      </w:tblGrid>
      <w:tr>
        <w:tc>
          <w:tcPr>
            <w:tcW w:w="2235" w:type="dxa"/>
          </w:tcPr>
          <w:p>
            <w:pPr>
              <w:pStyle w:val="CorpoAltF0"/>
              <w:rPr>
                <w:i/>
              </w:rPr>
            </w:pPr>
            <w:r>
              <w:rPr>
                <w:i/>
              </w:rPr>
              <w:t>seleziona:</w:t>
            </w:r>
          </w:p>
        </w:tc>
        <w:tc>
          <w:tcPr>
            <w:tcW w:w="7446" w:type="dxa"/>
          </w:tcPr>
          <w:p>
            <w:pPr>
              <w:pStyle w:val="CorpoAltF0"/>
            </w:pPr>
            <w:r>
              <w:t>in tale colonna è possibile selezionare gli archivi dei quali si intende procedere all’eliminazione (pulsante “Elimina”);</w:t>
            </w:r>
          </w:p>
          <w:p>
            <w:pPr>
              <w:pStyle w:val="CorpoAltF0"/>
            </w:pPr>
          </w:p>
        </w:tc>
      </w:tr>
      <w:tr>
        <w:tc>
          <w:tcPr>
            <w:tcW w:w="2235" w:type="dxa"/>
          </w:tcPr>
          <w:p>
            <w:pPr>
              <w:pStyle w:val="CorpoAltF0"/>
              <w:rPr>
                <w:i/>
              </w:rPr>
            </w:pPr>
            <w:r>
              <w:rPr>
                <w:i/>
              </w:rPr>
              <w:t xml:space="preserve">nome file / </w:t>
            </w:r>
          </w:p>
          <w:p>
            <w:pPr>
              <w:pStyle w:val="CorpoAltF0"/>
              <w:rPr>
                <w:i/>
              </w:rPr>
            </w:pPr>
            <w:r>
              <w:rPr>
                <w:i/>
              </w:rPr>
              <w:t>descrizione:</w:t>
            </w:r>
          </w:p>
          <w:p>
            <w:pPr>
              <w:pStyle w:val="CorpoAltF0"/>
              <w:rPr>
                <w:i/>
              </w:rPr>
            </w:pPr>
          </w:p>
        </w:tc>
        <w:tc>
          <w:tcPr>
            <w:tcW w:w="7446" w:type="dxa"/>
          </w:tcPr>
          <w:p>
            <w:pPr>
              <w:pStyle w:val="CorpoAltF0"/>
            </w:pPr>
            <w:r>
              <w:t>nome e descrizione del contenuto dell’archivio;</w:t>
            </w:r>
          </w:p>
          <w:p>
            <w:pPr>
              <w:pStyle w:val="CorpoAltF0"/>
            </w:pPr>
          </w:p>
        </w:tc>
      </w:tr>
      <w:tr>
        <w:tc>
          <w:tcPr>
            <w:tcW w:w="2235" w:type="dxa"/>
          </w:tcPr>
          <w:p>
            <w:pPr>
              <w:pStyle w:val="CorpoAltF0"/>
              <w:rPr>
                <w:i/>
              </w:rPr>
            </w:pPr>
            <w:r>
              <w:rPr>
                <w:i/>
              </w:rPr>
              <w:t>directory:</w:t>
            </w:r>
          </w:p>
          <w:p>
            <w:pPr>
              <w:pStyle w:val="CorpoAltF0"/>
              <w:rPr>
                <w:i/>
              </w:rPr>
            </w:pPr>
          </w:p>
        </w:tc>
        <w:tc>
          <w:tcPr>
            <w:tcW w:w="7446" w:type="dxa"/>
          </w:tcPr>
          <w:p>
            <w:pPr>
              <w:pStyle w:val="CorpoAltF0"/>
            </w:pPr>
            <w:r>
              <w:t>cartella nella quale l’archivio risulta presente o nella quale verrà creato;</w:t>
            </w:r>
          </w:p>
          <w:p>
            <w:pPr>
              <w:pStyle w:val="CorpoAltF0"/>
            </w:pPr>
          </w:p>
        </w:tc>
      </w:tr>
      <w:tr>
        <w:tc>
          <w:tcPr>
            <w:tcW w:w="2235" w:type="dxa"/>
          </w:tcPr>
          <w:p>
            <w:pPr>
              <w:pStyle w:val="CorpoAltF0"/>
              <w:rPr>
                <w:i/>
              </w:rPr>
            </w:pPr>
            <w:r>
              <w:rPr>
                <w:i/>
              </w:rPr>
              <w:t>stato:</w:t>
            </w:r>
          </w:p>
          <w:p>
            <w:pPr>
              <w:pStyle w:val="CorpoAltF0"/>
              <w:rPr>
                <w:i/>
              </w:rPr>
            </w:pPr>
          </w:p>
        </w:tc>
        <w:tc>
          <w:tcPr>
            <w:tcW w:w="7446" w:type="dxa"/>
          </w:tcPr>
          <w:p>
            <w:pPr>
              <w:pStyle w:val="CorpoAltF0"/>
            </w:pPr>
            <w:r>
              <w:t>in tale colonna vengono contrassegnati gli archivi che risultano già presenti;</w:t>
            </w:r>
          </w:p>
          <w:p>
            <w:pPr>
              <w:pStyle w:val="CorpoAltF0"/>
            </w:pPr>
          </w:p>
        </w:tc>
      </w:tr>
      <w:tr>
        <w:tc>
          <w:tcPr>
            <w:tcW w:w="2235" w:type="dxa"/>
          </w:tcPr>
          <w:p>
            <w:pPr>
              <w:pStyle w:val="CorpoAltF0"/>
              <w:rPr>
                <w:i/>
              </w:rPr>
            </w:pPr>
            <w:r>
              <w:rPr>
                <w:i/>
              </w:rPr>
              <w:t xml:space="preserve">N. record / </w:t>
            </w:r>
          </w:p>
          <w:p>
            <w:pPr>
              <w:pStyle w:val="CorpoAltF0"/>
              <w:rPr>
                <w:i/>
              </w:rPr>
            </w:pPr>
            <w:r>
              <w:rPr>
                <w:i/>
              </w:rPr>
              <w:t>Byte occupazione:</w:t>
            </w:r>
          </w:p>
          <w:p>
            <w:pPr>
              <w:pStyle w:val="CorpoAltF0"/>
              <w:rPr>
                <w:i/>
              </w:rPr>
            </w:pPr>
          </w:p>
        </w:tc>
        <w:tc>
          <w:tcPr>
            <w:tcW w:w="7446" w:type="dxa"/>
          </w:tcPr>
          <w:p>
            <w:pPr>
              <w:pStyle w:val="CorpoAltF0"/>
            </w:pPr>
            <w:r>
              <w:t>numero di record memorizzati nell’archivio e dimensione del file.</w:t>
            </w:r>
          </w:p>
          <w:p>
            <w:pPr>
              <w:pStyle w:val="CorpoAltF0"/>
            </w:pPr>
          </w:p>
        </w:tc>
      </w:tr>
    </w:tbl>
    <w:p>
      <w:pPr>
        <w:pStyle w:val="CorpoAltF0"/>
      </w:pPr>
    </w:p>
    <w:p>
      <w:pPr>
        <w:pStyle w:val="CorpoAltF0"/>
      </w:pPr>
      <w:r>
        <w:t>Nella parte destra della maschera, sono disponibili i seguenti ulteriori pulsanti:</w:t>
      </w:r>
    </w:p>
    <w:p>
      <w:pPr>
        <w:pStyle w:val="CorpoAltF0"/>
      </w:pPr>
    </w:p>
    <w:tbl>
      <w:tblPr>
        <w:tblW w:w="0" w:type="auto"/>
        <w:tblLook w:val="01E0" w:firstRow="1" w:lastRow="1" w:firstColumn="1" w:lastColumn="1" w:noHBand="0" w:noVBand="0"/>
      </w:tblPr>
      <w:tblGrid>
        <w:gridCol w:w="607"/>
        <w:gridCol w:w="1644"/>
        <w:gridCol w:w="7477"/>
      </w:tblGrid>
      <w:tr>
        <w:tc>
          <w:tcPr>
            <w:tcW w:w="591" w:type="dxa"/>
          </w:tcPr>
          <w:p>
            <w:pPr>
              <w:pStyle w:val="CorpoAltF0"/>
              <w:rPr>
                <w:noProof/>
              </w:rPr>
            </w:pPr>
            <w:r>
              <w:rPr>
                <w:noProof/>
              </w:rPr>
              <w:pict>
                <v:shape id="_x0000_i1034" type="#_x0000_t75" style="width:19.5pt;height:25.5pt;visibility:visible">
                  <v:imagedata r:id="rId23" o:title=""/>
                </v:shape>
              </w:pict>
            </w:r>
          </w:p>
          <w:p>
            <w:pPr>
              <w:pStyle w:val="CorpoAltF0"/>
            </w:pPr>
          </w:p>
        </w:tc>
        <w:tc>
          <w:tcPr>
            <w:tcW w:w="1644" w:type="dxa"/>
          </w:tcPr>
          <w:p>
            <w:pPr>
              <w:pStyle w:val="CorpoAltF0"/>
              <w:rPr>
                <w:i/>
                <w:noProof/>
              </w:rPr>
            </w:pPr>
            <w:r>
              <w:rPr>
                <w:i/>
                <w:noProof/>
              </w:rPr>
              <w:t>Creazione file:</w:t>
            </w:r>
          </w:p>
        </w:tc>
        <w:tc>
          <w:tcPr>
            <w:tcW w:w="7477" w:type="dxa"/>
          </w:tcPr>
          <w:p>
            <w:pPr>
              <w:pStyle w:val="CorpoAltF0"/>
            </w:pPr>
            <w:r>
              <w:t>consente di creare l’archivio evidenziato;</w:t>
            </w:r>
          </w:p>
        </w:tc>
      </w:tr>
      <w:tr>
        <w:tc>
          <w:tcPr>
            <w:tcW w:w="591" w:type="dxa"/>
          </w:tcPr>
          <w:p>
            <w:pPr>
              <w:pStyle w:val="CorpoAltF0"/>
              <w:rPr>
                <w:noProof/>
              </w:rPr>
            </w:pPr>
            <w:r>
              <w:rPr>
                <w:noProof/>
              </w:rPr>
              <w:pict>
                <v:shape id="_x0000_i1035" type="#_x0000_t75" style="width:19.5pt;height:24pt;visibility:visible">
                  <v:imagedata r:id="rId24" o:title="" cropleft="8937f"/>
                </v:shape>
              </w:pict>
            </w:r>
          </w:p>
          <w:p>
            <w:pPr>
              <w:pStyle w:val="CorpoAltF0"/>
              <w:rPr>
                <w:noProof/>
              </w:rPr>
            </w:pPr>
          </w:p>
        </w:tc>
        <w:tc>
          <w:tcPr>
            <w:tcW w:w="1644" w:type="dxa"/>
          </w:tcPr>
          <w:p>
            <w:pPr>
              <w:pStyle w:val="CorpoAltF0"/>
              <w:rPr>
                <w:i/>
                <w:noProof/>
              </w:rPr>
            </w:pPr>
            <w:r>
              <w:rPr>
                <w:i/>
                <w:noProof/>
              </w:rPr>
              <w:t>Elimina file:</w:t>
            </w:r>
          </w:p>
        </w:tc>
        <w:tc>
          <w:tcPr>
            <w:tcW w:w="7477" w:type="dxa"/>
          </w:tcPr>
          <w:p>
            <w:pPr>
              <w:pStyle w:val="CorpoAltF0"/>
            </w:pPr>
            <w:r>
              <w:t>consente di eliminare l’archivio evidenziato;</w:t>
            </w:r>
          </w:p>
        </w:tc>
      </w:tr>
      <w:tr>
        <w:tc>
          <w:tcPr>
            <w:tcW w:w="591" w:type="dxa"/>
          </w:tcPr>
          <w:p>
            <w:pPr>
              <w:pStyle w:val="CorpoAltF0"/>
              <w:rPr>
                <w:noProof/>
              </w:rPr>
            </w:pPr>
            <w:r>
              <w:rPr>
                <w:noProof/>
              </w:rPr>
              <w:pict>
                <v:shape id="_x0000_i1036" type="#_x0000_t75" style="width:19.5pt;height:18.75pt;visibility:visible">
                  <v:imagedata r:id="rId25" o:title=""/>
                </v:shape>
              </w:pict>
            </w:r>
          </w:p>
        </w:tc>
        <w:tc>
          <w:tcPr>
            <w:tcW w:w="1644" w:type="dxa"/>
          </w:tcPr>
          <w:p>
            <w:pPr>
              <w:pStyle w:val="CorpoAltF0"/>
              <w:rPr>
                <w:i/>
                <w:noProof/>
              </w:rPr>
            </w:pPr>
            <w:r>
              <w:rPr>
                <w:i/>
                <w:noProof/>
              </w:rPr>
              <w:t>Seleziona tutti:</w:t>
            </w:r>
          </w:p>
        </w:tc>
        <w:tc>
          <w:tcPr>
            <w:tcW w:w="7477" w:type="dxa"/>
          </w:tcPr>
          <w:p>
            <w:pPr>
              <w:pStyle w:val="CorpoAltF0"/>
            </w:pPr>
            <w:r>
              <w:t xml:space="preserve">consente di contrassegnare per l’eliminazione (colonna “seleziona”) tutti gli archivi specifici della procedura </w:t>
            </w:r>
            <w:r>
              <w:rPr>
                <w:b/>
              </w:rPr>
              <w:t>UNICA</w:t>
            </w:r>
            <w:r>
              <w:t xml:space="preserve"> (non gli archivi comuni ad altre procedure);</w:t>
            </w:r>
          </w:p>
          <w:p>
            <w:pPr>
              <w:pStyle w:val="CorpoAltF0"/>
            </w:pPr>
          </w:p>
        </w:tc>
      </w:tr>
      <w:tr>
        <w:tc>
          <w:tcPr>
            <w:tcW w:w="591" w:type="dxa"/>
          </w:tcPr>
          <w:p>
            <w:pPr>
              <w:pStyle w:val="CorpoAltF0"/>
              <w:rPr>
                <w:noProof/>
              </w:rPr>
            </w:pPr>
            <w:r>
              <w:rPr>
                <w:noProof/>
              </w:rPr>
              <w:pict>
                <v:shape id="_x0000_i1037" type="#_x0000_t75" style="width:19.5pt;height:19.5pt;visibility:visible">
                  <v:imagedata r:id="rId26" o:title=""/>
                </v:shape>
              </w:pict>
            </w:r>
          </w:p>
        </w:tc>
        <w:tc>
          <w:tcPr>
            <w:tcW w:w="1644" w:type="dxa"/>
          </w:tcPr>
          <w:p>
            <w:pPr>
              <w:pStyle w:val="CorpoAltF0"/>
              <w:rPr>
                <w:i/>
                <w:noProof/>
              </w:rPr>
            </w:pPr>
            <w:r>
              <w:rPr>
                <w:i/>
                <w:noProof/>
              </w:rPr>
              <w:t>Deselez. tutti:</w:t>
            </w:r>
          </w:p>
        </w:tc>
        <w:tc>
          <w:tcPr>
            <w:tcW w:w="7477" w:type="dxa"/>
          </w:tcPr>
          <w:p>
            <w:pPr>
              <w:pStyle w:val="CorpoAltF0"/>
            </w:pPr>
            <w:r>
              <w:t>consente di togliere tutti i flag dalla colonna “seleziona”.</w:t>
            </w:r>
          </w:p>
        </w:tc>
      </w:tr>
    </w:tbl>
    <w:p>
      <w:pPr>
        <w:pStyle w:val="CorpoAltF0"/>
      </w:pPr>
    </w:p>
    <w:p>
      <w:pPr>
        <w:pStyle w:val="CorpoAltF0"/>
      </w:pPr>
    </w:p>
    <w:p>
      <w:pPr>
        <w:pStyle w:val="CorpoAltF0"/>
      </w:pPr>
      <w:r>
        <w:br w:type="page"/>
      </w:r>
    </w:p>
    <w:p>
      <w:pPr>
        <w:pStyle w:val="TitPARAGRAFO"/>
        <w:numPr>
          <w:ilvl w:val="0"/>
          <w:numId w:val="0"/>
        </w:numPr>
        <w:ind w:left="1134" w:hanging="1134"/>
      </w:pPr>
      <w:bookmarkStart w:id="10" w:name="PERSPRO"/>
      <w:bookmarkStart w:id="11" w:name="_Toc443331571"/>
      <w:bookmarkEnd w:id="10"/>
      <w:r>
        <w:t>PERSPRO - Personalizzazione procedura</w:t>
      </w:r>
      <w:bookmarkEnd w:id="11"/>
    </w:p>
    <w:p>
      <w:pPr>
        <w:pStyle w:val="CorpoAltF0"/>
      </w:pPr>
    </w:p>
    <w:p>
      <w:pPr>
        <w:pStyle w:val="CorpoAltF0"/>
      </w:pPr>
      <w:r>
        <w:t xml:space="preserve">Questa tabella consente di personalizzare alcuni parametri dell’applicativo </w:t>
      </w:r>
      <w:r>
        <w:rPr>
          <w:b/>
          <w:bCs/>
        </w:rPr>
        <w:t>UNICA</w:t>
      </w:r>
      <w:r>
        <w:t xml:space="preserve"> in funzione delle esigenze del singolo utente.</w:t>
      </w:r>
    </w:p>
    <w:p>
      <w:pPr>
        <w:pStyle w:val="CorpoAltF0"/>
        <w:spacing w:before="60"/>
      </w:pPr>
      <w:r>
        <w:t>E’ pertanto necessario che le impostazioni presenti vengano controllate, eventualmente modificate e confermate dall’utente prima di elaborare le Comunicazioni.</w:t>
      </w:r>
    </w:p>
    <w:p>
      <w:pPr>
        <w:pStyle w:val="CorpoAltF0"/>
        <w:spacing w:before="60"/>
      </w:pPr>
      <w:r>
        <w:t>Diversamente l’accesso agli altri comandi sarà inibito e il programma evidenzierà un errore bloccante.</w:t>
      </w:r>
    </w:p>
    <w:p>
      <w:pPr>
        <w:pStyle w:val="CorpoAltF0"/>
        <w:spacing w:before="60"/>
      </w:pPr>
      <w:r>
        <w:t>La tabella “</w:t>
      </w:r>
      <w:r>
        <w:rPr>
          <w:i/>
        </w:rPr>
        <w:t>Personalizzazione procedura</w:t>
      </w:r>
      <w:r>
        <w:t xml:space="preserve">” (comando </w:t>
      </w:r>
      <w:r>
        <w:rPr>
          <w:b/>
        </w:rPr>
        <w:t>PERSPRO</w:t>
      </w:r>
      <w:r>
        <w:t>) è suddivisa nelle schede “</w:t>
      </w:r>
      <w:r>
        <w:rPr>
          <w:i/>
        </w:rPr>
        <w:t>Generale</w:t>
      </w:r>
      <w:r>
        <w:t>”, “</w:t>
      </w:r>
      <w:r>
        <w:rPr>
          <w:i/>
        </w:rPr>
        <w:t>Archivi pdf</w:t>
      </w:r>
      <w:r>
        <w:t>”, “</w:t>
      </w:r>
      <w:r>
        <w:rPr>
          <w:i/>
        </w:rPr>
        <w:t>Modcer</w:t>
      </w:r>
      <w:r>
        <w:t>” e “</w:t>
      </w:r>
      <w:r>
        <w:rPr>
          <w:i/>
        </w:rPr>
        <w:t>Tracer</w:t>
      </w:r>
      <w:r>
        <w:t>”.</w:t>
      </w:r>
    </w:p>
    <w:p>
      <w:pPr>
        <w:pStyle w:val="CorpoAltF0"/>
        <w:spacing w:before="60"/>
      </w:pPr>
      <w:r>
        <w:t>Nella parte inferiore di ciascuna scheda è presente il riquadro “</w:t>
      </w:r>
      <w:r>
        <w:rPr>
          <w:i/>
        </w:rPr>
        <w:t>Guida alla compilazione</w:t>
      </w:r>
      <w:r>
        <w:t>” nel quale vengono evidenziate le istruzioni per la compilazione dello specifico campo selezionato.</w:t>
      </w:r>
    </w:p>
    <w:p>
      <w:pPr>
        <w:pStyle w:val="CorpoAltF0"/>
      </w:pPr>
    </w:p>
    <w:p>
      <w:pPr>
        <w:pStyle w:val="CorpoAltF0"/>
      </w:pPr>
    </w:p>
    <w:p>
      <w:pPr>
        <w:pStyle w:val="TitSOTTOPAR1"/>
        <w:numPr>
          <w:ilvl w:val="0"/>
          <w:numId w:val="0"/>
        </w:numPr>
        <w:ind w:left="1134" w:hanging="1134"/>
      </w:pPr>
      <w:bookmarkStart w:id="12" w:name="_Toc443331572"/>
      <w:r>
        <w:t>Generale</w:t>
      </w:r>
      <w:bookmarkEnd w:id="12"/>
    </w:p>
    <w:p>
      <w:pPr>
        <w:pStyle w:val="CorpoAltF0"/>
      </w:pPr>
    </w:p>
    <w:p>
      <w:pPr>
        <w:pStyle w:val="CorpoAltF0"/>
      </w:pPr>
      <w:r>
        <w:t>In tale scheda sono presenti, tra gli altri, il campo relativo all’anno di riferimento per le elaborazioni e quello per l’indicazione dell’indirizzo URL per la pubblicazione su portale.</w:t>
      </w:r>
    </w:p>
    <w:p>
      <w:pPr>
        <w:pStyle w:val="CorpoAltF0"/>
      </w:pPr>
    </w:p>
    <w:p>
      <w:pPr>
        <w:pStyle w:val="CorpoAltF0"/>
        <w:jc w:val="center"/>
      </w:pPr>
      <w:r>
        <w:rPr>
          <w:noProof/>
        </w:rPr>
        <w:pict>
          <v:shape id="_x0000_i1038" type="#_x0000_t75" style="width:340.5pt;height:89.25pt;visibility:visible">
            <v:imagedata r:id="rId27" o:title="" croptop="493f" cropbottom="1478f" cropleft="131f" cropright="788f"/>
          </v:shape>
        </w:pict>
      </w:r>
    </w:p>
    <w:p>
      <w:pPr>
        <w:pStyle w:val="CorpoAltF0"/>
      </w:pPr>
    </w:p>
    <w:tbl>
      <w:tblPr>
        <w:tblW w:w="9747" w:type="dxa"/>
        <w:tblLook w:val="01E0" w:firstRow="1" w:lastRow="1" w:firstColumn="1" w:lastColumn="1" w:noHBand="0" w:noVBand="0"/>
      </w:tblPr>
      <w:tblGrid>
        <w:gridCol w:w="2518"/>
        <w:gridCol w:w="7229"/>
      </w:tblGrid>
      <w:tr>
        <w:tc>
          <w:tcPr>
            <w:tcW w:w="2518" w:type="dxa"/>
          </w:tcPr>
          <w:p>
            <w:pPr>
              <w:pStyle w:val="CorpoAltF0"/>
              <w:rPr>
                <w:i/>
              </w:rPr>
            </w:pPr>
            <w:r>
              <w:rPr>
                <w:i/>
              </w:rPr>
              <w:t>Anno di elaborazione:</w:t>
            </w:r>
          </w:p>
        </w:tc>
        <w:tc>
          <w:tcPr>
            <w:tcW w:w="7229" w:type="dxa"/>
          </w:tcPr>
          <w:p>
            <w:pPr>
              <w:pStyle w:val="CorpoAltF0"/>
              <w:rPr>
                <w:iCs/>
              </w:rPr>
            </w:pPr>
            <w:r>
              <w:rPr>
                <w:iCs/>
              </w:rPr>
              <w:t>in automatico viene proposto l’anno precedente a quello in corso.</w:t>
            </w:r>
          </w:p>
          <w:p>
            <w:pPr>
              <w:pStyle w:val="CorpoAltF0"/>
            </w:pPr>
          </w:p>
        </w:tc>
      </w:tr>
      <w:tr>
        <w:tc>
          <w:tcPr>
            <w:tcW w:w="2518" w:type="dxa"/>
          </w:tcPr>
          <w:p>
            <w:pPr>
              <w:pStyle w:val="CorpoAltF0"/>
              <w:rPr>
                <w:bCs/>
                <w:i/>
              </w:rPr>
            </w:pPr>
            <w:r>
              <w:rPr>
                <w:bCs/>
                <w:i/>
              </w:rPr>
              <w:t>URL per pubblicazione su portale:</w:t>
            </w:r>
          </w:p>
        </w:tc>
        <w:tc>
          <w:tcPr>
            <w:tcW w:w="7229" w:type="dxa"/>
          </w:tcPr>
          <w:p>
            <w:pPr>
              <w:pStyle w:val="CorpoAltF0"/>
            </w:pPr>
            <w:r>
              <w:t>indicare l’URL del portale sul quale si intende effettuare le pubblicazione dei documenti.</w:t>
            </w:r>
          </w:p>
          <w:p>
            <w:pPr>
              <w:pStyle w:val="CorpoAltF0"/>
              <w:spacing w:before="60"/>
            </w:pPr>
            <w:r>
              <w:t xml:space="preserve">In presenza di collegamento con altre procedure Teamsystem tale indicazione è necessaria solo se si intende eseguire la pubblicazione delle Comunicazioni mediante </w:t>
            </w:r>
            <w:r>
              <w:rPr>
                <w:b/>
              </w:rPr>
              <w:t>UNICA</w:t>
            </w:r>
            <w:r>
              <w:t>, diversamente sarà sufficiente l’indirizzo specificato all’interno della relativa procedura.</w:t>
            </w:r>
          </w:p>
          <w:p>
            <w:pPr>
              <w:pStyle w:val="CorpoAltF0"/>
            </w:pPr>
          </w:p>
        </w:tc>
      </w:tr>
      <w:tr>
        <w:tc>
          <w:tcPr>
            <w:tcW w:w="2518" w:type="dxa"/>
          </w:tcPr>
          <w:p>
            <w:pPr>
              <w:pStyle w:val="CorpoAltF0"/>
              <w:rPr>
                <w:bCs/>
                <w:i/>
              </w:rPr>
            </w:pPr>
            <w:r>
              <w:rPr>
                <w:bCs/>
                <w:i/>
              </w:rPr>
              <w:t>Attiva file di log per rilevazione su Office Pilot:</w:t>
            </w:r>
          </w:p>
        </w:tc>
        <w:tc>
          <w:tcPr>
            <w:tcW w:w="7229" w:type="dxa"/>
          </w:tcPr>
          <w:p>
            <w:pPr>
              <w:pStyle w:val="CorpoAltF0"/>
            </w:pPr>
            <w:r>
              <w:t>indicando “</w:t>
            </w:r>
            <w:r>
              <w:rPr>
                <w:b/>
              </w:rPr>
              <w:t>Si</w:t>
            </w:r>
            <w:r>
              <w:t>” vengono registrate in un file (\UNIARC\UCFLOG) le operazioni svolte per ogni azienda e dipendente e i relativi tempi di elaborazione.</w:t>
            </w:r>
          </w:p>
          <w:p>
            <w:pPr>
              <w:pStyle w:val="CorpoAltF0"/>
              <w:spacing w:before="60"/>
            </w:pPr>
            <w:r>
              <w:t>L’attivazione del campo è subordinata al possesso di una apposita Licenza d’uso (Lic. N. 1035).</w:t>
            </w:r>
          </w:p>
          <w:p>
            <w:pPr>
              <w:pStyle w:val="CorpoAltF0"/>
            </w:pPr>
          </w:p>
        </w:tc>
      </w:tr>
      <w:tr>
        <w:tc>
          <w:tcPr>
            <w:tcW w:w="2518" w:type="dxa"/>
          </w:tcPr>
          <w:p>
            <w:pPr>
              <w:pStyle w:val="CorpoAltF0"/>
              <w:rPr>
                <w:bCs/>
                <w:i/>
              </w:rPr>
            </w:pPr>
            <w:r>
              <w:rPr>
                <w:bCs/>
                <w:i/>
              </w:rPr>
              <w:t>Rilevazione su Office Pilot in tempo reale:</w:t>
            </w:r>
          </w:p>
        </w:tc>
        <w:tc>
          <w:tcPr>
            <w:tcW w:w="7229" w:type="dxa"/>
          </w:tcPr>
          <w:p>
            <w:pPr>
              <w:pStyle w:val="CorpoAltF0"/>
            </w:pPr>
            <w:r>
              <w:t xml:space="preserve">in presenza della procedura </w:t>
            </w:r>
            <w:r>
              <w:rPr>
                <w:b/>
              </w:rPr>
              <w:t>STUDIO–OPRP</w:t>
            </w:r>
            <w:r>
              <w:t>, indicando “</w:t>
            </w:r>
            <w:r>
              <w:rPr>
                <w:b/>
              </w:rPr>
              <w:t>Si</w:t>
            </w:r>
            <w:r>
              <w:t>” in tale campo è possibile procedere alla rilevazione dei tempi su OPRP in tempo reale.</w:t>
            </w:r>
          </w:p>
          <w:p>
            <w:pPr>
              <w:pStyle w:val="CorpoAltF0"/>
              <w:spacing w:before="60"/>
            </w:pPr>
            <w:r>
              <w:t>In tal modo, in fase di caricamento dei quadri, variando il codice ditta, verrà automaticamente aggiornata la procedura OPRP.</w:t>
            </w:r>
          </w:p>
          <w:p>
            <w:pPr>
              <w:pStyle w:val="CorpoAltF0"/>
            </w:pPr>
          </w:p>
        </w:tc>
      </w:tr>
    </w:tbl>
    <w:p>
      <w:pPr>
        <w:pStyle w:val="CorpoAltF0"/>
      </w:pPr>
      <w:r>
        <w:br w:type="page"/>
      </w:r>
    </w:p>
    <w:tbl>
      <w:tblPr>
        <w:tblW w:w="9747" w:type="dxa"/>
        <w:tblLook w:val="01E0" w:firstRow="1" w:lastRow="1" w:firstColumn="1" w:lastColumn="1" w:noHBand="0" w:noVBand="0"/>
      </w:tblPr>
      <w:tblGrid>
        <w:gridCol w:w="2518"/>
        <w:gridCol w:w="7229"/>
      </w:tblGrid>
      <w:tr>
        <w:trPr>
          <w:trHeight w:val="2300"/>
        </w:trPr>
        <w:tc>
          <w:tcPr>
            <w:tcW w:w="2518" w:type="dxa"/>
          </w:tcPr>
          <w:p>
            <w:pPr>
              <w:pStyle w:val="CorpoAltF0"/>
              <w:rPr>
                <w:bCs/>
                <w:i/>
              </w:rPr>
            </w:pPr>
            <w:r>
              <w:rPr>
                <w:bCs/>
                <w:i/>
              </w:rPr>
              <w:t>Creazione delle scadenze presunte su Con.Te:</w:t>
            </w:r>
          </w:p>
        </w:tc>
        <w:tc>
          <w:tcPr>
            <w:tcW w:w="7229" w:type="dxa"/>
          </w:tcPr>
          <w:p>
            <w:pPr>
              <w:pStyle w:val="CorpoAltF0"/>
            </w:pPr>
            <w:r>
              <w:t xml:space="preserve">in presenza della procedura </w:t>
            </w:r>
            <w:r>
              <w:rPr>
                <w:b/>
              </w:rPr>
              <w:t>CON.TE</w:t>
            </w:r>
            <w:r>
              <w:t>, indicando “</w:t>
            </w:r>
            <w:r>
              <w:rPr>
                <w:b/>
              </w:rPr>
              <w:t>Si</w:t>
            </w:r>
            <w:r>
              <w:t xml:space="preserve">” in tale campo il programma provvederà a generare la relativa scadenza all’interno della procedura </w:t>
            </w:r>
            <w:r>
              <w:rPr>
                <w:b/>
              </w:rPr>
              <w:t>CON.TE</w:t>
            </w:r>
            <w:r>
              <w:t xml:space="preserve"> (con stato “</w:t>
            </w:r>
            <w:r>
              <w:rPr>
                <w:i/>
              </w:rPr>
              <w:t>presunta</w:t>
            </w:r>
            <w:r>
              <w:t xml:space="preserve">”), contestualmente alla stampa della lettera di impegno alla trasmissione (comando </w:t>
            </w:r>
            <w:r>
              <w:rPr>
                <w:b/>
              </w:rPr>
              <w:t>STAIMP</w:t>
            </w:r>
            <w:r>
              <w:t>); tale scadenza verrà quindi convertita in “</w:t>
            </w:r>
            <w:r>
              <w:rPr>
                <w:i/>
              </w:rPr>
              <w:t>fornitura da generare</w:t>
            </w:r>
            <w:r>
              <w:t>” in seguito alla chiusura della comunicazione e quindi in “</w:t>
            </w:r>
            <w:r>
              <w:rPr>
                <w:i/>
              </w:rPr>
              <w:t>fornitura generata</w:t>
            </w:r>
            <w:r>
              <w:t>” dopo la generazione del relativo file telematico.</w:t>
            </w:r>
          </w:p>
          <w:p>
            <w:pPr>
              <w:pStyle w:val="CorpoAltF0"/>
              <w:spacing w:before="60"/>
            </w:pPr>
            <w:r>
              <w:t>Indicando “</w:t>
            </w:r>
            <w:r>
              <w:rPr>
                <w:b/>
              </w:rPr>
              <w:t>No</w:t>
            </w:r>
            <w:r>
              <w:t>”, la scadenza verrà generata solo alla chiusura della comunicazione (scadenza “</w:t>
            </w:r>
            <w:r>
              <w:rPr>
                <w:i/>
              </w:rPr>
              <w:t>da generare</w:t>
            </w:r>
            <w:r>
              <w:t>”).</w:t>
            </w:r>
          </w:p>
          <w:p>
            <w:pPr>
              <w:pStyle w:val="CorpoAltF0"/>
            </w:pPr>
          </w:p>
        </w:tc>
      </w:tr>
    </w:tbl>
    <w:p>
      <w:pPr>
        <w:pStyle w:val="CorpoAltF0"/>
      </w:pPr>
    </w:p>
    <w:p>
      <w:pPr>
        <w:pStyle w:val="CorpoAltF0"/>
      </w:pPr>
    </w:p>
    <w:p>
      <w:pPr>
        <w:pStyle w:val="TitSOTTOPAR1"/>
        <w:numPr>
          <w:ilvl w:val="0"/>
          <w:numId w:val="0"/>
        </w:numPr>
        <w:ind w:left="1134" w:hanging="1134"/>
      </w:pPr>
      <w:bookmarkStart w:id="13" w:name="_Toc443331573"/>
      <w:r>
        <w:t>Archivi Pdf</w:t>
      </w:r>
      <w:bookmarkEnd w:id="13"/>
    </w:p>
    <w:p>
      <w:pPr>
        <w:pStyle w:val="CorpoAltF0"/>
      </w:pPr>
    </w:p>
    <w:p>
      <w:pPr>
        <w:pStyle w:val="CorpoAltF0"/>
      </w:pPr>
      <w:r>
        <w:t>In tale scheda sono raggruppati i parametri di personalizzazione relativi all’archiviazione/esportazione delle Comunicazioni.</w:t>
      </w:r>
    </w:p>
    <w:p>
      <w:pPr>
        <w:pStyle w:val="CorpoAltF0"/>
      </w:pPr>
    </w:p>
    <w:p>
      <w:pPr>
        <w:pStyle w:val="CorpoAltF0"/>
        <w:jc w:val="center"/>
      </w:pPr>
      <w:r>
        <w:rPr>
          <w:noProof/>
        </w:rPr>
        <w:pict>
          <v:shape id="_x0000_i1039" type="#_x0000_t75" style="width:339.75pt;height:78.75pt;visibility:visible">
            <v:imagedata r:id="rId28" o:title="" croptop="115f" cropright="920f"/>
          </v:shape>
        </w:pict>
      </w:r>
    </w:p>
    <w:p>
      <w:pPr>
        <w:pStyle w:val="CorpoAltF0"/>
      </w:pPr>
    </w:p>
    <w:tbl>
      <w:tblPr>
        <w:tblW w:w="9889" w:type="dxa"/>
        <w:tblLook w:val="01E0" w:firstRow="1" w:lastRow="1" w:firstColumn="1" w:lastColumn="1" w:noHBand="0" w:noVBand="0"/>
      </w:tblPr>
      <w:tblGrid>
        <w:gridCol w:w="3227"/>
        <w:gridCol w:w="6662"/>
      </w:tblGrid>
      <w:tr>
        <w:tc>
          <w:tcPr>
            <w:tcW w:w="3227" w:type="dxa"/>
          </w:tcPr>
          <w:p>
            <w:pPr>
              <w:pStyle w:val="CorpoAltF0"/>
              <w:rPr>
                <w:i/>
              </w:rPr>
            </w:pPr>
            <w:r>
              <w:rPr>
                <w:i/>
              </w:rPr>
              <w:t>Esegue l’archiviazione PDF senza password:</w:t>
            </w:r>
          </w:p>
        </w:tc>
        <w:tc>
          <w:tcPr>
            <w:tcW w:w="6662" w:type="dxa"/>
          </w:tcPr>
          <w:p>
            <w:pPr>
              <w:pStyle w:val="CorpoAltF0"/>
            </w:pPr>
            <w:r>
              <w:t>indicare “</w:t>
            </w:r>
            <w:r>
              <w:rPr>
                <w:b/>
              </w:rPr>
              <w:t>Si</w:t>
            </w:r>
            <w:r>
              <w:t>” per consentire, in archiviazione, la generazione dei file .pdf senza apporre la password.</w:t>
            </w:r>
          </w:p>
          <w:p>
            <w:pPr>
              <w:pStyle w:val="CorpoAltF0"/>
            </w:pPr>
          </w:p>
        </w:tc>
      </w:tr>
      <w:tr>
        <w:tc>
          <w:tcPr>
            <w:tcW w:w="3227" w:type="dxa"/>
          </w:tcPr>
          <w:p>
            <w:pPr>
              <w:pStyle w:val="CorpoAltF0"/>
              <w:rPr>
                <w:i/>
              </w:rPr>
            </w:pPr>
            <w:r>
              <w:rPr>
                <w:i/>
              </w:rPr>
              <w:t>Generazione file XML per archiviazione con ARCHIVIA PLUS:</w:t>
            </w:r>
          </w:p>
        </w:tc>
        <w:tc>
          <w:tcPr>
            <w:tcW w:w="6662" w:type="dxa"/>
          </w:tcPr>
          <w:p>
            <w:pPr>
              <w:pStyle w:val="CorpoAltF0"/>
            </w:pPr>
            <w:r>
              <w:t>indicando “</w:t>
            </w:r>
            <w:r>
              <w:rPr>
                <w:b/>
              </w:rPr>
              <w:t>Si</w:t>
            </w:r>
            <w:r>
              <w:t>”, in fase di archiviazione delle comunicazione (</w:t>
            </w:r>
            <w:r>
              <w:rPr>
                <w:b/>
              </w:rPr>
              <w:t xml:space="preserve">ARCHCER </w:t>
            </w:r>
            <w:r>
              <w:t>“Archiviazione”), oltre al relativo file .pdf, verrà generato anche il corrispondente file .xml per l’archiviazione delle comunicazione tramite procedura ARCHIVIA PLUS.</w:t>
            </w:r>
          </w:p>
          <w:p>
            <w:pPr>
              <w:pStyle w:val="CorpoAltF0"/>
            </w:pPr>
          </w:p>
        </w:tc>
      </w:tr>
      <w:tr>
        <w:tc>
          <w:tcPr>
            <w:tcW w:w="3227" w:type="dxa"/>
          </w:tcPr>
          <w:p>
            <w:pPr>
              <w:pStyle w:val="CorpoAltF0"/>
              <w:rPr>
                <w:i/>
              </w:rPr>
            </w:pPr>
            <w:r>
              <w:rPr>
                <w:i/>
              </w:rPr>
              <w:t>Accoda al PDF lett. impegno e ricevuta prelevata da Con.Te:</w:t>
            </w:r>
          </w:p>
        </w:tc>
        <w:tc>
          <w:tcPr>
            <w:tcW w:w="6662" w:type="dxa"/>
          </w:tcPr>
          <w:p>
            <w:pPr>
              <w:pStyle w:val="CorpoAltF0"/>
            </w:pPr>
            <w:r>
              <w:t>indicando “</w:t>
            </w:r>
            <w:r>
              <w:rPr>
                <w:b/>
              </w:rPr>
              <w:t>Si</w:t>
            </w:r>
            <w:r>
              <w:t>” in tale campo, nel file .pdf generato in fase di invio e-mail (</w:t>
            </w:r>
            <w:r>
              <w:rPr>
                <w:b/>
              </w:rPr>
              <w:t>EMAILCER</w:t>
            </w:r>
            <w:r>
              <w:t>), archiviazione comunicazione (</w:t>
            </w:r>
            <w:r>
              <w:rPr>
                <w:b/>
              </w:rPr>
              <w:t>ARCHCER</w:t>
            </w:r>
            <w:r>
              <w:t>) o pubblicazione su portale (</w:t>
            </w:r>
            <w:r>
              <w:rPr>
                <w:b/>
              </w:rPr>
              <w:t>PORTDOC</w:t>
            </w:r>
            <w:r>
              <w:t xml:space="preserve">) verranno accodati alla comunicazione, se selezionate tra i quadri, la lettera di impegno e la ricevuta di invio telematico rilasciata dall’Agenzia delle Entrate, eventualmente presente nella procedura </w:t>
            </w:r>
            <w:r>
              <w:rPr>
                <w:b/>
              </w:rPr>
              <w:t>CON.TE</w:t>
            </w:r>
            <w:r>
              <w:t>.</w:t>
            </w:r>
          </w:p>
          <w:p>
            <w:pPr>
              <w:pStyle w:val="CorpoAltF0"/>
              <w:spacing w:before="60"/>
            </w:pPr>
            <w:r>
              <w:t>Indicando “</w:t>
            </w:r>
            <w:r>
              <w:rPr>
                <w:b/>
              </w:rPr>
              <w:t>No</w:t>
            </w:r>
            <w:r>
              <w:t>” la lettera di impegno e l’eventuale ricevuta, sempre se selezionate tra i quadri, non verranno accodate al file .pdf, ma inviate/archiviate/pubblicate separatamente.</w:t>
            </w:r>
          </w:p>
          <w:p>
            <w:pPr>
              <w:pStyle w:val="CorpoAltF0"/>
              <w:spacing w:before="60"/>
            </w:pPr>
            <w:r>
              <w:t>In caso di modello e/o lettera di impegno firmati grafometricamente non è possibile accodare i documenti in oggetto, pertanto il programma considera il campo impostato a “</w:t>
            </w:r>
            <w:r>
              <w:rPr>
                <w:b/>
              </w:rPr>
              <w:t>No</w:t>
            </w:r>
            <w:r>
              <w:t>”.</w:t>
            </w:r>
          </w:p>
          <w:p>
            <w:pPr>
              <w:pStyle w:val="CorpoAltF0"/>
            </w:pPr>
          </w:p>
        </w:tc>
      </w:tr>
      <w:tr>
        <w:tc>
          <w:tcPr>
            <w:tcW w:w="3227" w:type="dxa"/>
          </w:tcPr>
          <w:p>
            <w:pPr>
              <w:pStyle w:val="CorpoAltF0"/>
              <w:rPr>
                <w:i/>
              </w:rPr>
            </w:pPr>
            <w:r>
              <w:rPr>
                <w:i/>
              </w:rPr>
              <w:t>Esporta sul portale tutte le ditte non escluse:</w:t>
            </w:r>
          </w:p>
        </w:tc>
        <w:tc>
          <w:tcPr>
            <w:tcW w:w="6662" w:type="dxa"/>
          </w:tcPr>
          <w:p>
            <w:pPr>
              <w:pStyle w:val="CorpoAltF0"/>
            </w:pPr>
            <w:r>
              <w:rPr>
                <w:bCs/>
                <w:iCs/>
              </w:rPr>
              <w:t>indicando</w:t>
            </w:r>
            <w:r>
              <w:t xml:space="preserve"> “</w:t>
            </w:r>
            <w:r>
              <w:rPr>
                <w:b/>
              </w:rPr>
              <w:t>Si</w:t>
            </w:r>
            <w:r>
              <w:t>”, viene abilitato il trasferimento su portale di tutte le ditte, e relativi documenti, per le quali l’utente non sia intervenuto a modificare il campo “Export su portale” in gestione “Dati anagrafici ditta”.</w:t>
            </w:r>
          </w:p>
          <w:p>
            <w:pPr>
              <w:pStyle w:val="CorpoAltF0"/>
              <w:spacing w:before="60"/>
            </w:pPr>
            <w:r>
              <w:t>Diversamente, indicando “</w:t>
            </w:r>
            <w:r>
              <w:rPr>
                <w:b/>
              </w:rPr>
              <w:t>No</w:t>
            </w:r>
            <w:r>
              <w:t>”, il trasferimento su portale verrà effettuato solo per le aziende per le quali l’utente abbia indicato “</w:t>
            </w:r>
            <w:r>
              <w:rPr>
                <w:b/>
              </w:rPr>
              <w:t>S</w:t>
            </w:r>
            <w:r>
              <w:t>” (solo ditta) o “</w:t>
            </w:r>
            <w:r>
              <w:rPr>
                <w:b/>
              </w:rPr>
              <w:t>D</w:t>
            </w:r>
            <w:r>
              <w:t>” (ditta e documenti) nel suddetto campo “Export su portale”.</w:t>
            </w:r>
          </w:p>
          <w:p>
            <w:pPr>
              <w:pStyle w:val="CorpoAltF0"/>
            </w:pPr>
          </w:p>
        </w:tc>
      </w:tr>
    </w:tbl>
    <w:p>
      <w:pPr>
        <w:pStyle w:val="CorpoAltF0"/>
      </w:pPr>
      <w:r>
        <w:br w:type="page"/>
      </w:r>
    </w:p>
    <w:p>
      <w:pPr>
        <w:pStyle w:val="TitSOTTOPAR1"/>
        <w:numPr>
          <w:ilvl w:val="0"/>
          <w:numId w:val="0"/>
        </w:numPr>
        <w:ind w:left="1134" w:hanging="1134"/>
      </w:pPr>
      <w:bookmarkStart w:id="14" w:name="_Toc443331574"/>
      <w:r>
        <w:t>Modcer</w:t>
      </w:r>
      <w:bookmarkEnd w:id="14"/>
    </w:p>
    <w:p>
      <w:pPr>
        <w:pStyle w:val="CorpoAltF0"/>
      </w:pPr>
    </w:p>
    <w:p>
      <w:pPr>
        <w:pStyle w:val="CorpoAltF0"/>
      </w:pPr>
      <w:r>
        <w:t>In tale scheda sono raggruppati i parametri di personalizzazione relativi alla stampa delle Comunicazioni (</w:t>
      </w:r>
      <w:r>
        <w:rPr>
          <w:b/>
        </w:rPr>
        <w:t>Modcer</w:t>
      </w:r>
      <w:r>
        <w:t>).</w:t>
      </w:r>
    </w:p>
    <w:p>
      <w:pPr>
        <w:pStyle w:val="CorpoAltF0"/>
      </w:pPr>
    </w:p>
    <w:p>
      <w:pPr>
        <w:pStyle w:val="CorpoAltF0"/>
        <w:jc w:val="center"/>
      </w:pPr>
      <w:r>
        <w:rPr>
          <w:noProof/>
        </w:rPr>
        <w:pict>
          <v:shape id="_x0000_i1040" type="#_x0000_t75" style="width:340.5pt;height:156pt;visibility:visible">
            <v:imagedata r:id="rId29" o:title="" croptop="145f" cropright="650f"/>
          </v:shape>
        </w:pict>
      </w:r>
    </w:p>
    <w:p>
      <w:pPr>
        <w:pStyle w:val="CorpoAltF0"/>
      </w:pPr>
    </w:p>
    <w:tbl>
      <w:tblPr>
        <w:tblW w:w="9889" w:type="dxa"/>
        <w:tblLook w:val="01E0" w:firstRow="1" w:lastRow="1" w:firstColumn="1" w:lastColumn="1" w:noHBand="0" w:noVBand="0"/>
      </w:tblPr>
      <w:tblGrid>
        <w:gridCol w:w="3227"/>
        <w:gridCol w:w="6662"/>
      </w:tblGrid>
      <w:tr>
        <w:tc>
          <w:tcPr>
            <w:tcW w:w="3227" w:type="dxa"/>
          </w:tcPr>
          <w:p>
            <w:pPr>
              <w:pStyle w:val="CorpoAltF0"/>
              <w:rPr>
                <w:i/>
              </w:rPr>
            </w:pPr>
            <w:r>
              <w:rPr>
                <w:i/>
              </w:rPr>
              <w:t>Stampe laser in modalità fronte e retro:</w:t>
            </w:r>
          </w:p>
        </w:tc>
        <w:tc>
          <w:tcPr>
            <w:tcW w:w="6662" w:type="dxa"/>
          </w:tcPr>
          <w:p>
            <w:pPr>
              <w:pStyle w:val="CorpoAltF0"/>
              <w:rPr>
                <w:iCs/>
              </w:rPr>
            </w:pPr>
            <w:r>
              <w:rPr>
                <w:iCs/>
              </w:rPr>
              <w:t>indicare “</w:t>
            </w:r>
            <w:r>
              <w:rPr>
                <w:b/>
                <w:iCs/>
              </w:rPr>
              <w:t>Si</w:t>
            </w:r>
            <w:r>
              <w:rPr>
                <w:iCs/>
              </w:rPr>
              <w:t>” se la stampa laser si vuole stampare con opzione Fronte/Retro.</w:t>
            </w:r>
          </w:p>
          <w:p>
            <w:pPr>
              <w:pStyle w:val="CorpoAltF0"/>
              <w:spacing w:before="60"/>
              <w:rPr>
                <w:iCs/>
              </w:rPr>
            </w:pPr>
            <w:r>
              <w:t>Per</w:t>
            </w:r>
            <w:r>
              <w:rPr>
                <w:iCs/>
              </w:rPr>
              <w:t xml:space="preserve"> abilitare questa scelta è necessario che la stampante preveda, nel suo Hardware, la funzione di stampa fronte/retro.</w:t>
            </w:r>
          </w:p>
          <w:p>
            <w:pPr>
              <w:pStyle w:val="CorpoAltF0"/>
            </w:pPr>
          </w:p>
        </w:tc>
      </w:tr>
      <w:tr>
        <w:tc>
          <w:tcPr>
            <w:tcW w:w="3227" w:type="dxa"/>
          </w:tcPr>
          <w:p>
            <w:pPr>
              <w:pStyle w:val="CorpoAltF0"/>
              <w:rPr>
                <w:i/>
              </w:rPr>
            </w:pPr>
            <w:r>
              <w:rPr>
                <w:i/>
              </w:rPr>
              <w:t>Manda i dati in stampa in un unico file per ditta:</w:t>
            </w:r>
          </w:p>
        </w:tc>
        <w:tc>
          <w:tcPr>
            <w:tcW w:w="6662" w:type="dxa"/>
          </w:tcPr>
          <w:p>
            <w:pPr>
              <w:pStyle w:val="CorpoAltF0"/>
              <w:rPr>
                <w:iCs/>
              </w:rPr>
            </w:pPr>
            <w:r>
              <w:rPr>
                <w:iCs/>
              </w:rPr>
              <w:t>indicando “</w:t>
            </w:r>
            <w:r>
              <w:rPr>
                <w:b/>
                <w:iCs/>
              </w:rPr>
              <w:t>Si</w:t>
            </w:r>
            <w:r>
              <w:rPr>
                <w:iCs/>
              </w:rPr>
              <w:t>” viene inviato alla stampante un file per ogni ditta comprensivo di tutti i modelli che sono stati selezionati.</w:t>
            </w:r>
          </w:p>
          <w:p>
            <w:pPr>
              <w:pStyle w:val="CorpoAltF0"/>
              <w:spacing w:before="60"/>
              <w:rPr>
                <w:iCs/>
              </w:rPr>
            </w:pPr>
            <w:r>
              <w:rPr>
                <w:iCs/>
              </w:rPr>
              <w:t>Indicando “</w:t>
            </w:r>
            <w:r>
              <w:rPr>
                <w:b/>
                <w:iCs/>
              </w:rPr>
              <w:t>No</w:t>
            </w:r>
            <w:r>
              <w:rPr>
                <w:iCs/>
              </w:rPr>
              <w:t>” viene inviato alla stampante un file di stampa per ogni modello selezionato.</w:t>
            </w:r>
          </w:p>
          <w:p>
            <w:pPr>
              <w:pStyle w:val="CorpoAltF0"/>
              <w:rPr>
                <w:iCs/>
              </w:rPr>
            </w:pPr>
          </w:p>
        </w:tc>
      </w:tr>
      <w:tr>
        <w:tc>
          <w:tcPr>
            <w:tcW w:w="3227" w:type="dxa"/>
          </w:tcPr>
          <w:p>
            <w:pPr>
              <w:pStyle w:val="CorpoAltF0"/>
              <w:rPr>
                <w:i/>
              </w:rPr>
            </w:pPr>
            <w:r>
              <w:rPr>
                <w:i/>
              </w:rPr>
              <w:t>Generazione PDF in modalità fronte e retro:</w:t>
            </w:r>
          </w:p>
        </w:tc>
        <w:tc>
          <w:tcPr>
            <w:tcW w:w="6662" w:type="dxa"/>
          </w:tcPr>
          <w:p>
            <w:pPr>
              <w:pStyle w:val="CorpoAltF0"/>
              <w:rPr>
                <w:iCs/>
              </w:rPr>
            </w:pPr>
            <w:r>
              <w:rPr>
                <w:iCs/>
              </w:rPr>
              <w:t>indicando “</w:t>
            </w:r>
            <w:r>
              <w:rPr>
                <w:b/>
                <w:iCs/>
              </w:rPr>
              <w:t>Si</w:t>
            </w:r>
            <w:r>
              <w:rPr>
                <w:iCs/>
              </w:rPr>
              <w:t xml:space="preserve">”, in caso di stampa generata su file </w:t>
            </w:r>
            <w:r>
              <w:rPr>
                <w:i/>
                <w:iCs/>
              </w:rPr>
              <w:t>.pdf</w:t>
            </w:r>
            <w:r>
              <w:rPr>
                <w:iCs/>
              </w:rPr>
              <w:t xml:space="preserve">, tale file verrà predisposto in modo tale da consentire la successiva stampa su cartaceo in modalità fronte/retro, mantenendo su fogli separati le </w:t>
            </w:r>
            <w:r>
              <w:t xml:space="preserve">comunicazioni </w:t>
            </w:r>
            <w:r>
              <w:rPr>
                <w:iCs/>
              </w:rPr>
              <w:t>relative ad aziende diverse.</w:t>
            </w:r>
          </w:p>
          <w:p>
            <w:pPr>
              <w:pStyle w:val="CorpoAltF0"/>
              <w:spacing w:before="60"/>
              <w:rPr>
                <w:iCs/>
              </w:rPr>
            </w:pPr>
            <w:r>
              <w:rPr>
                <w:iCs/>
              </w:rPr>
              <w:t>A tal fine, se necessario, il programma inserirà una pagina bianca al termine di ogni azienda, affinché l’azienda successiva risulti stampata in un nuovo foglio.</w:t>
            </w:r>
          </w:p>
          <w:p>
            <w:pPr>
              <w:pStyle w:val="CorpoAltF0"/>
              <w:rPr>
                <w:iCs/>
              </w:rPr>
            </w:pPr>
          </w:p>
        </w:tc>
      </w:tr>
      <w:tr>
        <w:tc>
          <w:tcPr>
            <w:tcW w:w="3227" w:type="dxa"/>
          </w:tcPr>
          <w:p>
            <w:pPr>
              <w:pStyle w:val="CorpoAltF0"/>
              <w:rPr>
                <w:i/>
              </w:rPr>
            </w:pPr>
            <w:r>
              <w:rPr>
                <w:i/>
              </w:rPr>
              <w:t>Stampa firma sul frontespizio:</w:t>
            </w:r>
          </w:p>
        </w:tc>
        <w:tc>
          <w:tcPr>
            <w:tcW w:w="6662" w:type="dxa"/>
          </w:tcPr>
          <w:p>
            <w:pPr>
              <w:pStyle w:val="CorpoAltF0"/>
              <w:rPr>
                <w:iCs/>
              </w:rPr>
            </w:pPr>
            <w:r>
              <w:rPr>
                <w:iCs/>
              </w:rPr>
              <w:t>indicare “</w:t>
            </w:r>
            <w:r>
              <w:rPr>
                <w:b/>
                <w:iCs/>
              </w:rPr>
              <w:t>Si</w:t>
            </w:r>
            <w:r>
              <w:rPr>
                <w:iCs/>
              </w:rPr>
              <w:t>” per stampare la ragione sociale dell’azienda nello spazio riservato alla firma del frontespizio.</w:t>
            </w:r>
          </w:p>
          <w:p>
            <w:pPr>
              <w:pStyle w:val="CorpoAltF0"/>
              <w:spacing w:before="60"/>
              <w:rPr>
                <w:iCs/>
              </w:rPr>
            </w:pPr>
            <w:r>
              <w:rPr>
                <w:iCs/>
              </w:rPr>
              <w:t>Indicando “</w:t>
            </w:r>
            <w:r>
              <w:rPr>
                <w:b/>
                <w:iCs/>
              </w:rPr>
              <w:t>No</w:t>
            </w:r>
            <w:r>
              <w:rPr>
                <w:iCs/>
              </w:rPr>
              <w:t>” non viene riportato nulla.</w:t>
            </w:r>
          </w:p>
          <w:p>
            <w:pPr>
              <w:pStyle w:val="CorpoAltF0"/>
            </w:pPr>
          </w:p>
        </w:tc>
      </w:tr>
      <w:tr>
        <w:tc>
          <w:tcPr>
            <w:tcW w:w="3227" w:type="dxa"/>
          </w:tcPr>
          <w:p>
            <w:pPr>
              <w:pStyle w:val="CorpoAltF0"/>
              <w:rPr>
                <w:i/>
              </w:rPr>
            </w:pPr>
            <w:r>
              <w:rPr>
                <w:i/>
              </w:rPr>
              <w:t>Stampa firma sulle certificazioni:</w:t>
            </w:r>
          </w:p>
        </w:tc>
        <w:tc>
          <w:tcPr>
            <w:tcW w:w="6662" w:type="dxa"/>
          </w:tcPr>
          <w:p>
            <w:pPr>
              <w:pStyle w:val="CorpoAltF0"/>
              <w:rPr>
                <w:iCs/>
              </w:rPr>
            </w:pPr>
            <w:r>
              <w:rPr>
                <w:iCs/>
              </w:rPr>
              <w:t>indicare “</w:t>
            </w:r>
            <w:r>
              <w:rPr>
                <w:b/>
                <w:iCs/>
              </w:rPr>
              <w:t>Si</w:t>
            </w:r>
            <w:r>
              <w:rPr>
                <w:iCs/>
              </w:rPr>
              <w:t>” per stampare la ragione sociale dell’azienda nello spazio riservato alla firma delle certificazioni.</w:t>
            </w:r>
          </w:p>
          <w:p>
            <w:pPr>
              <w:pStyle w:val="CorpoAltF0"/>
              <w:spacing w:before="60"/>
              <w:rPr>
                <w:iCs/>
              </w:rPr>
            </w:pPr>
            <w:r>
              <w:rPr>
                <w:iCs/>
              </w:rPr>
              <w:t>Indicando “</w:t>
            </w:r>
            <w:r>
              <w:rPr>
                <w:b/>
                <w:iCs/>
              </w:rPr>
              <w:t>No</w:t>
            </w:r>
            <w:r>
              <w:rPr>
                <w:iCs/>
              </w:rPr>
              <w:t>” non viene riportato nulla.</w:t>
            </w:r>
          </w:p>
          <w:p>
            <w:pPr>
              <w:pStyle w:val="CorpoAltF0"/>
            </w:pPr>
          </w:p>
        </w:tc>
      </w:tr>
      <w:tr>
        <w:tc>
          <w:tcPr>
            <w:tcW w:w="3227" w:type="dxa"/>
          </w:tcPr>
          <w:p>
            <w:pPr>
              <w:pStyle w:val="CorpoAltF0"/>
              <w:rPr>
                <w:i/>
              </w:rPr>
            </w:pPr>
            <w:r>
              <w:rPr>
                <w:i/>
              </w:rPr>
              <w:t>Stampa codice ditta sui modelli:</w:t>
            </w:r>
          </w:p>
        </w:tc>
        <w:tc>
          <w:tcPr>
            <w:tcW w:w="6662" w:type="dxa"/>
          </w:tcPr>
          <w:p>
            <w:pPr>
              <w:pStyle w:val="CorpoAltF0"/>
              <w:rPr>
                <w:iCs/>
              </w:rPr>
            </w:pPr>
            <w:r>
              <w:rPr>
                <w:iCs/>
              </w:rPr>
              <w:t>indicando “</w:t>
            </w:r>
            <w:r>
              <w:rPr>
                <w:b/>
                <w:iCs/>
              </w:rPr>
              <w:t>Si</w:t>
            </w:r>
            <w:r>
              <w:rPr>
                <w:iCs/>
              </w:rPr>
              <w:t>”, il codice azienda viene stampato su tutti i quadri della Comunicazione.</w:t>
            </w:r>
          </w:p>
          <w:p>
            <w:pPr>
              <w:pStyle w:val="CorpoAltF0"/>
              <w:spacing w:before="60"/>
              <w:rPr>
                <w:iCs/>
              </w:rPr>
            </w:pPr>
            <w:r>
              <w:rPr>
                <w:iCs/>
              </w:rPr>
              <w:t>Diversamente, il codice azienda non viene stampato.</w:t>
            </w:r>
          </w:p>
          <w:p>
            <w:pPr>
              <w:pStyle w:val="CorpoAltF0"/>
              <w:rPr>
                <w:iCs/>
              </w:rPr>
            </w:pPr>
          </w:p>
        </w:tc>
      </w:tr>
      <w:tr>
        <w:tc>
          <w:tcPr>
            <w:tcW w:w="3227" w:type="dxa"/>
          </w:tcPr>
          <w:p>
            <w:pPr>
              <w:pStyle w:val="CorpoAltF0"/>
              <w:rPr>
                <w:i/>
              </w:rPr>
            </w:pPr>
            <w:r>
              <w:rPr>
                <w:i/>
              </w:rPr>
              <w:t>Stampa codice ditta paghe, filiale e matricola su modello lavoro dipendente:</w:t>
            </w:r>
          </w:p>
        </w:tc>
        <w:tc>
          <w:tcPr>
            <w:tcW w:w="6662" w:type="dxa"/>
          </w:tcPr>
          <w:p>
            <w:pPr>
              <w:pStyle w:val="CorpoAltF0"/>
              <w:rPr>
                <w:iCs/>
              </w:rPr>
            </w:pPr>
            <w:r>
              <w:rPr>
                <w:iCs/>
              </w:rPr>
              <w:t>indicare “</w:t>
            </w:r>
            <w:r>
              <w:rPr>
                <w:b/>
                <w:iCs/>
              </w:rPr>
              <w:t>Si</w:t>
            </w:r>
            <w:r>
              <w:rPr>
                <w:iCs/>
              </w:rPr>
              <w:t xml:space="preserve">” per riportare sulla prima pagina del modello lavoro dipendente i codici azienda/filiale e matricola nella procedura </w:t>
            </w:r>
            <w:r>
              <w:rPr>
                <w:b/>
                <w:iCs/>
              </w:rPr>
              <w:t>PAGHE</w:t>
            </w:r>
            <w:r>
              <w:rPr>
                <w:iCs/>
              </w:rPr>
              <w:t xml:space="preserve">. </w:t>
            </w:r>
          </w:p>
        </w:tc>
      </w:tr>
    </w:tbl>
    <w:p>
      <w:pPr>
        <w:pStyle w:val="CorpoAltF0"/>
      </w:pPr>
      <w:r>
        <w:br w:type="page"/>
      </w:r>
    </w:p>
    <w:tbl>
      <w:tblPr>
        <w:tblW w:w="9889" w:type="dxa"/>
        <w:tblLook w:val="01E0" w:firstRow="1" w:lastRow="1" w:firstColumn="1" w:lastColumn="1" w:noHBand="0" w:noVBand="0"/>
      </w:tblPr>
      <w:tblGrid>
        <w:gridCol w:w="3227"/>
        <w:gridCol w:w="6662"/>
      </w:tblGrid>
      <w:tr>
        <w:tc>
          <w:tcPr>
            <w:tcW w:w="3227" w:type="dxa"/>
          </w:tcPr>
          <w:p>
            <w:pPr>
              <w:pStyle w:val="CorpoAltF0"/>
              <w:rPr>
                <w:bCs/>
                <w:i/>
              </w:rPr>
            </w:pPr>
            <w:r>
              <w:rPr>
                <w:bCs/>
                <w:i/>
              </w:rPr>
              <w:t>Stampa numero protocollo telematico sul frontespizio:</w:t>
            </w:r>
          </w:p>
        </w:tc>
        <w:tc>
          <w:tcPr>
            <w:tcW w:w="6662" w:type="dxa"/>
          </w:tcPr>
          <w:p>
            <w:pPr>
              <w:pStyle w:val="CorpoAltF0"/>
              <w:rPr>
                <w:bCs/>
                <w:iCs/>
              </w:rPr>
            </w:pPr>
            <w:r>
              <w:rPr>
                <w:bCs/>
                <w:iCs/>
              </w:rPr>
              <w:t>indicando “</w:t>
            </w:r>
            <w:r>
              <w:rPr>
                <w:b/>
                <w:bCs/>
                <w:iCs/>
              </w:rPr>
              <w:t>Si</w:t>
            </w:r>
            <w:r>
              <w:rPr>
                <w:bCs/>
                <w:iCs/>
              </w:rPr>
              <w:t xml:space="preserve">”, nel frontespizio viene stampato il numero di protocollo di ricevuta telematica assegnato dall’Agenzia delle Entrate alle </w:t>
            </w:r>
            <w:r>
              <w:t xml:space="preserve">Comunicazioni </w:t>
            </w:r>
            <w:r>
              <w:rPr>
                <w:bCs/>
                <w:iCs/>
              </w:rPr>
              <w:t>elaborate con esito positivo.</w:t>
            </w:r>
          </w:p>
          <w:p>
            <w:pPr>
              <w:pStyle w:val="CorpoAltF0"/>
            </w:pPr>
          </w:p>
        </w:tc>
      </w:tr>
      <w:tr>
        <w:tc>
          <w:tcPr>
            <w:tcW w:w="3227" w:type="dxa"/>
          </w:tcPr>
          <w:p>
            <w:pPr>
              <w:pStyle w:val="CorpoAltF0"/>
              <w:rPr>
                <w:bCs/>
                <w:i/>
              </w:rPr>
            </w:pPr>
            <w:r>
              <w:rPr>
                <w:bCs/>
                <w:i/>
              </w:rPr>
              <w:t>Stampa numero protocollo telematico sulla singola certificazione:</w:t>
            </w:r>
          </w:p>
        </w:tc>
        <w:tc>
          <w:tcPr>
            <w:tcW w:w="6662" w:type="dxa"/>
          </w:tcPr>
          <w:p>
            <w:pPr>
              <w:pStyle w:val="CorpoAltF0"/>
              <w:rPr>
                <w:iCs/>
              </w:rPr>
            </w:pPr>
            <w:r>
              <w:rPr>
                <w:bCs/>
                <w:iCs/>
              </w:rPr>
              <w:t>indicare</w:t>
            </w:r>
            <w:r>
              <w:rPr>
                <w:iCs/>
              </w:rPr>
              <w:t xml:space="preserve"> “</w:t>
            </w:r>
            <w:r>
              <w:rPr>
                <w:b/>
                <w:iCs/>
              </w:rPr>
              <w:t>Si</w:t>
            </w:r>
            <w:r>
              <w:rPr>
                <w:iCs/>
              </w:rPr>
              <w:t>” per riportare nella stampa delle certificazioni il relativo</w:t>
            </w:r>
            <w:r>
              <w:rPr>
                <w:sz w:val="24"/>
                <w:szCs w:val="24"/>
              </w:rPr>
              <w:t xml:space="preserve"> </w:t>
            </w:r>
            <w:r>
              <w:rPr>
                <w:iCs/>
              </w:rPr>
              <w:t>numero di protocollo assegnato dall’Agenzia delle Entrate.</w:t>
            </w:r>
          </w:p>
          <w:p>
            <w:pPr>
              <w:pStyle w:val="CorpoAltF0"/>
              <w:spacing w:before="60"/>
              <w:rPr>
                <w:iCs/>
              </w:rPr>
            </w:pPr>
            <w:r>
              <w:rPr>
                <w:iCs/>
              </w:rPr>
              <w:t xml:space="preserve">In tal caso, </w:t>
            </w:r>
            <w:r>
              <w:t>per le certificazioni inviate più volte, verrà riportato in stampa solo il numero di protocollo relativo all’ultimo invio.</w:t>
            </w:r>
          </w:p>
          <w:p>
            <w:pPr>
              <w:pStyle w:val="CorpoAltF0"/>
            </w:pPr>
          </w:p>
        </w:tc>
      </w:tr>
      <w:tr>
        <w:tc>
          <w:tcPr>
            <w:tcW w:w="3227" w:type="dxa"/>
          </w:tcPr>
          <w:p>
            <w:pPr>
              <w:pStyle w:val="CorpoAltF0"/>
              <w:rPr>
                <w:bCs/>
                <w:i/>
              </w:rPr>
            </w:pPr>
            <w:r>
              <w:rPr>
                <w:bCs/>
                <w:i/>
              </w:rPr>
              <w:t>Attiva firma grafometrica:</w:t>
            </w:r>
          </w:p>
        </w:tc>
        <w:tc>
          <w:tcPr>
            <w:tcW w:w="6662" w:type="dxa"/>
          </w:tcPr>
          <w:p>
            <w:pPr>
              <w:pStyle w:val="CorpoAltF0"/>
              <w:rPr>
                <w:bCs/>
                <w:iCs/>
              </w:rPr>
            </w:pPr>
            <w:r>
              <w:rPr>
                <w:bCs/>
                <w:iCs/>
              </w:rPr>
              <w:t>indicare “</w:t>
            </w:r>
            <w:r>
              <w:rPr>
                <w:b/>
                <w:bCs/>
                <w:iCs/>
              </w:rPr>
              <w:t>Si</w:t>
            </w:r>
            <w:r>
              <w:rPr>
                <w:bCs/>
                <w:iCs/>
              </w:rPr>
              <w:t xml:space="preserve">” se si dispone del Software FirmaCerta con abilitazione per la funzionalità di firma grafometrica, di una tavoletta grafica e di una SmartCard/Token USB e si vuole attivare la gestione della firma grafometrica (vedi pag. </w:t>
            </w:r>
            <w:r>
              <w:rPr>
                <w:bCs/>
                <w:iCs/>
              </w:rPr>
              <w:fldChar w:fldCharType="begin"/>
            </w:r>
            <w:r>
              <w:rPr>
                <w:bCs/>
                <w:iCs/>
              </w:rPr>
              <w:instrText xml:space="preserve"> PAGEREF Firma_grafometrica \h </w:instrText>
            </w:r>
            <w:r>
              <w:rPr>
                <w:bCs/>
                <w:iCs/>
              </w:rPr>
            </w:r>
            <w:r>
              <w:rPr>
                <w:bCs/>
                <w:iCs/>
              </w:rPr>
              <w:fldChar w:fldCharType="separate"/>
            </w:r>
            <w:r>
              <w:rPr>
                <w:bCs/>
                <w:iCs/>
                <w:noProof/>
              </w:rPr>
              <w:t>110</w:t>
            </w:r>
            <w:r>
              <w:rPr>
                <w:bCs/>
                <w:iCs/>
              </w:rPr>
              <w:fldChar w:fldCharType="end"/>
            </w:r>
            <w:r>
              <w:rPr>
                <w:bCs/>
                <w:iCs/>
              </w:rPr>
              <w:t>)</w:t>
            </w:r>
          </w:p>
          <w:p>
            <w:pPr>
              <w:pStyle w:val="CorpoAltF0"/>
            </w:pPr>
          </w:p>
        </w:tc>
      </w:tr>
    </w:tbl>
    <w:p>
      <w:pPr>
        <w:pStyle w:val="CorpoAltF0"/>
      </w:pPr>
    </w:p>
    <w:p>
      <w:pPr>
        <w:pStyle w:val="CorpoAltF0"/>
      </w:pPr>
    </w:p>
    <w:p>
      <w:pPr>
        <w:pStyle w:val="TitSOTTOPAR1"/>
        <w:numPr>
          <w:ilvl w:val="0"/>
          <w:numId w:val="0"/>
        </w:numPr>
        <w:ind w:left="1134" w:hanging="1134"/>
      </w:pPr>
      <w:bookmarkStart w:id="15" w:name="_Toc443331575"/>
      <w:r>
        <w:t>Tracer</w:t>
      </w:r>
      <w:bookmarkEnd w:id="15"/>
    </w:p>
    <w:p>
      <w:pPr>
        <w:pStyle w:val="CorpoAltF0"/>
      </w:pPr>
    </w:p>
    <w:p>
      <w:pPr>
        <w:pStyle w:val="CorpoAltF0"/>
      </w:pPr>
      <w:r>
        <w:t>In tale scheda sono raggruppati i parametri di personalizzazione relativi alla funzione di prelievo dati delle Certificazioni (</w:t>
      </w:r>
      <w:r>
        <w:rPr>
          <w:b/>
          <w:i/>
        </w:rPr>
        <w:t>Tracer</w:t>
      </w:r>
      <w:r>
        <w:t>), utile in presenza di collegamento con altri applicativi Teamsystem.</w:t>
      </w:r>
    </w:p>
    <w:p>
      <w:pPr>
        <w:pStyle w:val="CorpoAltF0"/>
      </w:pPr>
    </w:p>
    <w:p>
      <w:pPr>
        <w:pStyle w:val="CorpoAltF0"/>
        <w:jc w:val="center"/>
      </w:pPr>
      <w:r>
        <w:rPr>
          <w:noProof/>
        </w:rPr>
        <w:pict>
          <v:shape id="_x0000_i1041" type="#_x0000_t75" style="width:339.75pt;height:93pt;visibility:visible">
            <v:imagedata r:id="rId30" o:title="" cropright="723f"/>
          </v:shape>
        </w:pict>
      </w:r>
    </w:p>
    <w:p>
      <w:pPr>
        <w:pStyle w:val="CorpoAltF0"/>
      </w:pPr>
    </w:p>
    <w:tbl>
      <w:tblPr>
        <w:tblW w:w="9889" w:type="dxa"/>
        <w:tblLook w:val="01E0" w:firstRow="1" w:lastRow="1" w:firstColumn="1" w:lastColumn="1" w:noHBand="0" w:noVBand="0"/>
      </w:tblPr>
      <w:tblGrid>
        <w:gridCol w:w="3227"/>
        <w:gridCol w:w="6662"/>
      </w:tblGrid>
      <w:tr>
        <w:tc>
          <w:tcPr>
            <w:tcW w:w="3227" w:type="dxa"/>
          </w:tcPr>
          <w:p>
            <w:pPr>
              <w:pStyle w:val="CorpoAltF0"/>
              <w:rPr>
                <w:bCs/>
                <w:i/>
              </w:rPr>
            </w:pPr>
            <w:r>
              <w:rPr>
                <w:bCs/>
                <w:i/>
              </w:rPr>
              <w:t>Separazione ditte PAGHE da ditte MULTI:</w:t>
            </w:r>
          </w:p>
        </w:tc>
        <w:tc>
          <w:tcPr>
            <w:tcW w:w="6662" w:type="dxa"/>
          </w:tcPr>
          <w:p>
            <w:pPr>
              <w:pStyle w:val="CorpoAltF0"/>
              <w:rPr>
                <w:bCs/>
                <w:iCs/>
              </w:rPr>
            </w:pPr>
            <w:r>
              <w:rPr>
                <w:bCs/>
                <w:iCs/>
              </w:rPr>
              <w:t>indicando “</w:t>
            </w:r>
            <w:r>
              <w:rPr>
                <w:b/>
                <w:bCs/>
                <w:iCs/>
              </w:rPr>
              <w:t>Si</w:t>
            </w:r>
            <w:r>
              <w:rPr>
                <w:bCs/>
                <w:iCs/>
              </w:rPr>
              <w:t xml:space="preserve">”, se la stessa ditta proviene sia da </w:t>
            </w:r>
            <w:r>
              <w:rPr>
                <w:b/>
                <w:bCs/>
                <w:iCs/>
              </w:rPr>
              <w:t>PAGHE</w:t>
            </w:r>
            <w:r>
              <w:rPr>
                <w:bCs/>
                <w:iCs/>
              </w:rPr>
              <w:t xml:space="preserve"> che da </w:t>
            </w:r>
            <w:r>
              <w:rPr>
                <w:b/>
                <w:bCs/>
                <w:iCs/>
              </w:rPr>
              <w:t>MULTI</w:t>
            </w:r>
            <w:r>
              <w:rPr>
                <w:bCs/>
                <w:iCs/>
              </w:rPr>
              <w:t>, verrà importata con due codici distinti così da mantenere distinte le Certificazioni da lavoro dipendente da quelle da lavoro autonomo.</w:t>
            </w:r>
          </w:p>
          <w:p>
            <w:pPr>
              <w:pStyle w:val="CorpoAltF0"/>
              <w:spacing w:before="60"/>
              <w:rPr>
                <w:bCs/>
                <w:iCs/>
              </w:rPr>
            </w:pPr>
            <w:r>
              <w:rPr>
                <w:bCs/>
                <w:iCs/>
              </w:rPr>
              <w:t>Indicando “</w:t>
            </w:r>
            <w:r>
              <w:rPr>
                <w:b/>
                <w:bCs/>
                <w:iCs/>
              </w:rPr>
              <w:t>No</w:t>
            </w:r>
            <w:r>
              <w:rPr>
                <w:bCs/>
                <w:iCs/>
              </w:rPr>
              <w:t xml:space="preserve">” a parità di codice fiscale verrà creato un unico codice in </w:t>
            </w:r>
            <w:r>
              <w:rPr>
                <w:b/>
                <w:bCs/>
                <w:iCs/>
              </w:rPr>
              <w:t>UNICA</w:t>
            </w:r>
            <w:r>
              <w:rPr>
                <w:bCs/>
                <w:iCs/>
              </w:rPr>
              <w:t>.</w:t>
            </w:r>
          </w:p>
          <w:p>
            <w:pPr>
              <w:pStyle w:val="CorpoAltF0"/>
            </w:pPr>
          </w:p>
        </w:tc>
      </w:tr>
      <w:tr>
        <w:tc>
          <w:tcPr>
            <w:tcW w:w="3227" w:type="dxa"/>
          </w:tcPr>
          <w:p>
            <w:pPr>
              <w:pStyle w:val="CorpoAltF0"/>
              <w:rPr>
                <w:bCs/>
                <w:i/>
              </w:rPr>
            </w:pPr>
            <w:r>
              <w:rPr>
                <w:bCs/>
                <w:i/>
              </w:rPr>
              <w:t>Prelievo dati lavoro autonomo per data documento</w:t>
            </w:r>
            <w:r>
              <w:rPr>
                <w:i/>
              </w:rPr>
              <w:t>:</w:t>
            </w:r>
          </w:p>
        </w:tc>
        <w:tc>
          <w:tcPr>
            <w:tcW w:w="6662" w:type="dxa"/>
          </w:tcPr>
          <w:p>
            <w:pPr>
              <w:pStyle w:val="CorpoAltF0"/>
              <w:rPr>
                <w:iCs/>
              </w:rPr>
            </w:pPr>
            <w:r>
              <w:rPr>
                <w:iCs/>
              </w:rPr>
              <w:t xml:space="preserve">per gli utenti che dispongono dell’applicativo </w:t>
            </w:r>
            <w:r>
              <w:rPr>
                <w:b/>
                <w:bCs/>
                <w:iCs/>
              </w:rPr>
              <w:t>MULTI</w:t>
            </w:r>
            <w:r>
              <w:rPr>
                <w:iCs/>
              </w:rPr>
              <w:t xml:space="preserve"> e/o </w:t>
            </w:r>
            <w:r>
              <w:rPr>
                <w:b/>
                <w:iCs/>
              </w:rPr>
              <w:t>Parcellazione</w:t>
            </w:r>
            <w:r>
              <w:rPr>
                <w:iCs/>
              </w:rPr>
              <w:t xml:space="preserve"> C/terzi e/o </w:t>
            </w:r>
            <w:r>
              <w:rPr>
                <w:b/>
                <w:iCs/>
              </w:rPr>
              <w:t>GEST770</w:t>
            </w:r>
            <w:r>
              <w:rPr>
                <w:iCs/>
              </w:rPr>
              <w:t>, i</w:t>
            </w:r>
            <w:r>
              <w:rPr>
                <w:bCs/>
                <w:iCs/>
              </w:rPr>
              <w:t>ndicando</w:t>
            </w:r>
            <w:r>
              <w:rPr>
                <w:iCs/>
              </w:rPr>
              <w:t xml:space="preserve"> “</w:t>
            </w:r>
            <w:r>
              <w:rPr>
                <w:b/>
                <w:iCs/>
              </w:rPr>
              <w:t>Si</w:t>
            </w:r>
            <w:r>
              <w:rPr>
                <w:iCs/>
              </w:rPr>
              <w:t>” in tale campo vengono prelevate le ritenute che non hanno la data di pagamento, controllando l’anno del documento</w:t>
            </w:r>
          </w:p>
          <w:p>
            <w:pPr>
              <w:pStyle w:val="CorpoAltF0"/>
              <w:spacing w:before="60"/>
              <w:rPr>
                <w:iCs/>
              </w:rPr>
            </w:pPr>
            <w:r>
              <w:rPr>
                <w:bCs/>
                <w:iCs/>
              </w:rPr>
              <w:t>Indicando</w:t>
            </w:r>
            <w:r>
              <w:rPr>
                <w:iCs/>
              </w:rPr>
              <w:t xml:space="preserve"> “</w:t>
            </w:r>
            <w:r>
              <w:rPr>
                <w:b/>
                <w:iCs/>
              </w:rPr>
              <w:t>No</w:t>
            </w:r>
            <w:r>
              <w:rPr>
                <w:iCs/>
              </w:rPr>
              <w:t>” le suddette ritenute non verranno prelevate.</w:t>
            </w:r>
          </w:p>
          <w:p>
            <w:pPr>
              <w:pStyle w:val="CorpoAltF0"/>
            </w:pPr>
          </w:p>
        </w:tc>
      </w:tr>
      <w:tr>
        <w:tc>
          <w:tcPr>
            <w:tcW w:w="3227" w:type="dxa"/>
          </w:tcPr>
          <w:p>
            <w:pPr>
              <w:pStyle w:val="CorpoAltF0"/>
              <w:rPr>
                <w:bCs/>
                <w:i/>
              </w:rPr>
            </w:pPr>
            <w:r>
              <w:rPr>
                <w:bCs/>
                <w:i/>
              </w:rPr>
              <w:t>Nel prelievo dati lavoro autonomo non totalizzare anche se stessa causale:</w:t>
            </w:r>
          </w:p>
        </w:tc>
        <w:tc>
          <w:tcPr>
            <w:tcW w:w="6662" w:type="dxa"/>
          </w:tcPr>
          <w:p>
            <w:pPr>
              <w:pStyle w:val="CorpoAltF0"/>
              <w:rPr>
                <w:bCs/>
                <w:iCs/>
              </w:rPr>
            </w:pPr>
            <w:r>
              <w:rPr>
                <w:bCs/>
                <w:iCs/>
              </w:rPr>
              <w:t>indicando “</w:t>
            </w:r>
            <w:r>
              <w:rPr>
                <w:b/>
                <w:bCs/>
                <w:iCs/>
              </w:rPr>
              <w:t>S</w:t>
            </w:r>
            <w:r>
              <w:rPr>
                <w:bCs/>
                <w:iCs/>
              </w:rPr>
              <w:t xml:space="preserve">”, in fase di prelievo dei dati lavoro autonomo dalle procedure </w:t>
            </w:r>
            <w:r>
              <w:rPr>
                <w:b/>
                <w:bCs/>
                <w:iCs/>
              </w:rPr>
              <w:t>MULTI</w:t>
            </w:r>
            <w:r>
              <w:rPr>
                <w:bCs/>
                <w:iCs/>
              </w:rPr>
              <w:t xml:space="preserve">, </w:t>
            </w:r>
            <w:r>
              <w:rPr>
                <w:b/>
                <w:bCs/>
                <w:iCs/>
              </w:rPr>
              <w:t>STUDIO</w:t>
            </w:r>
            <w:r>
              <w:rPr>
                <w:bCs/>
                <w:iCs/>
              </w:rPr>
              <w:t xml:space="preserve"> e </w:t>
            </w:r>
            <w:r>
              <w:rPr>
                <w:b/>
                <w:bCs/>
                <w:iCs/>
              </w:rPr>
              <w:t>GEST770</w:t>
            </w:r>
            <w:r>
              <w:rPr>
                <w:bCs/>
                <w:iCs/>
              </w:rPr>
              <w:t>, non verranno sommati gli importi riferiti alla stessa causale, ma verranno compilate tante Certificazioni per quanti sono i compensi.</w:t>
            </w:r>
          </w:p>
          <w:p>
            <w:pPr>
              <w:pStyle w:val="CorpoAltF0"/>
              <w:spacing w:before="60"/>
              <w:rPr>
                <w:bCs/>
                <w:iCs/>
              </w:rPr>
            </w:pPr>
            <w:r>
              <w:rPr>
                <w:bCs/>
                <w:iCs/>
              </w:rPr>
              <w:t>Il valore proposto di default è “</w:t>
            </w:r>
            <w:r>
              <w:rPr>
                <w:b/>
                <w:bCs/>
                <w:iCs/>
              </w:rPr>
              <w:t>N</w:t>
            </w:r>
            <w:r>
              <w:rPr>
                <w:bCs/>
                <w:iCs/>
              </w:rPr>
              <w:t>”.</w:t>
            </w:r>
          </w:p>
          <w:p>
            <w:pPr>
              <w:pStyle w:val="CorpoAltF0"/>
              <w:spacing w:before="60"/>
              <w:rPr>
                <w:bCs/>
                <w:iCs/>
              </w:rPr>
            </w:pPr>
            <w:r>
              <w:rPr>
                <w:bCs/>
                <w:iCs/>
              </w:rPr>
              <w:t>Si sottolinea che in presenza di note di accredito di professionisti con ritenute negative, il quadro lavoro autonomo presenterebbe valori negativi, non accettati dal controllo del file telematico.</w:t>
            </w:r>
          </w:p>
          <w:p>
            <w:pPr>
              <w:pStyle w:val="CorpoAltF0"/>
            </w:pPr>
          </w:p>
        </w:tc>
      </w:tr>
    </w:tbl>
    <w:p>
      <w:pPr>
        <w:pStyle w:val="CorpoAltF0"/>
      </w:pPr>
      <w:r>
        <w:br w:type="page"/>
      </w:r>
    </w:p>
    <w:tbl>
      <w:tblPr>
        <w:tblW w:w="9889" w:type="dxa"/>
        <w:tblLook w:val="01E0" w:firstRow="1" w:lastRow="1" w:firstColumn="1" w:lastColumn="1" w:noHBand="0" w:noVBand="0"/>
      </w:tblPr>
      <w:tblGrid>
        <w:gridCol w:w="3227"/>
        <w:gridCol w:w="6662"/>
      </w:tblGrid>
      <w:tr>
        <w:tc>
          <w:tcPr>
            <w:tcW w:w="3227" w:type="dxa"/>
          </w:tcPr>
          <w:p>
            <w:pPr>
              <w:pStyle w:val="CorpoAltF0"/>
              <w:rPr>
                <w:bCs/>
                <w:i/>
              </w:rPr>
            </w:pPr>
            <w:r>
              <w:rPr>
                <w:bCs/>
                <w:i/>
              </w:rPr>
              <w:t>Nell’import la. autonomo da esterno non totalizzare anche se stessa causale:</w:t>
            </w:r>
          </w:p>
        </w:tc>
        <w:tc>
          <w:tcPr>
            <w:tcW w:w="6662" w:type="dxa"/>
          </w:tcPr>
          <w:p>
            <w:pPr>
              <w:pStyle w:val="CorpoAltF0"/>
              <w:rPr>
                <w:bCs/>
                <w:iCs/>
              </w:rPr>
            </w:pPr>
            <w:r>
              <w:rPr>
                <w:bCs/>
                <w:iCs/>
              </w:rPr>
              <w:t>indicando “</w:t>
            </w:r>
            <w:r>
              <w:rPr>
                <w:b/>
                <w:bCs/>
                <w:iCs/>
              </w:rPr>
              <w:t>Si</w:t>
            </w:r>
            <w:r>
              <w:rPr>
                <w:bCs/>
                <w:iCs/>
              </w:rPr>
              <w:t>”, in fase di prelievo dei dati lavoro autonomo da file esterno, non verranno sommati gli importi riferiti alla stessa causale, ma verranno compilate tante certificazioni per quanti sono i compensi.</w:t>
            </w:r>
          </w:p>
          <w:p>
            <w:pPr>
              <w:pStyle w:val="CorpoAltF0"/>
            </w:pPr>
          </w:p>
        </w:tc>
      </w:tr>
      <w:tr>
        <w:tc>
          <w:tcPr>
            <w:tcW w:w="3227" w:type="dxa"/>
          </w:tcPr>
          <w:p>
            <w:pPr>
              <w:pStyle w:val="CorpoAltF0"/>
              <w:rPr>
                <w:bCs/>
                <w:i/>
              </w:rPr>
            </w:pPr>
            <w:r>
              <w:rPr>
                <w:bCs/>
                <w:i/>
              </w:rPr>
              <w:t>Trattamento dipendenti con passaggio diretto senza estinzione:</w:t>
            </w:r>
          </w:p>
        </w:tc>
        <w:tc>
          <w:tcPr>
            <w:tcW w:w="6662" w:type="dxa"/>
          </w:tcPr>
          <w:p>
            <w:pPr>
              <w:pStyle w:val="CorpoAltF0"/>
            </w:pPr>
            <w:r>
              <w:t xml:space="preserve">campo utile in presenza di collegamento con la procedura </w:t>
            </w:r>
            <w:r>
              <w:rPr>
                <w:b/>
              </w:rPr>
              <w:t>PAGHE</w:t>
            </w:r>
            <w:r>
              <w:t>.</w:t>
            </w:r>
          </w:p>
          <w:p>
            <w:pPr>
              <w:pStyle w:val="CorpoAltF0"/>
              <w:spacing w:before="60"/>
            </w:pPr>
            <w:r>
              <w:t xml:space="preserve">Per istruzioni dettagliate si rinvia al paragrafo relativo alle operazioni straordinarie del documento </w:t>
            </w:r>
            <w:r>
              <w:rPr>
                <w:i/>
              </w:rPr>
              <w:t>“CU 2016 – Prelievo dati PAGHE”</w:t>
            </w:r>
            <w:r>
              <w:t xml:space="preserve"> allegato al rilascio </w:t>
            </w:r>
            <w:r>
              <w:rPr>
                <w:b/>
              </w:rPr>
              <w:t>PAGHE 2016.0.1</w:t>
            </w:r>
            <w:r>
              <w:t>.</w:t>
            </w:r>
          </w:p>
        </w:tc>
      </w:tr>
    </w:tbl>
    <w:p>
      <w:pPr>
        <w:pStyle w:val="CorpoAltF0"/>
      </w:pPr>
    </w:p>
    <w:p>
      <w:pPr>
        <w:pStyle w:val="CorpoAltF0"/>
      </w:pPr>
    </w:p>
    <w:p>
      <w:pPr>
        <w:pStyle w:val="TitPARAGRAFO"/>
        <w:numPr>
          <w:ilvl w:val="0"/>
          <w:numId w:val="0"/>
        </w:numPr>
        <w:ind w:left="1134" w:hanging="1134"/>
      </w:pPr>
      <w:bookmarkStart w:id="16" w:name="GESIND"/>
      <w:bookmarkStart w:id="17" w:name="_Toc443331576"/>
      <w:bookmarkEnd w:id="16"/>
      <w:r>
        <w:t>GESIND - Gestione indirizzari</w:t>
      </w:r>
      <w:bookmarkEnd w:id="17"/>
    </w:p>
    <w:p>
      <w:pPr>
        <w:pStyle w:val="CorpoAltF0"/>
      </w:pPr>
    </w:p>
    <w:p>
      <w:pPr>
        <w:pStyle w:val="CorpoAltF0"/>
      </w:pPr>
      <w:r>
        <w:t>Nel caso di utilizzo di altre procedure Teamsystem</w:t>
      </w:r>
      <w:r>
        <w:rPr>
          <w:bCs/>
        </w:rPr>
        <w:t xml:space="preserve"> (</w:t>
      </w:r>
      <w:r>
        <w:rPr>
          <w:b/>
          <w:bCs/>
        </w:rPr>
        <w:t>PAGHE</w:t>
      </w:r>
      <w:r>
        <w:rPr>
          <w:bCs/>
        </w:rPr>
        <w:t xml:space="preserve">, </w:t>
      </w:r>
      <w:r>
        <w:rPr>
          <w:b/>
          <w:bCs/>
        </w:rPr>
        <w:t>MULTI</w:t>
      </w:r>
      <w:r>
        <w:rPr>
          <w:bCs/>
        </w:rPr>
        <w:t xml:space="preserve">, </w:t>
      </w:r>
      <w:r>
        <w:rPr>
          <w:b/>
          <w:bCs/>
        </w:rPr>
        <w:t>STUDIO-Parcellazione</w:t>
      </w:r>
      <w:r>
        <w:t xml:space="preserve">, </w:t>
      </w:r>
      <w:r>
        <w:rPr>
          <w:b/>
        </w:rPr>
        <w:t>GEST770</w:t>
      </w:r>
      <w:r>
        <w:t>), nella tabella “</w:t>
      </w:r>
      <w:r>
        <w:rPr>
          <w:i/>
        </w:rPr>
        <w:t>Gestione indirizzari</w:t>
      </w:r>
      <w:r>
        <w:t>” (</w:t>
      </w:r>
      <w:r>
        <w:rPr>
          <w:b/>
        </w:rPr>
        <w:t>GESIND</w:t>
      </w:r>
      <w:r>
        <w:t>) devono essere indicati gli indirizzari di collegamento agli archivi, al fine di poter effettuare il prelievo dei dati.</w:t>
      </w:r>
    </w:p>
    <w:p>
      <w:pPr>
        <w:pStyle w:val="CorpoAltF0"/>
        <w:spacing w:before="60"/>
      </w:pPr>
      <w:r>
        <w:t>In luogo dell’indirizzario è possibile indicare la denominazione della START dell’applicativo collegato.</w:t>
      </w:r>
    </w:p>
    <w:p>
      <w:pPr>
        <w:pStyle w:val="CorpoAltF0"/>
        <w:spacing w:before="60"/>
      </w:pPr>
      <w:r>
        <w:t>In tal caso il programma determinerà automaticamente, al momento dell’utilizzo della procedura, l’indirizzario di riferimento, ciò consente, qualora dovesse cambiare la directory, di non dover aggiornare tale tabella.</w:t>
      </w:r>
    </w:p>
    <w:p>
      <w:pPr>
        <w:pStyle w:val="CorpoAltF0"/>
      </w:pPr>
    </w:p>
    <w:p>
      <w:pPr>
        <w:pStyle w:val="CorpoAltF0"/>
        <w:jc w:val="center"/>
      </w:pPr>
      <w:r>
        <w:rPr>
          <w:noProof/>
        </w:rPr>
        <w:pict>
          <v:shape id="_x0000_i1042" type="#_x0000_t75" style="width:396.75pt;height:306pt;visibility:visible">
            <v:imagedata r:id="rId31" o:title=""/>
          </v:shape>
        </w:pict>
      </w:r>
    </w:p>
    <w:p>
      <w:pPr>
        <w:pStyle w:val="CorpoAltF0"/>
      </w:pPr>
    </w:p>
    <w:p>
      <w:pPr>
        <w:pStyle w:val="CorpoAltF0"/>
      </w:pPr>
      <w:r>
        <w:t>È possibile effettuare il collegamento all’applicativo di più START contemporaneamente.</w:t>
      </w:r>
    </w:p>
    <w:p>
      <w:pPr>
        <w:pStyle w:val="CorpoAltF0"/>
        <w:spacing w:before="120"/>
      </w:pPr>
      <w:r>
        <w:t xml:space="preserve">In presenza dell’applicativo </w:t>
      </w:r>
      <w:r>
        <w:rPr>
          <w:b/>
        </w:rPr>
        <w:t>G7702015</w:t>
      </w:r>
      <w:r>
        <w:t xml:space="preserve">, nella sezione </w:t>
      </w:r>
      <w:r>
        <w:rPr>
          <w:i/>
        </w:rPr>
        <w:t>“Sostituti d’imposta”</w:t>
      </w:r>
      <w:r>
        <w:t xml:space="preserve"> è possibile indicare il relativo indirizzario.</w:t>
      </w:r>
    </w:p>
    <w:p>
      <w:pPr>
        <w:pStyle w:val="CorpoAltF0"/>
      </w:pPr>
      <w:r>
        <w:t>Ciò consentirà il trasferimento automatico delle anagrafiche intermediari, aziende e percipienti.</w:t>
      </w:r>
    </w:p>
    <w:p>
      <w:pPr>
        <w:pStyle w:val="CorpoAltF0"/>
        <w:spacing w:before="120"/>
      </w:pPr>
      <w:r>
        <w:t xml:space="preserve">Nel caso di collegamento con l’applicativo </w:t>
      </w:r>
      <w:r>
        <w:rPr>
          <w:b/>
        </w:rPr>
        <w:t>G7702015</w:t>
      </w:r>
      <w:r>
        <w:t>, prima di procedere alle elaborazioni, è possibile eseguire anche i comandi di seguito descritti.</w:t>
      </w:r>
    </w:p>
    <w:p>
      <w:pPr>
        <w:pStyle w:val="CorpoAltF0"/>
        <w:spacing w:before="120"/>
      </w:pPr>
      <w:r>
        <w:br w:type="page"/>
      </w:r>
    </w:p>
    <w:p>
      <w:pPr>
        <w:pStyle w:val="TitPARAGRAFO"/>
        <w:numPr>
          <w:ilvl w:val="0"/>
          <w:numId w:val="0"/>
        </w:numPr>
        <w:ind w:left="1134" w:hanging="1134"/>
      </w:pPr>
      <w:bookmarkStart w:id="18" w:name="ANAMITT"/>
      <w:bookmarkStart w:id="19" w:name="_Toc443331577"/>
      <w:bookmarkEnd w:id="18"/>
      <w:r>
        <w:t>ANAMITT - Anagrafica mittenti</w:t>
      </w:r>
      <w:bookmarkEnd w:id="19"/>
    </w:p>
    <w:p>
      <w:pPr>
        <w:pStyle w:val="CorpoAltF0"/>
      </w:pPr>
    </w:p>
    <w:p>
      <w:pPr>
        <w:pStyle w:val="CorpoAltF0"/>
      </w:pPr>
      <w:r>
        <w:t xml:space="preserve">Tale tabella è obbligatoria per effettuare l'invio telematico della comunicazione; contiene i dati identificativi del soggetto responsabile dell'invio telematico (il codice del mittente andrà obbligatoriamente inserito in </w:t>
      </w:r>
      <w:r>
        <w:rPr>
          <w:bCs/>
        </w:rPr>
        <w:t>“</w:t>
      </w:r>
      <w:r>
        <w:rPr>
          <w:i/>
        </w:rPr>
        <w:t>Gestione Quadri</w:t>
      </w:r>
      <w:r>
        <w:rPr>
          <w:bCs/>
        </w:rPr>
        <w:t xml:space="preserve">” &gt; </w:t>
      </w:r>
      <w:r>
        <w:rPr>
          <w:b/>
          <w:bCs/>
        </w:rPr>
        <w:t>QUACER</w:t>
      </w:r>
      <w:r>
        <w:rPr>
          <w:bCs/>
        </w:rPr>
        <w:t xml:space="preserve"> &gt; </w:t>
      </w:r>
      <w:r>
        <w:t>“</w:t>
      </w:r>
      <w:r>
        <w:rPr>
          <w:i/>
        </w:rPr>
        <w:t>Completamento dati</w:t>
      </w:r>
      <w:r>
        <w:t xml:space="preserve"> &gt; </w:t>
      </w:r>
      <w:r>
        <w:rPr>
          <w:i/>
          <w:iCs/>
        </w:rPr>
        <w:t>Codice mittente</w:t>
      </w:r>
      <w:r>
        <w:t>”).</w:t>
      </w:r>
    </w:p>
    <w:p>
      <w:pPr>
        <w:pStyle w:val="CorpoAltF0"/>
        <w:spacing w:before="60"/>
      </w:pPr>
      <w:r>
        <w:t xml:space="preserve">Nel caso di collegamento con l’applicativo </w:t>
      </w:r>
      <w:r>
        <w:rPr>
          <w:b/>
        </w:rPr>
        <w:t>G7702015</w:t>
      </w:r>
      <w:r>
        <w:t xml:space="preserve"> l’accesso alla tabella in oggetto consente di caricare automaticamente i mittenti già presenti in </w:t>
      </w:r>
      <w:r>
        <w:rPr>
          <w:b/>
        </w:rPr>
        <w:t>G7702015</w:t>
      </w:r>
      <w:r>
        <w:t>.</w:t>
      </w:r>
    </w:p>
    <w:p>
      <w:pPr>
        <w:pStyle w:val="CorpoAltF0"/>
      </w:pPr>
    </w:p>
    <w:p>
      <w:pPr>
        <w:pStyle w:val="CorpoAltF0"/>
        <w:jc w:val="center"/>
        <w:rPr>
          <w:noProof/>
        </w:rPr>
      </w:pPr>
      <w:r>
        <w:rPr>
          <w:noProof/>
        </w:rPr>
        <w:pict>
          <v:shape id="_x0000_i1043" type="#_x0000_t75" style="width:396.75pt;height:294pt;visibility:visible">
            <v:imagedata r:id="rId32" o:title=""/>
          </v:shape>
        </w:pict>
      </w:r>
    </w:p>
    <w:p>
      <w:pPr>
        <w:pStyle w:val="CorpoAltF0"/>
        <w:rPr>
          <w:iCs/>
        </w:rPr>
      </w:pPr>
    </w:p>
    <w:p>
      <w:pPr>
        <w:pStyle w:val="CorpoAltF0"/>
        <w:rPr>
          <w:iCs/>
        </w:rPr>
      </w:pPr>
      <w:r>
        <w:rPr>
          <w:iCs/>
        </w:rPr>
        <w:t>In particolare, sono presenti i seguenti campi:</w:t>
      </w:r>
    </w:p>
    <w:p>
      <w:pPr>
        <w:pStyle w:val="CorpoAltF0"/>
      </w:pPr>
    </w:p>
    <w:tbl>
      <w:tblPr>
        <w:tblW w:w="9889" w:type="dxa"/>
        <w:tblLook w:val="01E0" w:firstRow="1" w:lastRow="1" w:firstColumn="1" w:lastColumn="1" w:noHBand="0" w:noVBand="0"/>
      </w:tblPr>
      <w:tblGrid>
        <w:gridCol w:w="3227"/>
        <w:gridCol w:w="6662"/>
      </w:tblGrid>
      <w:tr>
        <w:tc>
          <w:tcPr>
            <w:tcW w:w="3227" w:type="dxa"/>
            <w:shd w:val="clear" w:color="auto" w:fill="auto"/>
          </w:tcPr>
          <w:p>
            <w:pPr>
              <w:pStyle w:val="CorpoAltF0"/>
              <w:rPr>
                <w:bCs/>
                <w:i/>
              </w:rPr>
            </w:pPr>
            <w:r>
              <w:rPr>
                <w:i/>
              </w:rPr>
              <w:t>Tipologia invio telematico:</w:t>
            </w:r>
          </w:p>
        </w:tc>
        <w:tc>
          <w:tcPr>
            <w:tcW w:w="6662" w:type="dxa"/>
            <w:shd w:val="clear" w:color="auto" w:fill="auto"/>
          </w:tcPr>
          <w:p>
            <w:pPr>
              <w:pStyle w:val="CorpoAltF0"/>
              <w:rPr>
                <w:iCs/>
              </w:rPr>
            </w:pPr>
            <w:r>
              <w:rPr>
                <w:iCs/>
              </w:rPr>
              <w:t>sono presenti le seguenti opzioni:</w:t>
            </w:r>
          </w:p>
          <w:p>
            <w:pPr>
              <w:pStyle w:val="CorpoAltF0"/>
              <w:numPr>
                <w:ilvl w:val="0"/>
                <w:numId w:val="9"/>
              </w:numPr>
              <w:spacing w:before="60"/>
              <w:ind w:left="318" w:hanging="283"/>
              <w:rPr>
                <w:iCs/>
              </w:rPr>
            </w:pPr>
            <w:r>
              <w:rPr>
                <w:iCs/>
              </w:rPr>
              <w:t>Soggetti che inviano le proprie dichiarazioni</w:t>
            </w:r>
          </w:p>
          <w:p>
            <w:pPr>
              <w:pStyle w:val="CorpoAltF0"/>
              <w:numPr>
                <w:ilvl w:val="0"/>
                <w:numId w:val="9"/>
              </w:numPr>
              <w:spacing w:before="60"/>
              <w:ind w:left="318" w:hanging="283"/>
              <w:rPr>
                <w:iCs/>
              </w:rPr>
            </w:pPr>
            <w:r>
              <w:rPr>
                <w:iCs/>
              </w:rPr>
              <w:t>Altri</w:t>
            </w:r>
          </w:p>
          <w:p>
            <w:pPr>
              <w:pStyle w:val="CorpoAltF0"/>
              <w:spacing w:before="60"/>
              <w:ind w:left="318"/>
            </w:pPr>
            <w:r>
              <w:rPr>
                <w:iCs/>
              </w:rPr>
              <w:t>(CAF dipendenti e pensionati; CAF imprese; Soc. ed enti di cui all’art. 3, c. 2, DPR 322/98; Altri intermediari di cui all’art. 3, c. 3, lett. a), b), c) ed e), DPR 322/98; Società degli ordini di cui all’art. 3, Decr. Dir. 18/2/99; Soggetto che trasmette le dichiarazioni per le quali l’impegno a trasmettere è stato assunto da un professionista deceduto.)</w:t>
            </w:r>
          </w:p>
          <w:p>
            <w:pPr>
              <w:pStyle w:val="CorpoAltF0"/>
            </w:pPr>
          </w:p>
        </w:tc>
      </w:tr>
      <w:tr>
        <w:tc>
          <w:tcPr>
            <w:tcW w:w="3227" w:type="dxa"/>
          </w:tcPr>
          <w:p>
            <w:pPr>
              <w:pStyle w:val="CorpoAltF0"/>
              <w:rPr>
                <w:bCs/>
                <w:i/>
              </w:rPr>
            </w:pPr>
            <w:r>
              <w:rPr>
                <w:i/>
              </w:rPr>
              <w:t>Numero iscrizione albo:</w:t>
            </w:r>
          </w:p>
        </w:tc>
        <w:tc>
          <w:tcPr>
            <w:tcW w:w="6662" w:type="dxa"/>
          </w:tcPr>
          <w:p>
            <w:pPr>
              <w:pStyle w:val="CorpoAltF0"/>
            </w:pPr>
            <w:r>
              <w:t>per i CAF, indicare il numero di iscrizione all’albo.</w:t>
            </w:r>
          </w:p>
          <w:p>
            <w:pPr>
              <w:pStyle w:val="CorpoAltF0"/>
            </w:pPr>
          </w:p>
        </w:tc>
      </w:tr>
      <w:tr>
        <w:tc>
          <w:tcPr>
            <w:tcW w:w="3227" w:type="dxa"/>
          </w:tcPr>
          <w:p>
            <w:pPr>
              <w:pStyle w:val="CorpoAltF0"/>
              <w:rPr>
                <w:i/>
              </w:rPr>
            </w:pPr>
            <w:r>
              <w:rPr>
                <w:i/>
              </w:rPr>
              <w:t>Direttore tecnico:</w:t>
            </w:r>
          </w:p>
        </w:tc>
        <w:tc>
          <w:tcPr>
            <w:tcW w:w="6662" w:type="dxa"/>
          </w:tcPr>
          <w:p>
            <w:pPr>
              <w:pStyle w:val="CorpoAltF0"/>
            </w:pPr>
            <w:r>
              <w:t>per i CAF, indicare il nome del direttore tecnico.</w:t>
            </w:r>
          </w:p>
          <w:p>
            <w:pPr>
              <w:pStyle w:val="CorpoAltF0"/>
            </w:pPr>
          </w:p>
        </w:tc>
      </w:tr>
      <w:tr>
        <w:tc>
          <w:tcPr>
            <w:tcW w:w="3227" w:type="dxa"/>
          </w:tcPr>
          <w:p>
            <w:pPr>
              <w:pStyle w:val="CorpoAltF0"/>
              <w:rPr>
                <w:i/>
              </w:rPr>
            </w:pPr>
            <w:r>
              <w:rPr>
                <w:i/>
              </w:rPr>
              <w:t>Codice fiscale:</w:t>
            </w:r>
          </w:p>
        </w:tc>
        <w:tc>
          <w:tcPr>
            <w:tcW w:w="6662" w:type="dxa"/>
          </w:tcPr>
          <w:p>
            <w:pPr>
              <w:pStyle w:val="CorpoAltF0"/>
            </w:pPr>
            <w:r>
              <w:t>per i CAF, indicare il codice fiscale del direttore tecnico.</w:t>
            </w:r>
          </w:p>
          <w:p>
            <w:pPr>
              <w:pStyle w:val="CorpoAltF0"/>
            </w:pPr>
          </w:p>
        </w:tc>
      </w:tr>
    </w:tbl>
    <w:p>
      <w:pPr>
        <w:pStyle w:val="CorpoAltF0"/>
      </w:pPr>
      <w:r>
        <w:br w:type="page"/>
      </w:r>
    </w:p>
    <w:tbl>
      <w:tblPr>
        <w:tblW w:w="9889" w:type="dxa"/>
        <w:tblLook w:val="01E0" w:firstRow="1" w:lastRow="1" w:firstColumn="1" w:lastColumn="1" w:noHBand="0" w:noVBand="0"/>
      </w:tblPr>
      <w:tblGrid>
        <w:gridCol w:w="3227"/>
        <w:gridCol w:w="6662"/>
      </w:tblGrid>
      <w:tr>
        <w:tc>
          <w:tcPr>
            <w:tcW w:w="3227" w:type="dxa"/>
          </w:tcPr>
          <w:p>
            <w:pPr>
              <w:pStyle w:val="CorpoAltF0"/>
              <w:rPr>
                <w:i/>
              </w:rPr>
            </w:pPr>
            <w:r>
              <w:rPr>
                <w:i/>
              </w:rPr>
              <w:t>Sede attivazione Entratel:</w:t>
            </w:r>
          </w:p>
        </w:tc>
        <w:tc>
          <w:tcPr>
            <w:tcW w:w="6662" w:type="dxa"/>
          </w:tcPr>
          <w:p>
            <w:pPr>
              <w:pStyle w:val="CorpoAltF0"/>
            </w:pPr>
            <w:r>
              <w:t>indicare il codice sede Entratel attribuito dall’Agenzia delle Entrate in fase di attivazione del servizio.</w:t>
            </w:r>
          </w:p>
          <w:p>
            <w:pPr>
              <w:pStyle w:val="CorpoAltF0"/>
              <w:spacing w:before="60"/>
            </w:pPr>
            <w:r>
              <w:t>Tale codice deve essere indicato nel caso in cui il mittente disponga di più sedi Entratel, con riferimento alle sedi diverse da quella principale.</w:t>
            </w:r>
          </w:p>
          <w:p>
            <w:pPr>
              <w:pStyle w:val="CorpoAltF0"/>
              <w:spacing w:before="60"/>
            </w:pPr>
            <w:r>
              <w:t>Diversamente, per la sede principale o unica sede Entratel (codice sede 000) non è necessaria la compilazione del campo in oggetto.</w:t>
            </w:r>
          </w:p>
          <w:p>
            <w:pPr>
              <w:pStyle w:val="CorpoAltF0"/>
              <w:spacing w:before="60"/>
            </w:pPr>
            <w:r>
              <w:t xml:space="preserve">Tale informazione viene utilizzata dalla procedura </w:t>
            </w:r>
            <w:r>
              <w:rPr>
                <w:b/>
              </w:rPr>
              <w:t>CON.TE</w:t>
            </w:r>
            <w:r>
              <w:t xml:space="preserve"> al fine di individuare l’intermediario interessato, e determinare il relativo ambiente di sicurezza, nel caso in cui risultino inseriti più intermediari con medesimo codice fiscale e diversa sede Entratel.</w:t>
            </w:r>
          </w:p>
          <w:p>
            <w:pPr>
              <w:pStyle w:val="CorpoAltF0"/>
              <w:spacing w:before="60"/>
            </w:pPr>
            <w:r>
              <w:t xml:space="preserve">In presenza di più sedi è possibile anche indicare il codice “999”; in tal caso, utilizzando la procedura </w:t>
            </w:r>
            <w:r>
              <w:rPr>
                <w:b/>
              </w:rPr>
              <w:t>CON.TE</w:t>
            </w:r>
            <w:r>
              <w:t xml:space="preserve"> il programma richiederà la selezione, da parte dell’utente, dello specifico intermediario con cui si intende effettuare l’operazione.</w:t>
            </w:r>
          </w:p>
          <w:p>
            <w:pPr>
              <w:pStyle w:val="CorpoAltF0"/>
              <w:rPr>
                <w:iCs/>
              </w:rPr>
            </w:pPr>
          </w:p>
        </w:tc>
      </w:tr>
      <w:tr>
        <w:tc>
          <w:tcPr>
            <w:tcW w:w="3227" w:type="dxa"/>
          </w:tcPr>
          <w:p>
            <w:pPr>
              <w:pStyle w:val="CorpoAltF0"/>
              <w:rPr>
                <w:i/>
              </w:rPr>
            </w:pPr>
            <w:r>
              <w:rPr>
                <w:i/>
              </w:rPr>
              <w:t>Prefisso file telematici:</w:t>
            </w:r>
          </w:p>
        </w:tc>
        <w:tc>
          <w:tcPr>
            <w:tcW w:w="6662" w:type="dxa"/>
          </w:tcPr>
          <w:p>
            <w:pPr>
              <w:pStyle w:val="CorpoAltF0"/>
            </w:pPr>
            <w:r>
              <w:t>in tale campo è possibile inserire un eventuale codice (3 caratteri alfanumerici) da inserire nella denominazione dei file telematici generati con riferimento al mittente selezionato; tale codice verrà anteposto alla denominazione standard assegnata dal programma.</w:t>
            </w:r>
          </w:p>
          <w:p>
            <w:pPr>
              <w:pStyle w:val="CorpoAltF0"/>
            </w:pPr>
          </w:p>
        </w:tc>
      </w:tr>
      <w:tr>
        <w:tc>
          <w:tcPr>
            <w:tcW w:w="3227" w:type="dxa"/>
          </w:tcPr>
          <w:p>
            <w:pPr>
              <w:pStyle w:val="CorpoAltF0"/>
              <w:rPr>
                <w:i/>
              </w:rPr>
            </w:pPr>
            <w:r>
              <w:rPr>
                <w:i/>
              </w:rPr>
              <w:t>Indirizzario file da inviare:</w:t>
            </w:r>
          </w:p>
        </w:tc>
        <w:tc>
          <w:tcPr>
            <w:tcW w:w="6662" w:type="dxa"/>
          </w:tcPr>
          <w:p>
            <w:pPr>
              <w:pStyle w:val="CorpoAltF0"/>
              <w:rPr>
                <w:iCs/>
              </w:rPr>
            </w:pPr>
            <w:r>
              <w:t>in tale campo è possibile indicare, per lo specifico mittente, il percorso della cartella in cui memorizzare i file telematici da inviare; in assenza, verrà utilizzato il percorso indicato a livello generale nel campo “</w:t>
            </w:r>
            <w:r>
              <w:rPr>
                <w:i/>
              </w:rPr>
              <w:t>Indirizzario file da inviare</w:t>
            </w:r>
            <w:r>
              <w:t>” presente nella sezione “</w:t>
            </w:r>
            <w:r>
              <w:rPr>
                <w:i/>
              </w:rPr>
              <w:t>Trasmissione telematica &gt; Gestione indirizzari</w:t>
            </w:r>
            <w:r>
              <w:t xml:space="preserve">” (comando </w:t>
            </w:r>
            <w:r>
              <w:rPr>
                <w:b/>
              </w:rPr>
              <w:t>INDTEL</w:t>
            </w:r>
            <w:r>
              <w:t>).</w:t>
            </w:r>
          </w:p>
          <w:p>
            <w:pPr>
              <w:pStyle w:val="CorpoAltF0"/>
              <w:rPr>
                <w:iCs/>
              </w:rPr>
            </w:pPr>
          </w:p>
        </w:tc>
      </w:tr>
      <w:tr>
        <w:tc>
          <w:tcPr>
            <w:tcW w:w="3227" w:type="dxa"/>
          </w:tcPr>
          <w:p>
            <w:pPr>
              <w:pStyle w:val="CorpoAltF0"/>
              <w:rPr>
                <w:i/>
              </w:rPr>
            </w:pPr>
            <w:r>
              <w:rPr>
                <w:i/>
              </w:rPr>
              <w:t>Indirizzario ricevute:</w:t>
            </w:r>
          </w:p>
        </w:tc>
        <w:tc>
          <w:tcPr>
            <w:tcW w:w="6662" w:type="dxa"/>
          </w:tcPr>
          <w:p>
            <w:pPr>
              <w:pStyle w:val="CorpoAltF0"/>
              <w:rPr>
                <w:iCs/>
              </w:rPr>
            </w:pPr>
            <w:r>
              <w:t>in tale campo è possibile indicare, per lo specifico mittente, il percorso della cartella in cui memorizzare i file delle ricevute di invio telematico; in assenza, verrà utilizzato il percorso indicato a livello generale nel campo “</w:t>
            </w:r>
            <w:r>
              <w:rPr>
                <w:i/>
              </w:rPr>
              <w:t>Indirizzario ricevute</w:t>
            </w:r>
            <w:r>
              <w:t>” presente nella sezione “</w:t>
            </w:r>
            <w:r>
              <w:rPr>
                <w:i/>
              </w:rPr>
              <w:t>Trasmissione telematica &gt; Gestione indirizzari</w:t>
            </w:r>
            <w:r>
              <w:t xml:space="preserve">” (comando </w:t>
            </w:r>
            <w:r>
              <w:rPr>
                <w:b/>
              </w:rPr>
              <w:t>INDTEL</w:t>
            </w:r>
            <w:r>
              <w:t>).</w:t>
            </w:r>
          </w:p>
          <w:p>
            <w:pPr>
              <w:pStyle w:val="CorpoAltF0"/>
              <w:rPr>
                <w:iCs/>
              </w:rPr>
            </w:pPr>
          </w:p>
        </w:tc>
      </w:tr>
      <w:tr>
        <w:tc>
          <w:tcPr>
            <w:tcW w:w="3227" w:type="dxa"/>
          </w:tcPr>
          <w:p>
            <w:pPr>
              <w:pStyle w:val="CorpoAltF0"/>
              <w:rPr>
                <w:i/>
              </w:rPr>
            </w:pPr>
            <w:r>
              <w:rPr>
                <w:i/>
              </w:rPr>
              <w:t>Nome immagine firma</w:t>
            </w:r>
          </w:p>
        </w:tc>
        <w:tc>
          <w:tcPr>
            <w:tcW w:w="6662" w:type="dxa"/>
          </w:tcPr>
          <w:p>
            <w:pPr>
              <w:pStyle w:val="CorpoAltF0"/>
            </w:pPr>
            <w:r>
              <w:t>in tale campo è possibile indicare la denominazione del file immagine (.</w:t>
            </w:r>
            <w:r>
              <w:rPr>
                <w:i/>
              </w:rPr>
              <w:t>jpg</w:t>
            </w:r>
            <w:r>
              <w:t>,</w:t>
            </w:r>
            <w:r>
              <w:rPr>
                <w:i/>
              </w:rPr>
              <w:t xml:space="preserve"> .jpeg </w:t>
            </w:r>
            <w:r>
              <w:t>o</w:t>
            </w:r>
            <w:r>
              <w:rPr>
                <w:i/>
              </w:rPr>
              <w:t xml:space="preserve"> .bmp</w:t>
            </w:r>
            <w:r>
              <w:t>) corrispondente alla firma dell’incaricato che effettua l’invio della comunicazione.</w:t>
            </w:r>
          </w:p>
          <w:p>
            <w:pPr>
              <w:pStyle w:val="CorpoAltF0"/>
              <w:spacing w:before="60"/>
              <w:rPr>
                <w:i/>
              </w:rPr>
            </w:pPr>
            <w:r>
              <w:t>Nel caso di compilazione del campo e stampa in modalità grafica (</w:t>
            </w:r>
            <w:r>
              <w:rPr>
                <w:i/>
              </w:rPr>
              <w:t>.pdf</w:t>
            </w:r>
            <w:r>
              <w:t xml:space="preserve">), la firma verrà inserita nel frontespizio, nel campo </w:t>
            </w:r>
            <w:r>
              <w:rPr>
                <w:i/>
              </w:rPr>
              <w:t xml:space="preserve">“Firma dell’incaricato” </w:t>
            </w:r>
            <w:r>
              <w:t>della sezione “</w:t>
            </w:r>
            <w:r>
              <w:rPr>
                <w:i/>
              </w:rPr>
              <w:t>Impegno alla presentazione telematica”.</w:t>
            </w:r>
          </w:p>
          <w:p>
            <w:pPr>
              <w:pStyle w:val="CorpoAltF0"/>
              <w:rPr>
                <w:i/>
                <w:iCs/>
              </w:rPr>
            </w:pPr>
            <w:r>
              <w:t>Sono</w:t>
            </w:r>
            <w:r>
              <w:rPr>
                <w:iCs/>
              </w:rPr>
              <w:t xml:space="preserve"> presenti i tasti funzione </w:t>
            </w:r>
            <w:r>
              <w:rPr>
                <w:i/>
                <w:iCs/>
              </w:rPr>
              <w:t xml:space="preserve">“F2 = Cerca immagine” </w:t>
            </w:r>
            <w:r>
              <w:rPr>
                <w:iCs/>
              </w:rPr>
              <w:t>, “</w:t>
            </w:r>
            <w:r>
              <w:rPr>
                <w:i/>
                <w:iCs/>
              </w:rPr>
              <w:t>F4 = Anteprima”</w:t>
            </w:r>
            <w:r>
              <w:rPr>
                <w:iCs/>
              </w:rPr>
              <w:t xml:space="preserve">, </w:t>
            </w:r>
            <w:r>
              <w:rPr>
                <w:i/>
                <w:iCs/>
              </w:rPr>
              <w:t>“F6 = Elimina”.</w:t>
            </w:r>
          </w:p>
          <w:p>
            <w:pPr>
              <w:pStyle w:val="CorpoAltF0"/>
            </w:pPr>
          </w:p>
        </w:tc>
      </w:tr>
      <w:tr>
        <w:trPr>
          <w:trHeight w:val="2940"/>
        </w:trPr>
        <w:tc>
          <w:tcPr>
            <w:tcW w:w="3227" w:type="dxa"/>
          </w:tcPr>
          <w:p>
            <w:pPr>
              <w:pStyle w:val="CorpoAltF0"/>
              <w:rPr>
                <w:i/>
              </w:rPr>
            </w:pPr>
            <w:r>
              <w:rPr>
                <w:i/>
              </w:rPr>
              <w:t>Posizionamento firma:</w:t>
            </w:r>
          </w:p>
          <w:p>
            <w:pPr>
              <w:pStyle w:val="CorpoAltF0"/>
              <w:rPr>
                <w:i/>
              </w:rPr>
            </w:pPr>
            <w:r>
              <w:rPr>
                <w:i/>
              </w:rPr>
              <w:t>Dimensione firma:</w:t>
            </w:r>
          </w:p>
        </w:tc>
        <w:tc>
          <w:tcPr>
            <w:tcW w:w="6662" w:type="dxa"/>
          </w:tcPr>
          <w:p>
            <w:pPr>
              <w:pStyle w:val="CorpoAltF0"/>
              <w:rPr>
                <w:iCs/>
              </w:rPr>
            </w:pPr>
            <w:r>
              <w:rPr>
                <w:iCs/>
              </w:rPr>
              <w:t>il programma determina automaticamente la posizione e la dimensione della firma.</w:t>
            </w:r>
          </w:p>
          <w:p>
            <w:pPr>
              <w:pStyle w:val="CorpoAltF0"/>
              <w:spacing w:before="60"/>
              <w:rPr>
                <w:iCs/>
              </w:rPr>
            </w:pPr>
            <w:r>
              <w:rPr>
                <w:iCs/>
              </w:rPr>
              <w:t>Nel caso in cui fosse necessario effettuare una collocazione diversa, spostandola più in alto o più in basso è possibile valorizzare il primo campo nel seguente modo:</w:t>
            </w:r>
          </w:p>
          <w:p>
            <w:pPr>
              <w:pStyle w:val="CorpoAltF0"/>
              <w:numPr>
                <w:ilvl w:val="0"/>
                <w:numId w:val="9"/>
              </w:numPr>
              <w:spacing w:before="60"/>
              <w:ind w:left="318" w:hanging="284"/>
              <w:rPr>
                <w:iCs/>
              </w:rPr>
            </w:pPr>
            <w:r>
              <w:rPr>
                <w:iCs/>
              </w:rPr>
              <w:t>indicare un valore compreso tra 1 e 50 per spostare la firma verso l’alto (più alto è il valore più la firma verrà spostata verso l’alto);</w:t>
            </w:r>
          </w:p>
          <w:p>
            <w:pPr>
              <w:pStyle w:val="CorpoAltF0"/>
              <w:numPr>
                <w:ilvl w:val="0"/>
                <w:numId w:val="9"/>
              </w:numPr>
              <w:ind w:left="317" w:hanging="283"/>
              <w:rPr>
                <w:iCs/>
              </w:rPr>
            </w:pPr>
            <w:r>
              <w:rPr>
                <w:iCs/>
              </w:rPr>
              <w:t>indicare un valore tra 51 e 100 per spostare la firma verso il basso (più alto è il valore più la firma verrà spostata verso il basso).</w:t>
            </w:r>
          </w:p>
          <w:p>
            <w:pPr>
              <w:pStyle w:val="CorpoAltF0"/>
              <w:spacing w:before="60"/>
              <w:rPr>
                <w:iCs/>
              </w:rPr>
            </w:pPr>
            <w:r>
              <w:rPr>
                <w:iCs/>
              </w:rPr>
              <w:t>Nel caso in cui occorra modificare la dimensione della firma, nel secondo campo è possibile indicarne l’altezza in millimetri.</w:t>
            </w:r>
          </w:p>
          <w:p>
            <w:pPr>
              <w:pStyle w:val="CorpoAltF0"/>
            </w:pPr>
          </w:p>
        </w:tc>
      </w:tr>
    </w:tbl>
    <w:p>
      <w:pPr>
        <w:pStyle w:val="CorpoAltF0"/>
      </w:pPr>
    </w:p>
    <w:p>
      <w:pPr>
        <w:pStyle w:val="CorpoAltF0"/>
      </w:pPr>
      <w:r>
        <w:br w:type="page"/>
      </w:r>
    </w:p>
    <w:p>
      <w:pPr>
        <w:pStyle w:val="TitPARAGRAFO"/>
        <w:numPr>
          <w:ilvl w:val="0"/>
          <w:numId w:val="0"/>
        </w:numPr>
        <w:ind w:left="1134" w:hanging="1134"/>
      </w:pPr>
      <w:bookmarkStart w:id="20" w:name="ACQ770"/>
      <w:bookmarkStart w:id="21" w:name="_Toc443331578"/>
      <w:bookmarkEnd w:id="20"/>
      <w:r>
        <w:t>ACQ770 – Acquisizione aziende da 770</w:t>
      </w:r>
      <w:bookmarkEnd w:id="21"/>
    </w:p>
    <w:p>
      <w:pPr>
        <w:pStyle w:val="CorpoAltF0"/>
      </w:pPr>
    </w:p>
    <w:p>
      <w:pPr>
        <w:pStyle w:val="CorpoAltF0"/>
      </w:pPr>
      <w:r>
        <w:t xml:space="preserve">Il comando </w:t>
      </w:r>
      <w:r>
        <w:rPr>
          <w:b/>
        </w:rPr>
        <w:t>ACQ770</w:t>
      </w:r>
      <w:r>
        <w:t xml:space="preserve"> consente di prelevare le anagrafiche ditte presenti nell’applicativo 770 e di trasferirle negli archivi </w:t>
      </w:r>
      <w:r>
        <w:rPr>
          <w:b/>
        </w:rPr>
        <w:t>UNICA</w:t>
      </w:r>
      <w:r>
        <w:t>.</w:t>
      </w:r>
    </w:p>
    <w:p>
      <w:pPr>
        <w:pStyle w:val="CorpoAltF0"/>
        <w:spacing w:before="60"/>
      </w:pPr>
      <w:r>
        <w:t>A tal fine, dopo aver selezionato il comando il programma proporrà il seguente messaggio:</w:t>
      </w:r>
    </w:p>
    <w:p>
      <w:pPr>
        <w:pStyle w:val="CorpoAltF0"/>
      </w:pPr>
    </w:p>
    <w:p>
      <w:pPr>
        <w:pStyle w:val="CorpoAltF0"/>
        <w:jc w:val="center"/>
      </w:pPr>
      <w:r>
        <w:rPr>
          <w:noProof/>
        </w:rPr>
        <w:pict>
          <v:shape id="_x0000_i1044" type="#_x0000_t75" style="width:226.5pt;height:117.75pt;visibility:visible">
            <v:imagedata r:id="rId33" o:title=""/>
          </v:shape>
        </w:pict>
      </w:r>
    </w:p>
    <w:p>
      <w:pPr>
        <w:pStyle w:val="CorpoAltF0"/>
      </w:pPr>
    </w:p>
    <w:p>
      <w:pPr>
        <w:pStyle w:val="CorpoAltF0"/>
      </w:pPr>
    </w:p>
    <w:p>
      <w:pPr>
        <w:pStyle w:val="CorpoAltF0"/>
      </w:pPr>
    </w:p>
    <w:p>
      <w:pPr>
        <w:pStyle w:val="TitPARAGRAFO"/>
        <w:numPr>
          <w:ilvl w:val="0"/>
          <w:numId w:val="0"/>
        </w:numPr>
        <w:ind w:left="1134" w:hanging="1134"/>
      </w:pPr>
      <w:bookmarkStart w:id="22" w:name="ACQP770"/>
      <w:bookmarkStart w:id="23" w:name="_Toc443331579"/>
      <w:bookmarkEnd w:id="22"/>
      <w:r>
        <w:t>ACQP770 – Acquisizione percipienti da 770</w:t>
      </w:r>
      <w:bookmarkEnd w:id="23"/>
    </w:p>
    <w:p>
      <w:pPr>
        <w:pStyle w:val="CorpoAltF0"/>
      </w:pPr>
    </w:p>
    <w:p>
      <w:pPr>
        <w:pStyle w:val="CorpoAltF0"/>
      </w:pPr>
      <w:r>
        <w:t xml:space="preserve">Il comando </w:t>
      </w:r>
      <w:r>
        <w:rPr>
          <w:b/>
        </w:rPr>
        <w:t>ACQP770</w:t>
      </w:r>
      <w:r>
        <w:t xml:space="preserve"> consente di prelevare le anagrafiche percipienti presenti nell’applicativo 770 e di trasferirle negli archivi </w:t>
      </w:r>
      <w:r>
        <w:rPr>
          <w:b/>
        </w:rPr>
        <w:t>UNICA</w:t>
      </w:r>
      <w:r>
        <w:t>.</w:t>
      </w:r>
    </w:p>
    <w:p>
      <w:pPr>
        <w:pStyle w:val="CorpoAltF0"/>
        <w:spacing w:before="60"/>
      </w:pPr>
      <w:r>
        <w:t>A tal fine, dopo aver selezionato il comando il programma proporrà il seguente messaggio:</w:t>
      </w:r>
    </w:p>
    <w:p>
      <w:pPr>
        <w:pStyle w:val="CorpoAltF0"/>
      </w:pPr>
    </w:p>
    <w:p>
      <w:pPr>
        <w:pStyle w:val="CorpoAltF0"/>
        <w:jc w:val="center"/>
        <w:rPr>
          <w:noProof/>
        </w:rPr>
      </w:pPr>
      <w:r>
        <w:rPr>
          <w:noProof/>
        </w:rPr>
        <w:pict>
          <v:shape id="_x0000_i1045" type="#_x0000_t75" style="width:226.5pt;height:117.75pt;visibility:visible">
            <v:imagedata r:id="rId34" o:title=""/>
          </v:shape>
        </w:pict>
      </w:r>
    </w:p>
    <w:p>
      <w:pPr>
        <w:pStyle w:val="CorpoAltF0"/>
        <w:jc w:val="center"/>
        <w:rPr>
          <w:noProof/>
        </w:rPr>
      </w:pPr>
    </w:p>
    <w:p>
      <w:pPr>
        <w:pStyle w:val="CorpoAltF0"/>
        <w:rPr>
          <w:noProof/>
        </w:rPr>
      </w:pPr>
    </w:p>
    <w:p>
      <w:pPr>
        <w:pStyle w:val="CorpoAltF0"/>
        <w:sectPr>
          <w:headerReference w:type="default" r:id="rId35"/>
          <w:footerReference w:type="default" r:id="rId36"/>
          <w:pgSz w:w="11906" w:h="16838"/>
          <w:pgMar w:top="1417" w:right="1134" w:bottom="1134" w:left="1134" w:header="708" w:footer="708" w:gutter="0"/>
          <w:cols w:space="708"/>
          <w:docGrid w:linePitch="360"/>
        </w:sectPr>
      </w:pPr>
    </w:p>
    <w:p>
      <w:pPr>
        <w:pStyle w:val="CorpoAltF0"/>
      </w:pPr>
    </w:p>
    <w:p>
      <w:pPr>
        <w:pStyle w:val="WWNewPage"/>
      </w:pPr>
    </w:p>
    <w:tbl>
      <w:tblPr>
        <w:tblW w:w="0" w:type="auto"/>
        <w:tblLook w:val="01E0" w:firstRow="1" w:lastRow="1" w:firstColumn="1" w:lastColumn="1" w:noHBand="0" w:noVBand="0"/>
      </w:tblPr>
      <w:tblGrid>
        <w:gridCol w:w="4105"/>
        <w:gridCol w:w="5670"/>
      </w:tblGrid>
      <w:tr>
        <w:trPr>
          <w:trHeight w:val="11340"/>
        </w:trPr>
        <w:tc>
          <w:tcPr>
            <w:tcW w:w="9775" w:type="dxa"/>
            <w:gridSpan w:val="2"/>
          </w:tcPr>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r>
              <w:rPr>
                <w:rStyle w:val="Numeropagina"/>
                <w:rFonts w:ascii="Courier" w:hAnsi="Courier"/>
                <w:b/>
              </w:rPr>
              <w:pict>
                <v:shape id="_x0000_i1047" type="#_x0000_t75" style="width:215.25pt;height:51pt">
                  <v:imagedata r:id="rId18" o:title="TS_nero_doc" croptop="7876f" cropbottom="2031f"/>
                </v:shape>
              </w:pict>
            </w: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b/>
                <w:sz w:val="40"/>
                <w:szCs w:val="40"/>
                <w:lang w:val="it-IT" w:eastAsia="it-IT"/>
              </w:rPr>
            </w:pPr>
            <w:r>
              <w:rPr>
                <w:rFonts w:cs="Arial"/>
                <w:b/>
                <w:sz w:val="40"/>
                <w:szCs w:val="40"/>
                <w:lang w:val="it-IT" w:eastAsia="it-IT"/>
              </w:rPr>
              <w:t>UNICA</w:t>
            </w:r>
          </w:p>
          <w:p>
            <w:pPr>
              <w:pStyle w:val="corpoAltF"/>
              <w:jc w:val="center"/>
              <w:rPr>
                <w:rFonts w:cs="Arial"/>
                <w:b/>
                <w:lang w:val="it-IT" w:eastAsia="it-IT"/>
              </w:rPr>
            </w:pPr>
          </w:p>
          <w:p>
            <w:pPr>
              <w:pStyle w:val="corpoAltF"/>
              <w:jc w:val="center"/>
              <w:rPr>
                <w:rFonts w:cs="Arial"/>
                <w:b/>
                <w:lang w:val="it-IT" w:eastAsia="it-IT"/>
              </w:rPr>
            </w:pPr>
          </w:p>
          <w:p>
            <w:pPr>
              <w:pStyle w:val="corpoAltF"/>
              <w:jc w:val="center"/>
              <w:rPr>
                <w:rFonts w:cs="Arial"/>
                <w:lang w:val="it-IT" w:eastAsia="it-IT"/>
              </w:rPr>
            </w:pPr>
          </w:p>
        </w:tc>
      </w:tr>
      <w:tr>
        <w:trPr>
          <w:trHeight w:val="454"/>
        </w:trPr>
        <w:tc>
          <w:tcPr>
            <w:tcW w:w="4105" w:type="dxa"/>
            <w:vAlign w:val="center"/>
          </w:tcPr>
          <w:p>
            <w:pPr>
              <w:pStyle w:val="corpoAltF"/>
              <w:jc w:val="left"/>
              <w:rPr>
                <w:rFonts w:cs="Arial"/>
                <w:b/>
                <w:sz w:val="36"/>
                <w:szCs w:val="36"/>
                <w:lang w:val="it-IT" w:eastAsia="it-IT"/>
              </w:rPr>
            </w:pPr>
          </w:p>
        </w:tc>
        <w:tc>
          <w:tcPr>
            <w:tcW w:w="5670" w:type="dxa"/>
            <w:tcBorders>
              <w:bottom w:val="single" w:sz="4" w:space="0" w:color="auto"/>
            </w:tcBorders>
            <w:vAlign w:val="center"/>
          </w:tcPr>
          <w:p>
            <w:pPr>
              <w:pStyle w:val="corpoAltF"/>
              <w:jc w:val="center"/>
              <w:rPr>
                <w:rFonts w:cs="Arial"/>
                <w:b/>
                <w:sz w:val="36"/>
                <w:szCs w:val="36"/>
                <w:lang w:val="it-IT" w:eastAsia="it-IT"/>
              </w:rPr>
            </w:pPr>
            <w:r>
              <w:rPr>
                <w:rFonts w:cs="Arial"/>
                <w:b/>
                <w:sz w:val="36"/>
                <w:szCs w:val="36"/>
                <w:lang w:val="it-IT" w:eastAsia="it-IT"/>
              </w:rPr>
              <w:t>Gestione certificazione UNICA</w:t>
            </w:r>
          </w:p>
        </w:tc>
      </w:tr>
      <w:tr>
        <w:trPr>
          <w:trHeight w:val="454"/>
        </w:trPr>
        <w:tc>
          <w:tcPr>
            <w:tcW w:w="4105" w:type="dxa"/>
            <w:vAlign w:val="center"/>
          </w:tcPr>
          <w:p>
            <w:pPr>
              <w:pStyle w:val="corpoAltF"/>
              <w:jc w:val="right"/>
              <w:rPr>
                <w:rFonts w:cs="Arial"/>
                <w:b/>
                <w:sz w:val="36"/>
                <w:szCs w:val="36"/>
                <w:lang w:val="it-IT" w:eastAsia="it-IT"/>
              </w:rPr>
            </w:pPr>
          </w:p>
        </w:tc>
        <w:tc>
          <w:tcPr>
            <w:tcW w:w="5670" w:type="dxa"/>
            <w:tcBorders>
              <w:top w:val="single" w:sz="4" w:space="0" w:color="auto"/>
            </w:tcBorders>
            <w:vAlign w:val="center"/>
          </w:tcPr>
          <w:p>
            <w:pPr>
              <w:pStyle w:val="corpoAltF"/>
              <w:jc w:val="right"/>
              <w:rPr>
                <w:rFonts w:cs="Arial"/>
                <w:b/>
                <w:sz w:val="36"/>
                <w:szCs w:val="36"/>
                <w:lang w:val="it-IT" w:eastAsia="it-IT"/>
              </w:rPr>
            </w:pPr>
          </w:p>
        </w:tc>
      </w:tr>
    </w:tbl>
    <w:p>
      <w:pPr>
        <w:pStyle w:val="CorpoAltF0"/>
      </w:pPr>
    </w:p>
    <w:p>
      <w:pPr>
        <w:pStyle w:val="CorpoAltF0"/>
      </w:pPr>
    </w:p>
    <w:p>
      <w:pPr>
        <w:pStyle w:val="CorpoAltF0"/>
      </w:pPr>
    </w:p>
    <w:p>
      <w:pPr>
        <w:pStyle w:val="CorpoAltF0"/>
      </w:pPr>
    </w:p>
    <w:p>
      <w:pPr>
        <w:pStyle w:val="CorpoAltF0"/>
        <w:sectPr>
          <w:headerReference w:type="default" r:id="rId37"/>
          <w:footerReference w:type="default" r:id="rId38"/>
          <w:type w:val="oddPage"/>
          <w:pgSz w:w="11906" w:h="16838"/>
          <w:pgMar w:top="1417" w:right="1134" w:bottom="1134" w:left="1134" w:header="708" w:footer="708" w:gutter="0"/>
          <w:cols w:space="708"/>
          <w:docGrid w:linePitch="360"/>
        </w:sectPr>
      </w:pPr>
    </w:p>
    <w:p>
      <w:pPr>
        <w:pStyle w:val="CorpoAltF0"/>
      </w:pPr>
    </w:p>
    <w:p>
      <w:pPr>
        <w:pStyle w:val="TitPrefIntro"/>
      </w:pPr>
      <w:bookmarkStart w:id="24" w:name="_Toc443331580"/>
      <w:r>
        <w:t>Gestione certificazione UNICA</w:t>
      </w:r>
      <w:bookmarkEnd w:id="24"/>
    </w:p>
    <w:p>
      <w:pPr>
        <w:pStyle w:val="CorpoAltF0"/>
      </w:pPr>
    </w:p>
    <w:p>
      <w:pPr>
        <w:pStyle w:val="CorpoAltF0"/>
      </w:pPr>
      <w:r>
        <w:t xml:space="preserve">La procedura </w:t>
      </w:r>
      <w:r>
        <w:rPr>
          <w:b/>
          <w:bCs/>
        </w:rPr>
        <w:t>UNICA</w:t>
      </w:r>
      <w:r>
        <w:rPr>
          <w:bCs/>
        </w:rPr>
        <w:t xml:space="preserve"> </w:t>
      </w:r>
      <w:r>
        <w:t>contiene tutte le funzioni necessarie alla gestione del modello di Certificazione Unica 2016.</w:t>
      </w:r>
    </w:p>
    <w:p>
      <w:pPr>
        <w:pStyle w:val="CorpoAltF0"/>
        <w:spacing w:before="60"/>
      </w:pPr>
      <w:r>
        <w:t>E’ possibile accedere alla gestione delle tabelle, delle anagrafiche e dei quadri, così come ai programmi di stampa e di utility selezionando le relative voci del menù.</w:t>
      </w:r>
    </w:p>
    <w:p>
      <w:pPr>
        <w:pStyle w:val="CorpoAltF0"/>
      </w:pPr>
    </w:p>
    <w:p>
      <w:pPr>
        <w:pStyle w:val="CorpoAltF0"/>
        <w:jc w:val="center"/>
      </w:pPr>
      <w:r>
        <w:rPr>
          <w:noProof/>
        </w:rPr>
        <w:pict>
          <v:shape id="_x0000_i1048" type="#_x0000_t75" style="width:255pt;height:189.75pt;visibility:visible">
            <v:imagedata r:id="rId39" o:title="" croptop="409f" cropbottom="1878f"/>
          </v:shape>
        </w:pict>
      </w:r>
    </w:p>
    <w:p>
      <w:pPr>
        <w:pStyle w:val="CorpoAltF0"/>
      </w:pPr>
    </w:p>
    <w:p>
      <w:pPr>
        <w:pStyle w:val="CorpoAltF0"/>
      </w:pPr>
    </w:p>
    <w:p>
      <w:pPr>
        <w:pStyle w:val="CorpoAltF0"/>
      </w:pPr>
    </w:p>
    <w:p>
      <w:pPr>
        <w:pStyle w:val="CorpoAltF0"/>
      </w:pPr>
    </w:p>
    <w:p>
      <w:pPr>
        <w:pStyle w:val="CorpoAltF0"/>
      </w:pPr>
    </w:p>
    <w:p>
      <w:pPr>
        <w:pStyle w:val="CorpoAltF0"/>
        <w:sectPr>
          <w:headerReference w:type="default" r:id="rId40"/>
          <w:footerReference w:type="default" r:id="rId41"/>
          <w:pgSz w:w="11906" w:h="16838"/>
          <w:pgMar w:top="1417" w:right="1134" w:bottom="1134" w:left="1134" w:header="708" w:footer="708" w:gutter="0"/>
          <w:cols w:space="708"/>
          <w:docGrid w:linePitch="360"/>
        </w:sectPr>
      </w:pPr>
    </w:p>
    <w:p>
      <w:pPr>
        <w:pStyle w:val="CorpoAltF0"/>
      </w:pPr>
    </w:p>
    <w:p>
      <w:pPr>
        <w:pStyle w:val="WWNewPage"/>
      </w:pPr>
    </w:p>
    <w:tbl>
      <w:tblPr>
        <w:tblW w:w="0" w:type="auto"/>
        <w:tblLook w:val="01E0" w:firstRow="1" w:lastRow="1" w:firstColumn="1" w:lastColumn="1" w:noHBand="0" w:noVBand="0"/>
      </w:tblPr>
      <w:tblGrid>
        <w:gridCol w:w="4105"/>
        <w:gridCol w:w="5670"/>
      </w:tblGrid>
      <w:tr>
        <w:trPr>
          <w:trHeight w:val="11340"/>
        </w:trPr>
        <w:tc>
          <w:tcPr>
            <w:tcW w:w="9775" w:type="dxa"/>
            <w:gridSpan w:val="2"/>
          </w:tcPr>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r>
              <w:rPr>
                <w:rStyle w:val="Numeropagina"/>
                <w:rFonts w:ascii="Courier" w:hAnsi="Courier"/>
                <w:b/>
              </w:rPr>
              <w:pict>
                <v:shape id="_x0000_i1050" type="#_x0000_t75" style="width:215.25pt;height:51pt">
                  <v:imagedata r:id="rId18" o:title="TS_nero_doc" croptop="7876f" cropbottom="2031f"/>
                </v:shape>
              </w:pict>
            </w: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b/>
                <w:sz w:val="40"/>
                <w:szCs w:val="40"/>
                <w:lang w:val="it-IT" w:eastAsia="it-IT"/>
              </w:rPr>
            </w:pPr>
            <w:r>
              <w:rPr>
                <w:rFonts w:cs="Arial"/>
                <w:b/>
                <w:sz w:val="40"/>
                <w:szCs w:val="40"/>
                <w:lang w:val="it-IT" w:eastAsia="it-IT"/>
              </w:rPr>
              <w:t>UNICA</w:t>
            </w:r>
          </w:p>
          <w:p>
            <w:pPr>
              <w:pStyle w:val="corpoAltF"/>
              <w:jc w:val="center"/>
              <w:rPr>
                <w:rFonts w:cs="Arial"/>
                <w:b/>
                <w:lang w:val="it-IT" w:eastAsia="it-IT"/>
              </w:rPr>
            </w:pPr>
          </w:p>
          <w:p>
            <w:pPr>
              <w:pStyle w:val="corpoAltF"/>
              <w:jc w:val="center"/>
              <w:rPr>
                <w:rFonts w:cs="Arial"/>
                <w:b/>
                <w:lang w:val="it-IT" w:eastAsia="it-IT"/>
              </w:rPr>
            </w:pPr>
          </w:p>
          <w:p>
            <w:pPr>
              <w:pStyle w:val="corpoAltF"/>
              <w:jc w:val="center"/>
              <w:rPr>
                <w:rFonts w:cs="Arial"/>
                <w:b/>
                <w:sz w:val="40"/>
                <w:szCs w:val="40"/>
                <w:lang w:val="it-IT" w:eastAsia="it-IT"/>
              </w:rPr>
            </w:pPr>
            <w:r>
              <w:rPr>
                <w:rFonts w:cs="Arial"/>
                <w:b/>
                <w:sz w:val="40"/>
                <w:szCs w:val="40"/>
                <w:lang w:val="it-IT" w:eastAsia="it-IT"/>
              </w:rPr>
              <w:t>Capitolo 1</w:t>
            </w:r>
          </w:p>
          <w:p>
            <w:pPr>
              <w:pStyle w:val="corpoAltF"/>
              <w:jc w:val="center"/>
              <w:rPr>
                <w:rFonts w:cs="Arial"/>
                <w:lang w:val="it-IT" w:eastAsia="it-IT"/>
              </w:rPr>
            </w:pPr>
          </w:p>
        </w:tc>
      </w:tr>
      <w:tr>
        <w:trPr>
          <w:trHeight w:val="454"/>
        </w:trPr>
        <w:tc>
          <w:tcPr>
            <w:tcW w:w="4105" w:type="dxa"/>
            <w:vAlign w:val="center"/>
          </w:tcPr>
          <w:p>
            <w:pPr>
              <w:pStyle w:val="corpoAltF"/>
              <w:jc w:val="left"/>
              <w:rPr>
                <w:rFonts w:cs="Arial"/>
                <w:b/>
                <w:sz w:val="36"/>
                <w:szCs w:val="36"/>
                <w:lang w:val="it-IT" w:eastAsia="it-IT"/>
              </w:rPr>
            </w:pPr>
          </w:p>
        </w:tc>
        <w:tc>
          <w:tcPr>
            <w:tcW w:w="5670" w:type="dxa"/>
            <w:tcBorders>
              <w:bottom w:val="single" w:sz="4" w:space="0" w:color="auto"/>
            </w:tcBorders>
            <w:vAlign w:val="center"/>
          </w:tcPr>
          <w:p>
            <w:pPr>
              <w:pStyle w:val="corpoAltF"/>
              <w:jc w:val="center"/>
              <w:rPr>
                <w:rFonts w:cs="Arial"/>
                <w:b/>
                <w:sz w:val="36"/>
                <w:szCs w:val="36"/>
                <w:lang w:val="it-IT" w:eastAsia="it-IT"/>
              </w:rPr>
            </w:pPr>
            <w:r>
              <w:rPr>
                <w:rFonts w:cs="Arial"/>
                <w:b/>
                <w:sz w:val="36"/>
                <w:szCs w:val="36"/>
                <w:lang w:val="it-IT" w:eastAsia="it-IT"/>
              </w:rPr>
              <w:t>Gestione Tabelle</w:t>
            </w:r>
          </w:p>
        </w:tc>
      </w:tr>
      <w:tr>
        <w:trPr>
          <w:trHeight w:val="454"/>
        </w:trPr>
        <w:tc>
          <w:tcPr>
            <w:tcW w:w="4105" w:type="dxa"/>
            <w:vAlign w:val="center"/>
          </w:tcPr>
          <w:p>
            <w:pPr>
              <w:pStyle w:val="corpoAltF"/>
              <w:jc w:val="right"/>
              <w:rPr>
                <w:rFonts w:cs="Arial"/>
                <w:b/>
                <w:sz w:val="36"/>
                <w:szCs w:val="36"/>
                <w:lang w:val="it-IT" w:eastAsia="it-IT"/>
              </w:rPr>
            </w:pPr>
          </w:p>
        </w:tc>
        <w:tc>
          <w:tcPr>
            <w:tcW w:w="5670" w:type="dxa"/>
            <w:tcBorders>
              <w:top w:val="single" w:sz="4" w:space="0" w:color="auto"/>
            </w:tcBorders>
            <w:vAlign w:val="center"/>
          </w:tcPr>
          <w:p>
            <w:pPr>
              <w:pStyle w:val="corpoAltF"/>
              <w:jc w:val="right"/>
              <w:rPr>
                <w:rFonts w:cs="Arial"/>
                <w:b/>
                <w:sz w:val="36"/>
                <w:szCs w:val="36"/>
                <w:lang w:val="it-IT" w:eastAsia="it-IT"/>
              </w:rPr>
            </w:pPr>
          </w:p>
        </w:tc>
      </w:tr>
    </w:tbl>
    <w:p>
      <w:pPr>
        <w:pStyle w:val="CorpoAltF0"/>
      </w:pPr>
    </w:p>
    <w:p>
      <w:pPr>
        <w:pStyle w:val="CorpoAltF0"/>
      </w:pPr>
    </w:p>
    <w:p>
      <w:pPr>
        <w:pStyle w:val="CorpoAltF0"/>
      </w:pPr>
    </w:p>
    <w:p>
      <w:pPr>
        <w:pStyle w:val="CorpoAltF0"/>
      </w:pPr>
    </w:p>
    <w:p>
      <w:pPr>
        <w:pStyle w:val="CorpoAltF0"/>
        <w:sectPr>
          <w:headerReference w:type="default" r:id="rId42"/>
          <w:footerReference w:type="default" r:id="rId43"/>
          <w:type w:val="oddPage"/>
          <w:pgSz w:w="11906" w:h="16838"/>
          <w:pgMar w:top="1417" w:right="1134" w:bottom="1134" w:left="1134" w:header="708" w:footer="708" w:gutter="0"/>
          <w:cols w:space="708"/>
          <w:docGrid w:linePitch="360"/>
        </w:sectPr>
      </w:pPr>
    </w:p>
    <w:p>
      <w:pPr>
        <w:pStyle w:val="WWNewPage"/>
      </w:pPr>
    </w:p>
    <w:p>
      <w:pPr>
        <w:pStyle w:val="CorpoAltF0"/>
      </w:pPr>
    </w:p>
    <w:p>
      <w:pPr>
        <w:pStyle w:val="TitCAPITOLO"/>
      </w:pPr>
      <w:bookmarkStart w:id="25" w:name="_Toc443331581"/>
      <w:r>
        <w:t>Gestione tabelle</w:t>
      </w:r>
      <w:bookmarkEnd w:id="25"/>
    </w:p>
    <w:p>
      <w:pPr>
        <w:pStyle w:val="CorpoAltF0"/>
      </w:pPr>
    </w:p>
    <w:p>
      <w:pPr>
        <w:pStyle w:val="CorpoAltF0"/>
      </w:pPr>
      <w:r>
        <w:t xml:space="preserve">In questa cartella sono racchiuse tutte le tabelle utilizzate dalla procedura, alcune delle quali già fornite precaricate ed aggiornate secondo la normativa vigente. </w:t>
      </w:r>
    </w:p>
    <w:p>
      <w:pPr>
        <w:pStyle w:val="CorpoAltF0"/>
        <w:spacing w:before="60"/>
      </w:pPr>
      <w:r>
        <w:t>E’ comunque consigliato controllarne i contenuti prima di iniziare ad elaborare le certificazioni.</w:t>
      </w:r>
    </w:p>
    <w:p>
      <w:pPr>
        <w:pStyle w:val="CorpoAltF0"/>
      </w:pPr>
    </w:p>
    <w:p>
      <w:pPr>
        <w:pStyle w:val="CorpoAltF0"/>
        <w:jc w:val="center"/>
        <w:rPr>
          <w:noProof/>
        </w:rPr>
      </w:pPr>
      <w:r>
        <w:rPr>
          <w:noProof/>
        </w:rPr>
        <w:pict>
          <v:shape id="_x0000_i1051" type="#_x0000_t75" style="width:255pt;height:127.5pt;visibility:visible">
            <v:imagedata r:id="rId44" o:title=""/>
          </v:shape>
        </w:pict>
      </w:r>
    </w:p>
    <w:p>
      <w:pPr>
        <w:pStyle w:val="CorpoAltF0"/>
      </w:pPr>
    </w:p>
    <w:p>
      <w:pPr>
        <w:pStyle w:val="CorpoAltF0"/>
      </w:pPr>
    </w:p>
    <w:p>
      <w:pPr>
        <w:pStyle w:val="CorpoAltF0"/>
      </w:pPr>
    </w:p>
    <w:p>
      <w:pPr>
        <w:pStyle w:val="TitSOTTOCAPITOLO"/>
      </w:pPr>
      <w:bookmarkStart w:id="26" w:name="_Toc443331582"/>
      <w:r>
        <w:t>PERSPRO - Personalizzazione procedura</w:t>
      </w:r>
      <w:bookmarkEnd w:id="26"/>
    </w:p>
    <w:p>
      <w:pPr>
        <w:pStyle w:val="CorpoAltF0"/>
      </w:pPr>
    </w:p>
    <w:p>
      <w:pPr>
        <w:pStyle w:val="CorpoAltF0"/>
      </w:pPr>
      <w:r>
        <w:t xml:space="preserve">Questa tabella consente di personalizzare alcuni parametri dell’applicativo </w:t>
      </w:r>
      <w:r>
        <w:rPr>
          <w:b/>
          <w:bCs/>
        </w:rPr>
        <w:t>UNICA</w:t>
      </w:r>
      <w:r>
        <w:t xml:space="preserve"> in funzione delle esigenze del singolo utente.</w:t>
      </w:r>
    </w:p>
    <w:p>
      <w:pPr>
        <w:pStyle w:val="CorpoAltF0"/>
        <w:spacing w:before="60"/>
      </w:pPr>
      <w:r>
        <w:t xml:space="preserve">Per il dettaglio delle funzionalità del comando </w:t>
      </w:r>
      <w:r>
        <w:rPr>
          <w:b/>
        </w:rPr>
        <w:t>PERSPRO</w:t>
      </w:r>
      <w:r>
        <w:t xml:space="preserve"> si rinvia al relativo paragrafo presente nel capitolo “Impostazioni preliminari” (v. pag. </w:t>
      </w:r>
      <w:r>
        <w:fldChar w:fldCharType="begin"/>
      </w:r>
      <w:r>
        <w:instrText xml:space="preserve"> PAGEREF PERSPRO \h </w:instrText>
      </w:r>
      <w:r>
        <w:fldChar w:fldCharType="separate"/>
      </w:r>
      <w:r>
        <w:rPr>
          <w:noProof/>
        </w:rPr>
        <w:t>8</w:t>
      </w:r>
      <w:r>
        <w:fldChar w:fldCharType="end"/>
      </w:r>
      <w:r>
        <w:t>).</w:t>
      </w:r>
    </w:p>
    <w:p>
      <w:pPr>
        <w:pStyle w:val="CorpoAltF0"/>
      </w:pPr>
    </w:p>
    <w:p>
      <w:pPr>
        <w:pStyle w:val="CorpoAltF0"/>
      </w:pPr>
    </w:p>
    <w:p>
      <w:pPr>
        <w:pStyle w:val="CorpoAltF0"/>
      </w:pPr>
    </w:p>
    <w:p>
      <w:pPr>
        <w:pStyle w:val="TitSOTTOCAPITOLO"/>
      </w:pPr>
      <w:bookmarkStart w:id="27" w:name="_Toc443331583"/>
      <w:r>
        <w:t>ANAPERC - Anagrafica percipienti</w:t>
      </w:r>
      <w:bookmarkEnd w:id="27"/>
    </w:p>
    <w:p>
      <w:pPr>
        <w:pStyle w:val="CorpoAltF0"/>
      </w:pPr>
    </w:p>
    <w:p>
      <w:pPr>
        <w:pStyle w:val="CorpoAltF0"/>
      </w:pPr>
      <w:r>
        <w:t>La tabella “</w:t>
      </w:r>
      <w:r>
        <w:rPr>
          <w:i/>
        </w:rPr>
        <w:t>Anagrafica percipienti</w:t>
      </w:r>
      <w:r>
        <w:t>” (</w:t>
      </w:r>
      <w:r>
        <w:rPr>
          <w:b/>
        </w:rPr>
        <w:t>ANAPERC</w:t>
      </w:r>
      <w:r>
        <w:t>) consente di gestire l’archivio contenente i dati anagrafici dei percipienti (dipendenti e professionisti).</w:t>
      </w:r>
    </w:p>
    <w:p>
      <w:pPr>
        <w:pStyle w:val="CorpoAltF0"/>
        <w:spacing w:before="60"/>
      </w:pPr>
      <w:r>
        <w:t xml:space="preserve">Nel caso di collegamento con altre procedure Teamsytem, durante il prelievo dati (o in presenza </w:t>
      </w:r>
      <w:r>
        <w:rPr>
          <w:b/>
        </w:rPr>
        <w:t>G7702015</w:t>
      </w:r>
      <w:r>
        <w:t xml:space="preserve"> mediante l’apposito programma di utilità), questo archivio viene aggiornato ed incrementato.</w:t>
      </w:r>
    </w:p>
    <w:p>
      <w:pPr>
        <w:pStyle w:val="CorpoAltF0"/>
        <w:spacing w:before="60"/>
      </w:pPr>
      <w:r>
        <w:t xml:space="preserve">In fase di inserimento è disponibile il pulsante </w:t>
      </w:r>
      <w:r>
        <w:rPr>
          <w:iCs/>
        </w:rPr>
        <w:t>“</w:t>
      </w:r>
      <w:r>
        <w:rPr>
          <w:i/>
          <w:iCs/>
        </w:rPr>
        <w:t>menu funzioni (F8)</w:t>
      </w:r>
      <w:r>
        <w:t xml:space="preserve"> </w:t>
      </w:r>
      <w:r>
        <w:rPr>
          <w:i/>
        </w:rPr>
        <w:t>&gt; Primo libero (Ctrl+F1)</w:t>
      </w:r>
      <w:r>
        <w:t xml:space="preserve">” che consente la creazione con il primo codice libero, permettendo comunque la creazione con codice diverso o disponibile in conseguenza di un annullamento; il tasto funzione </w:t>
      </w:r>
      <w:r>
        <w:rPr>
          <w:i/>
        </w:rPr>
        <w:t>F2</w:t>
      </w:r>
      <w:r>
        <w:t xml:space="preserve"> consente la ricerca per nominativo, codice e codice fiscale.</w:t>
      </w:r>
    </w:p>
    <w:p>
      <w:pPr>
        <w:pStyle w:val="CorpoAltF0"/>
        <w:spacing w:before="60"/>
      </w:pPr>
      <w:r>
        <w:t xml:space="preserve">Nel </w:t>
      </w:r>
      <w:r>
        <w:rPr>
          <w:iCs/>
        </w:rPr>
        <w:t>“</w:t>
      </w:r>
      <w:r>
        <w:rPr>
          <w:i/>
          <w:iCs/>
        </w:rPr>
        <w:t>menu funzioni (F8)</w:t>
      </w:r>
      <w:r>
        <w:rPr>
          <w:iCs/>
        </w:rPr>
        <w:t xml:space="preserve">” è </w:t>
      </w:r>
      <w:r>
        <w:t>presente anche l’opzione “</w:t>
      </w:r>
      <w:r>
        <w:rPr>
          <w:i/>
        </w:rPr>
        <w:t>Acquisizione e-mail</w:t>
      </w:r>
      <w:r>
        <w:t>” che consente l’importazione da un file esterno degli indirizzi e-mail.</w:t>
      </w:r>
    </w:p>
    <w:p>
      <w:pPr>
        <w:pStyle w:val="CorpoAltF0"/>
        <w:spacing w:before="60"/>
      </w:pPr>
      <w:r>
        <w:t>Il file deve essere caratterizzato da 4 colonne, delimitate da carattere “;”, nelle quali indicare rispettivamente il nome, il cognome, il codice fiscale e l’indirizzo e-mail del percipiente.</w:t>
      </w:r>
    </w:p>
    <w:p>
      <w:pPr>
        <w:pStyle w:val="CorpoAltF0"/>
        <w:spacing w:before="60"/>
      </w:pPr>
      <w:r>
        <w:t>Il programma individua il percipiente tramite codice fiscale e provvede all’aggiornamento dell’indirizzo e-mail in base a quanto indicato nel file.</w:t>
      </w:r>
    </w:p>
    <w:p>
      <w:pPr>
        <w:pStyle w:val="CorpoAltF0"/>
        <w:spacing w:before="60"/>
      </w:pPr>
      <w:r>
        <w:t>Le colonne relative al nome e cognome non devono essere obbligatoriamente compilate, ma devono essere comunque presenti.</w:t>
      </w:r>
    </w:p>
    <w:p>
      <w:pPr>
        <w:pStyle w:val="CorpoAltF0"/>
        <w:spacing w:before="60"/>
      </w:pPr>
      <w:r>
        <w:br w:type="page"/>
      </w:r>
    </w:p>
    <w:p>
      <w:pPr>
        <w:pStyle w:val="CorpoAltF0"/>
      </w:pPr>
      <w:r>
        <w:t>Selezionando tale funzione il programma richiede il percorso da cui prelevare il file.</w:t>
      </w:r>
    </w:p>
    <w:p>
      <w:pPr>
        <w:pStyle w:val="CorpoAltF0"/>
      </w:pPr>
    </w:p>
    <w:p>
      <w:pPr>
        <w:pStyle w:val="CorpoAltF0"/>
      </w:pPr>
      <w:r>
        <w:t xml:space="preserve">Nel caso di collegamento con la procedura </w:t>
      </w:r>
      <w:r>
        <w:rPr>
          <w:b/>
        </w:rPr>
        <w:t>PAGHE</w:t>
      </w:r>
      <w:r>
        <w:t xml:space="preserve"> il campo “</w:t>
      </w:r>
      <w:r>
        <w:rPr>
          <w:i/>
        </w:rPr>
        <w:t>Indirizzo e-mail</w:t>
      </w:r>
      <w:r>
        <w:t xml:space="preserve">” verrà compilato automaticamente dal programma di prelievo, laddove presente nell’anagrafica del dipendente </w:t>
      </w:r>
      <w:r>
        <w:rPr>
          <w:b/>
        </w:rPr>
        <w:t>PAGHE</w:t>
      </w:r>
      <w:r>
        <w:t>.</w:t>
      </w:r>
    </w:p>
    <w:p>
      <w:pPr>
        <w:pStyle w:val="CorpoAltF0"/>
      </w:pPr>
    </w:p>
    <w:p>
      <w:pPr>
        <w:pStyle w:val="CorpoAltF0"/>
      </w:pPr>
      <w:r>
        <w:t xml:space="preserve">La compilazione dell’indirizzo e-mail è utile per inviare la relativa certificazione mediante l’apposita funzione </w:t>
      </w:r>
      <w:r>
        <w:rPr>
          <w:b/>
        </w:rPr>
        <w:t>EMAILPER</w:t>
      </w:r>
      <w:r>
        <w:t xml:space="preserve"> (vedi pag. </w:t>
      </w:r>
      <w:r>
        <w:fldChar w:fldCharType="begin"/>
      </w:r>
      <w:r>
        <w:instrText xml:space="preserve"> PAGEREF EMAILPER \h </w:instrText>
      </w:r>
      <w:r>
        <w:fldChar w:fldCharType="separate"/>
      </w:r>
      <w:r>
        <w:rPr>
          <w:noProof/>
        </w:rPr>
        <w:t>91</w:t>
      </w:r>
      <w:r>
        <w:fldChar w:fldCharType="end"/>
      </w:r>
      <w:r>
        <w:t>); in tal caso effettuando la stampa delle certificazioni (</w:t>
      </w:r>
      <w:r>
        <w:rPr>
          <w:b/>
        </w:rPr>
        <w:t>MODCER</w:t>
      </w:r>
      <w:r>
        <w:t>) sarà possibile escludere i percipienti ai quali la stessa (verifica della compilazione di tale campo).</w:t>
      </w:r>
    </w:p>
    <w:p>
      <w:pPr>
        <w:pStyle w:val="CorpoAltF0"/>
      </w:pPr>
    </w:p>
    <w:p>
      <w:pPr>
        <w:pStyle w:val="CorpoAltF0"/>
        <w:jc w:val="center"/>
        <w:rPr>
          <w:noProof/>
        </w:rPr>
      </w:pPr>
      <w:r>
        <w:rPr>
          <w:noProof/>
        </w:rPr>
        <w:pict>
          <v:shape id="_x0000_i1052" type="#_x0000_t75" style="width:396.75pt;height:294pt;visibility:visible">
            <v:imagedata r:id="rId45" o:title=""/>
          </v:shape>
        </w:pict>
      </w:r>
    </w:p>
    <w:p>
      <w:pPr>
        <w:pStyle w:val="CorpoAltF0"/>
      </w:pPr>
    </w:p>
    <w:p>
      <w:pPr>
        <w:pStyle w:val="CorpoAltF0"/>
      </w:pPr>
      <w:r>
        <w:t>Con l’annullamento del percipiente il programma controlla e segnala gli eventuali quadri compilati per lo stesso, se presenti, l’annullamento non viene eseguito.</w:t>
      </w:r>
    </w:p>
    <w:p>
      <w:pPr>
        <w:pStyle w:val="CorpoAltF0"/>
        <w:spacing w:before="60"/>
      </w:pPr>
      <w:r>
        <w:t>L’anagrafica percipienti è richiamabile anche dalla gestione quadri (</w:t>
      </w:r>
      <w:r>
        <w:rPr>
          <w:b/>
          <w:bCs/>
        </w:rPr>
        <w:t>QUACER</w:t>
      </w:r>
      <w:r>
        <w:rPr>
          <w:bCs/>
        </w:rPr>
        <w:t xml:space="preserve"> &gt; </w:t>
      </w:r>
      <w:r>
        <w:rPr>
          <w:bCs/>
          <w:i/>
        </w:rPr>
        <w:t>“</w:t>
      </w:r>
      <w:r>
        <w:rPr>
          <w:i/>
        </w:rPr>
        <w:t>Lavoro dipendente / Lavoro autonomo”</w:t>
      </w:r>
      <w:r>
        <w:t xml:space="preserve">) con il tasto funzione </w:t>
      </w:r>
      <w:r>
        <w:rPr>
          <w:i/>
        </w:rPr>
        <w:t>F4</w:t>
      </w:r>
      <w:r>
        <w:t>.</w:t>
      </w:r>
    </w:p>
    <w:p>
      <w:pPr>
        <w:pStyle w:val="CorpoAltF0"/>
      </w:pPr>
    </w:p>
    <w:p>
      <w:pPr>
        <w:pStyle w:val="CorpoAltF0"/>
      </w:pPr>
      <w:r>
        <w:t xml:space="preserve">Per gli utenti che dispongono del collegamento con la procedura </w:t>
      </w:r>
      <w:r>
        <w:rPr>
          <w:b/>
        </w:rPr>
        <w:t>MULTI</w:t>
      </w:r>
      <w:r>
        <w:t xml:space="preserve"> al campo “</w:t>
      </w:r>
      <w:r>
        <w:rPr>
          <w:i/>
          <w:iCs/>
        </w:rPr>
        <w:t>Tipo percipiente</w:t>
      </w:r>
      <w:r>
        <w:t xml:space="preserve">” è disponibile il pulsante </w:t>
      </w:r>
      <w:r>
        <w:rPr>
          <w:i/>
          <w:iCs/>
        </w:rPr>
        <w:t>“menu funzioni (F8)”</w:t>
      </w:r>
      <w:r>
        <w:t xml:space="preserve"> </w:t>
      </w:r>
      <w:r>
        <w:rPr>
          <w:i/>
        </w:rPr>
        <w:t xml:space="preserve">&gt; “Anagrafiche MULTI (Ctrl+F1)” </w:t>
      </w:r>
      <w:r>
        <w:t>che consente il prelievo di una anagrafica dalla suddetta procedura.</w:t>
      </w:r>
    </w:p>
    <w:p>
      <w:pPr>
        <w:pStyle w:val="CorpoAltF0"/>
        <w:spacing w:before="60"/>
      </w:pPr>
      <w:r>
        <w:t>Qualora le informazioni relative al percipiente vengano variate all’interno del Quadro, automaticamente verranno aggiornate in anagrafica percipiente.</w:t>
      </w:r>
    </w:p>
    <w:p>
      <w:pPr>
        <w:pStyle w:val="CorpoAltF0"/>
        <w:spacing w:before="60"/>
      </w:pPr>
    </w:p>
    <w:p>
      <w:pPr>
        <w:pStyle w:val="CorpoAltF0"/>
      </w:pPr>
      <w:r>
        <w:t>Il campo “</w:t>
      </w:r>
      <w:r>
        <w:rPr>
          <w:i/>
        </w:rPr>
        <w:t>Non Residenti Shumacker</w:t>
      </w:r>
      <w:r>
        <w:t>” deve essere compilato in presenza di soggetti di cui all’art. 24, comma 3-bis) del D.P.R. 22 dicembre 1986, n. 917, testo unico delle imposte sui redditi.</w:t>
      </w:r>
    </w:p>
    <w:p>
      <w:pPr>
        <w:pStyle w:val="CorpoAltF0"/>
      </w:pPr>
    </w:p>
    <w:p>
      <w:pPr>
        <w:pStyle w:val="CorpoAltF0"/>
      </w:pPr>
      <w:r>
        <w:t>È presente il pulsante “</w:t>
      </w:r>
      <w:r>
        <w:rPr>
          <w:i/>
        </w:rPr>
        <w:t>Rapp.soc.estera</w:t>
      </w:r>
      <w:r>
        <w:t>”.</w:t>
      </w:r>
    </w:p>
    <w:p>
      <w:pPr>
        <w:pStyle w:val="CorpoAltF0"/>
        <w:spacing w:before="60"/>
      </w:pPr>
      <w:r>
        <w:t xml:space="preserve">I dati contenuti in tale sezione non sono riferiti a soggetti percipienti di reddito di lavoro autonomo o reddito di lavoro dipendente; pertanto, anche in presenza di collegamento con le procedure </w:t>
      </w:r>
      <w:r>
        <w:rPr>
          <w:b/>
        </w:rPr>
        <w:t>MULTI</w:t>
      </w:r>
      <w:r>
        <w:t xml:space="preserve"> o </w:t>
      </w:r>
      <w:r>
        <w:rPr>
          <w:b/>
        </w:rPr>
        <w:t>PAGHE</w:t>
      </w:r>
      <w:r>
        <w:t xml:space="preserve"> non vengono compilati dal prelievo delle procedure.</w:t>
      </w:r>
    </w:p>
    <w:p>
      <w:pPr>
        <w:pStyle w:val="CorpoAltF0"/>
      </w:pPr>
      <w:r>
        <w:br w:type="page"/>
      </w:r>
    </w:p>
    <w:p>
      <w:pPr>
        <w:pStyle w:val="CorpoAltF0"/>
      </w:pPr>
      <w:r>
        <w:t>I suddetti dati sono riferiti a soggetti percipienti di altri redditi (che confluiscono nel modello 770 ordinario) e che potrebbero essere compilati dal programma di prelievo dei percipienti del 770 (</w:t>
      </w:r>
      <w:r>
        <w:rPr>
          <w:b/>
        </w:rPr>
        <w:t>ACQP770</w:t>
      </w:r>
      <w:r>
        <w:t>).</w:t>
      </w:r>
    </w:p>
    <w:p>
      <w:pPr>
        <w:pStyle w:val="CorpoAltF0"/>
      </w:pPr>
    </w:p>
    <w:p>
      <w:pPr>
        <w:pStyle w:val="CorpoAltF0"/>
      </w:pPr>
    </w:p>
    <w:p>
      <w:pPr>
        <w:pStyle w:val="CorpoAltF0"/>
      </w:pPr>
    </w:p>
    <w:p>
      <w:pPr>
        <w:pStyle w:val="TitSOTTOCAPITOLO"/>
      </w:pPr>
      <w:bookmarkStart w:id="28" w:name="_Toc443331584"/>
      <w:r>
        <w:t>GESIND - Gestione indirizzari</w:t>
      </w:r>
      <w:bookmarkEnd w:id="28"/>
    </w:p>
    <w:p>
      <w:pPr>
        <w:pStyle w:val="CorpoAltF0"/>
      </w:pPr>
    </w:p>
    <w:p>
      <w:pPr>
        <w:pStyle w:val="CorpoAltF0"/>
      </w:pPr>
      <w:r>
        <w:t>Nel caso di utilizzo di altre procedure Teamsystem</w:t>
      </w:r>
      <w:r>
        <w:rPr>
          <w:bCs/>
        </w:rPr>
        <w:t xml:space="preserve"> (</w:t>
      </w:r>
      <w:r>
        <w:rPr>
          <w:b/>
          <w:bCs/>
        </w:rPr>
        <w:t>PAGHE</w:t>
      </w:r>
      <w:r>
        <w:rPr>
          <w:bCs/>
        </w:rPr>
        <w:t xml:space="preserve">, </w:t>
      </w:r>
      <w:r>
        <w:rPr>
          <w:b/>
          <w:bCs/>
        </w:rPr>
        <w:t>MULTI</w:t>
      </w:r>
      <w:r>
        <w:rPr>
          <w:bCs/>
        </w:rPr>
        <w:t xml:space="preserve">, </w:t>
      </w:r>
      <w:r>
        <w:rPr>
          <w:b/>
          <w:bCs/>
        </w:rPr>
        <w:t>STUDIO-Parcellazione</w:t>
      </w:r>
      <w:r>
        <w:t xml:space="preserve">, </w:t>
      </w:r>
      <w:r>
        <w:rPr>
          <w:b/>
        </w:rPr>
        <w:t>GEST770</w:t>
      </w:r>
      <w:r>
        <w:t>), nella tabella “</w:t>
      </w:r>
      <w:r>
        <w:rPr>
          <w:i/>
        </w:rPr>
        <w:t>Gestione indirizzari</w:t>
      </w:r>
      <w:r>
        <w:t>” (</w:t>
      </w:r>
      <w:r>
        <w:rPr>
          <w:b/>
        </w:rPr>
        <w:t>GESIND</w:t>
      </w:r>
      <w:r>
        <w:t>) devono essere indicati gli indirizzari di collegamento agli archivi, al fine di poter effettuare il prelievo dei dati.</w:t>
      </w:r>
    </w:p>
    <w:p>
      <w:pPr>
        <w:pStyle w:val="CorpoAltF0"/>
        <w:spacing w:before="60"/>
      </w:pPr>
      <w:r>
        <w:t xml:space="preserve">Per il dettaglio delle funzionalità del comando </w:t>
      </w:r>
      <w:r>
        <w:rPr>
          <w:b/>
        </w:rPr>
        <w:t>GESIND</w:t>
      </w:r>
      <w:r>
        <w:t xml:space="preserve"> si rinvia al relativo paragrafo presente nel capitolo “Impostazioni preliminari” (v. pag. </w:t>
      </w:r>
      <w:r>
        <w:fldChar w:fldCharType="begin"/>
      </w:r>
      <w:r>
        <w:instrText xml:space="preserve"> PAGEREF GESIND \h </w:instrText>
      </w:r>
      <w:r>
        <w:fldChar w:fldCharType="separate"/>
      </w:r>
      <w:r>
        <w:rPr>
          <w:noProof/>
        </w:rPr>
        <w:t>12</w:t>
      </w:r>
      <w:r>
        <w:fldChar w:fldCharType="end"/>
      </w:r>
      <w:r>
        <w:t>).</w:t>
      </w:r>
    </w:p>
    <w:p>
      <w:pPr>
        <w:pStyle w:val="CorpoAltF0"/>
      </w:pPr>
    </w:p>
    <w:p>
      <w:pPr>
        <w:pStyle w:val="CorpoAltF0"/>
      </w:pPr>
    </w:p>
    <w:p>
      <w:pPr>
        <w:pStyle w:val="CorpoAltF0"/>
      </w:pPr>
    </w:p>
    <w:p>
      <w:pPr>
        <w:pStyle w:val="TitSOTTOCAPITOLO"/>
      </w:pPr>
      <w:bookmarkStart w:id="29" w:name="_Toc443331585"/>
      <w:r>
        <w:t>GESTCOM - Gestione comuni</w:t>
      </w:r>
      <w:bookmarkEnd w:id="29"/>
    </w:p>
    <w:p>
      <w:pPr>
        <w:pStyle w:val="CorpoAltF0"/>
      </w:pPr>
    </w:p>
    <w:p>
      <w:pPr>
        <w:pStyle w:val="CorpoAltF0"/>
      </w:pPr>
      <w:r>
        <w:t>La tabella “</w:t>
      </w:r>
      <w:r>
        <w:rPr>
          <w:i/>
        </w:rPr>
        <w:t>Gestione comuni</w:t>
      </w:r>
      <w:r>
        <w:t>” (</w:t>
      </w:r>
      <w:r>
        <w:rPr>
          <w:b/>
        </w:rPr>
        <w:t>GESTCOM</w:t>
      </w:r>
      <w:r>
        <w:t>) contiene le anagrafiche dei comuni, degli estimi, degli uffici, dei codici attività, dei codici ISTAT e delle nature giuridiche.</w:t>
      </w:r>
    </w:p>
    <w:p>
      <w:pPr>
        <w:pStyle w:val="CorpoAltF0"/>
        <w:spacing w:before="60"/>
      </w:pPr>
      <w:r>
        <w:t>La tabella è fornita già compilata ed aggiornata; è comunque consigliato effettuare un controllo prima di iniziare ad utilizzare la procedura.</w:t>
      </w:r>
    </w:p>
    <w:p>
      <w:pPr>
        <w:pStyle w:val="CorpoAltF0"/>
      </w:pPr>
    </w:p>
    <w:p>
      <w:pPr>
        <w:pStyle w:val="CorpoAltF0"/>
        <w:jc w:val="center"/>
        <w:rPr>
          <w:noProof/>
        </w:rPr>
      </w:pPr>
      <w:r>
        <w:rPr>
          <w:noProof/>
        </w:rPr>
        <w:pict>
          <v:shape id="_x0000_i1053" type="#_x0000_t75" style="width:396.75pt;height:294pt;visibility:visible">
            <v:imagedata r:id="rId46" o:title=""/>
          </v:shape>
        </w:pict>
      </w:r>
    </w:p>
    <w:p>
      <w:pPr>
        <w:pStyle w:val="CorpoAltF0"/>
        <w:rPr>
          <w:noProof/>
        </w:rPr>
      </w:pPr>
      <w:r>
        <w:rPr>
          <w:noProof/>
        </w:rPr>
        <w:br w:type="page"/>
      </w:r>
    </w:p>
    <w:p>
      <w:pPr>
        <w:pStyle w:val="TitSOTTOCAPITOLO"/>
      </w:pPr>
      <w:bookmarkStart w:id="30" w:name="_Toc443331586"/>
      <w:r>
        <w:t>ANAMITT - Anagrafica mittenti</w:t>
      </w:r>
      <w:bookmarkEnd w:id="30"/>
    </w:p>
    <w:p>
      <w:pPr>
        <w:pStyle w:val="CorpoAltF0"/>
      </w:pPr>
    </w:p>
    <w:p>
      <w:pPr>
        <w:pStyle w:val="CorpoAltF0"/>
      </w:pPr>
      <w:r>
        <w:t>La tabella “</w:t>
      </w:r>
      <w:r>
        <w:rPr>
          <w:i/>
        </w:rPr>
        <w:t>Anagrafica mittenti</w:t>
      </w:r>
      <w:r>
        <w:t>” (</w:t>
      </w:r>
      <w:r>
        <w:rPr>
          <w:b/>
        </w:rPr>
        <w:t>ANAMITT</w:t>
      </w:r>
      <w:r>
        <w:t xml:space="preserve">) è obbligatoria per effettuare l'invio telematico delle comunicazioni; contiene i dati identificativi del soggetto responsabile dell'invio telematico (il codice del mittente andrà obbligatoriamente inserito in </w:t>
      </w:r>
      <w:r>
        <w:rPr>
          <w:bCs/>
        </w:rPr>
        <w:t>“</w:t>
      </w:r>
      <w:r>
        <w:rPr>
          <w:i/>
        </w:rPr>
        <w:t>Gestione Quadri</w:t>
      </w:r>
      <w:r>
        <w:rPr>
          <w:bCs/>
        </w:rPr>
        <w:t xml:space="preserve">” &gt; </w:t>
      </w:r>
      <w:r>
        <w:rPr>
          <w:b/>
          <w:bCs/>
        </w:rPr>
        <w:t>QUACER</w:t>
      </w:r>
      <w:r>
        <w:rPr>
          <w:bCs/>
        </w:rPr>
        <w:t xml:space="preserve"> &gt; </w:t>
      </w:r>
      <w:r>
        <w:t>“</w:t>
      </w:r>
      <w:r>
        <w:rPr>
          <w:i/>
        </w:rPr>
        <w:t>Completamento dati</w:t>
      </w:r>
      <w:r>
        <w:t xml:space="preserve"> &gt; </w:t>
      </w:r>
      <w:r>
        <w:rPr>
          <w:i/>
          <w:iCs/>
        </w:rPr>
        <w:t>Codice mittente</w:t>
      </w:r>
      <w:r>
        <w:t>”).</w:t>
      </w:r>
    </w:p>
    <w:p>
      <w:pPr>
        <w:pStyle w:val="CorpoAltF0"/>
        <w:spacing w:before="60"/>
      </w:pPr>
      <w:r>
        <w:t xml:space="preserve">Per il dettaglio delle funzionalità del comando </w:t>
      </w:r>
      <w:r>
        <w:rPr>
          <w:b/>
        </w:rPr>
        <w:t>ANAMITT</w:t>
      </w:r>
      <w:r>
        <w:t xml:space="preserve"> si rinvia al relativo paragrafo presente nel capitolo “Impostazioni preliminari” (v. pag. </w:t>
      </w:r>
      <w:r>
        <w:fldChar w:fldCharType="begin"/>
      </w:r>
      <w:r>
        <w:instrText xml:space="preserve"> PAGEREF ANAMITT \h </w:instrText>
      </w:r>
      <w:r>
        <w:fldChar w:fldCharType="separate"/>
      </w:r>
      <w:r>
        <w:rPr>
          <w:noProof/>
        </w:rPr>
        <w:t>13</w:t>
      </w:r>
      <w:r>
        <w:fldChar w:fldCharType="end"/>
      </w:r>
      <w:r>
        <w:t>).</w:t>
      </w:r>
    </w:p>
    <w:p>
      <w:pPr>
        <w:pStyle w:val="CorpoAltF0"/>
      </w:pPr>
    </w:p>
    <w:p>
      <w:pPr>
        <w:pStyle w:val="CorpoAltF0"/>
      </w:pPr>
    </w:p>
    <w:p>
      <w:pPr>
        <w:pStyle w:val="CorpoAltF0"/>
      </w:pPr>
    </w:p>
    <w:p>
      <w:pPr>
        <w:pStyle w:val="TitSOTTOCAPITOLO"/>
      </w:pPr>
      <w:bookmarkStart w:id="31" w:name="ENTPRE"/>
      <w:bookmarkStart w:id="32" w:name="_Toc443331587"/>
      <w:bookmarkEnd w:id="31"/>
      <w:r>
        <w:t>ENTPRE – Enti previdenziali lavoro autonomo</w:t>
      </w:r>
      <w:bookmarkEnd w:id="32"/>
    </w:p>
    <w:p>
      <w:pPr>
        <w:pStyle w:val="CorpoAltF0"/>
      </w:pPr>
    </w:p>
    <w:p>
      <w:pPr>
        <w:pStyle w:val="CorpoAltF0"/>
      </w:pPr>
      <w:r>
        <w:t>La tabella “</w:t>
      </w:r>
      <w:r>
        <w:rPr>
          <w:i/>
        </w:rPr>
        <w:t>Enti previdenziali lavoro autonomo</w:t>
      </w:r>
      <w:r>
        <w:t>” (</w:t>
      </w:r>
      <w:r>
        <w:rPr>
          <w:b/>
        </w:rPr>
        <w:t>ENTPRE</w:t>
      </w:r>
      <w:r>
        <w:t>), consente l’inserimento dei dati anagrafici degli enti previdenziali, utili per la compilazione dei campi dal 29 al 33 della sezione “Dati previdenziali” del quadro “Lavoro autonomo”.</w:t>
      </w:r>
    </w:p>
    <w:p>
      <w:pPr>
        <w:pStyle w:val="CorpoAltF0"/>
        <w:spacing w:before="60"/>
      </w:pPr>
      <w:r>
        <w:t>Selezionando il comando in oggetto verrà proposta la seguente maschera:</w:t>
      </w:r>
    </w:p>
    <w:p>
      <w:pPr>
        <w:pStyle w:val="CorpoAltF0"/>
      </w:pPr>
    </w:p>
    <w:p>
      <w:pPr>
        <w:jc w:val="center"/>
        <w:rPr>
          <w:rFonts w:ascii="Arial" w:hAnsi="Arial"/>
          <w:sz w:val="20"/>
          <w:szCs w:val="20"/>
        </w:rPr>
      </w:pPr>
      <w:r>
        <w:rPr>
          <w:noProof/>
        </w:rPr>
        <w:pict>
          <v:shape id="Immagine 34" o:spid="_x0000_i1054" type="#_x0000_t75" style="width:394.5pt;height:269.25pt;visibility:visible">
            <v:imagedata r:id="rId47" o:title=""/>
          </v:shape>
        </w:pict>
      </w:r>
    </w:p>
    <w:p>
      <w:pPr>
        <w:pStyle w:val="CorpoAltF0"/>
      </w:pPr>
    </w:p>
    <w:p>
      <w:pPr>
        <w:pStyle w:val="CorpoAltF0"/>
      </w:pPr>
      <w:r>
        <w:t>Occorre compilare un rigo per ogni ente previdenziale, identificandolo mediante un “</w:t>
      </w:r>
      <w:r>
        <w:rPr>
          <w:i/>
        </w:rPr>
        <w:t>Codice ente previdenziale</w:t>
      </w:r>
      <w:r>
        <w:t>”.</w:t>
      </w:r>
    </w:p>
    <w:p>
      <w:pPr>
        <w:pStyle w:val="CorpoAltF0"/>
        <w:spacing w:before="60"/>
      </w:pPr>
      <w:r>
        <w:t>Il suddetto codice potrà essere inserito al campo “</w:t>
      </w:r>
      <w:r>
        <w:rPr>
          <w:i/>
        </w:rPr>
        <w:t>Tabella Enti Previdenziali</w:t>
      </w:r>
      <w:r>
        <w:t>” presente nella sezione “</w:t>
      </w:r>
      <w:r>
        <w:rPr>
          <w:i/>
        </w:rPr>
        <w:t>Completamento dati</w:t>
      </w:r>
      <w:r>
        <w:t xml:space="preserve">” di </w:t>
      </w:r>
      <w:r>
        <w:rPr>
          <w:b/>
        </w:rPr>
        <w:t>QUACER</w:t>
      </w:r>
      <w:r>
        <w:t>.</w:t>
      </w:r>
    </w:p>
    <w:p>
      <w:pPr>
        <w:pStyle w:val="CorpoAltF0"/>
        <w:spacing w:before="60"/>
      </w:pPr>
      <w:r>
        <w:t xml:space="preserve">In tal caso, in presenza di collegamento con la procedura </w:t>
      </w:r>
      <w:r>
        <w:rPr>
          <w:b/>
        </w:rPr>
        <w:t>MULTI</w:t>
      </w:r>
      <w:r>
        <w:t>, i dati inseriti in tale tabella con riferimento al codice interessato verranno prelevati automaticamente dalla funzione di prelievo dati.</w:t>
      </w:r>
    </w:p>
    <w:p>
      <w:pPr>
        <w:pStyle w:val="CorpoAltF0"/>
      </w:pPr>
      <w:r>
        <w:br w:type="page"/>
      </w:r>
    </w:p>
    <w:p>
      <w:pPr>
        <w:pStyle w:val="CorpoAltF0"/>
      </w:pPr>
      <w:r>
        <w:t>Tale codice potrà altresì essere richiamato, tramite l’apposito pulsante funzione “</w:t>
      </w:r>
      <w:r>
        <w:rPr>
          <w:i/>
        </w:rPr>
        <w:t>Ricerca (F2)</w:t>
      </w:r>
      <w:r>
        <w:t>”, al campo “</w:t>
      </w:r>
      <w:r>
        <w:rPr>
          <w:i/>
        </w:rPr>
        <w:t>Codice fiscale ente previdenziale</w:t>
      </w:r>
      <w:r>
        <w:t>” della sezione “</w:t>
      </w:r>
      <w:r>
        <w:rPr>
          <w:i/>
        </w:rPr>
        <w:t>Dati previdenziali</w:t>
      </w:r>
      <w:r>
        <w:t>” del quadro “</w:t>
      </w:r>
      <w:r>
        <w:rPr>
          <w:i/>
        </w:rPr>
        <w:t>Lavoro autonomo</w:t>
      </w:r>
      <w:r>
        <w:t xml:space="preserve">” di </w:t>
      </w:r>
      <w:r>
        <w:rPr>
          <w:b/>
        </w:rPr>
        <w:t>QUACER</w:t>
      </w:r>
      <w:r>
        <w:t>.</w:t>
      </w:r>
    </w:p>
    <w:p>
      <w:pPr>
        <w:pStyle w:val="CorpoAltF0"/>
      </w:pPr>
    </w:p>
    <w:p>
      <w:pPr>
        <w:pStyle w:val="CorpoAltF0"/>
      </w:pPr>
    </w:p>
    <w:p>
      <w:pPr>
        <w:pStyle w:val="CorpoAltF0"/>
      </w:pPr>
    </w:p>
    <w:p>
      <w:pPr>
        <w:pStyle w:val="TitSOTTOCAPITOLO"/>
      </w:pPr>
      <w:bookmarkStart w:id="33" w:name="PARPDF"/>
      <w:bookmarkStart w:id="34" w:name="_Toc443331588"/>
      <w:bookmarkEnd w:id="33"/>
      <w:r>
        <w:t>PARPDF - Parametri PDF</w:t>
      </w:r>
      <w:bookmarkEnd w:id="34"/>
    </w:p>
    <w:p>
      <w:pPr>
        <w:pStyle w:val="CorpoAltF0"/>
      </w:pPr>
    </w:p>
    <w:p>
      <w:pPr>
        <w:pStyle w:val="CorpoAltF0"/>
      </w:pPr>
      <w:r>
        <w:t>La tabella “</w:t>
      </w:r>
      <w:r>
        <w:rPr>
          <w:i/>
        </w:rPr>
        <w:t>Parametri PDF</w:t>
      </w:r>
      <w:r>
        <w:t>” (</w:t>
      </w:r>
      <w:r>
        <w:rPr>
          <w:b/>
        </w:rPr>
        <w:t>PARPDF</w:t>
      </w:r>
      <w:r>
        <w:t>) è obbligatoria per la predisposizione della Comunicazione in formato PDF, da inviare tramite posta elettronica (funzione “</w:t>
      </w:r>
      <w:r>
        <w:rPr>
          <w:i/>
        </w:rPr>
        <w:t>Gestione invio archivi PDF</w:t>
      </w:r>
      <w:r>
        <w:t xml:space="preserve"> &gt; </w:t>
      </w:r>
      <w:r>
        <w:rPr>
          <w:i/>
        </w:rPr>
        <w:t>Invio-Email</w:t>
      </w:r>
      <w:r>
        <w:t>”), nonché, nel caso di attivazione della firma grafometrica, per l’archiviazione dei file firmati.</w:t>
      </w:r>
    </w:p>
    <w:p>
      <w:pPr>
        <w:pStyle w:val="CorpoAltF0"/>
      </w:pPr>
    </w:p>
    <w:p>
      <w:pPr>
        <w:pStyle w:val="CorpoAltF0"/>
        <w:jc w:val="center"/>
      </w:pPr>
      <w:r>
        <w:rPr>
          <w:noProof/>
        </w:rPr>
        <w:pict>
          <v:shape id="_x0000_i1055" type="#_x0000_t75" style="width:396.75pt;height:285pt;visibility:visible;mso-wrap-style:square">
            <v:imagedata r:id="rId48" o:title=""/>
          </v:shape>
        </w:pict>
      </w:r>
    </w:p>
    <w:p>
      <w:pPr>
        <w:pStyle w:val="CorpoAltF0"/>
      </w:pPr>
    </w:p>
    <w:p>
      <w:pPr>
        <w:pStyle w:val="CorpoAltF0"/>
      </w:pPr>
      <w:r>
        <w:t>Sono presenti, tra gli altri, i campi di seguito descritti.</w:t>
      </w:r>
    </w:p>
    <w:p>
      <w:pPr>
        <w:pStyle w:val="CorpoAltF0"/>
      </w:pPr>
    </w:p>
    <w:tbl>
      <w:tblPr>
        <w:tblW w:w="9889" w:type="dxa"/>
        <w:tblLook w:val="01E0" w:firstRow="1" w:lastRow="1" w:firstColumn="1" w:lastColumn="1" w:noHBand="0" w:noVBand="0"/>
      </w:tblPr>
      <w:tblGrid>
        <w:gridCol w:w="3227"/>
        <w:gridCol w:w="6662"/>
      </w:tblGrid>
      <w:tr>
        <w:tc>
          <w:tcPr>
            <w:tcW w:w="3227" w:type="dxa"/>
          </w:tcPr>
          <w:p>
            <w:pPr>
              <w:pStyle w:val="CorpoAltF0"/>
              <w:rPr>
                <w:i/>
              </w:rPr>
            </w:pPr>
            <w:r>
              <w:rPr>
                <w:i/>
              </w:rPr>
              <w:t>Indirizzo e-mail:</w:t>
            </w:r>
          </w:p>
        </w:tc>
        <w:tc>
          <w:tcPr>
            <w:tcW w:w="6662" w:type="dxa"/>
          </w:tcPr>
          <w:p>
            <w:pPr>
              <w:pStyle w:val="CorpoAltF0"/>
            </w:pPr>
            <w:r>
              <w:t>indicare l’indirizzo e-mail del mittente.</w:t>
            </w:r>
          </w:p>
          <w:p>
            <w:pPr>
              <w:pStyle w:val="CorpoAltF0"/>
              <w:spacing w:before="60"/>
            </w:pPr>
            <w:r>
              <w:t>È possibile specificare anche l’oggetto ed il testo da inserire nelle e-mail contenenti i file in formato PDF.</w:t>
            </w:r>
          </w:p>
          <w:p>
            <w:pPr>
              <w:pStyle w:val="CorpoAltF0"/>
            </w:pPr>
            <w:r>
              <w:t>L’indirizzo e-mail del destinatario verrà prelevato dall’apposito campo presente nella sezione “</w:t>
            </w:r>
            <w:r>
              <w:rPr>
                <w:i/>
              </w:rPr>
              <w:t>Invio e-mail PDF</w:t>
            </w:r>
            <w:r>
              <w:t>”</w:t>
            </w:r>
            <w:r>
              <w:rPr>
                <w:i/>
              </w:rPr>
              <w:t xml:space="preserve"> </w:t>
            </w:r>
            <w:r>
              <w:t xml:space="preserve">di </w:t>
            </w:r>
            <w:r>
              <w:rPr>
                <w:b/>
              </w:rPr>
              <w:t>QUACER</w:t>
            </w:r>
            <w:r>
              <w:t>; in tale sezione occorre impostare anche la password che verrà richiesta all’apertura del file da parte del destinatario.</w:t>
            </w:r>
          </w:p>
          <w:p>
            <w:pPr>
              <w:pStyle w:val="CorpoAltF0"/>
            </w:pPr>
          </w:p>
        </w:tc>
      </w:tr>
      <w:tr>
        <w:tc>
          <w:tcPr>
            <w:tcW w:w="3227" w:type="dxa"/>
          </w:tcPr>
          <w:p>
            <w:pPr>
              <w:pStyle w:val="CorpoAltF0"/>
              <w:rPr>
                <w:i/>
              </w:rPr>
            </w:pPr>
            <w:r>
              <w:rPr>
                <w:i/>
                <w:iCs/>
              </w:rPr>
              <w:t>Cartella archiviazione:</w:t>
            </w:r>
          </w:p>
        </w:tc>
        <w:tc>
          <w:tcPr>
            <w:tcW w:w="6662" w:type="dxa"/>
          </w:tcPr>
          <w:p>
            <w:pPr>
              <w:pStyle w:val="CorpoAltF0"/>
            </w:pPr>
            <w:r>
              <w:t>indicare la posizione nella quale si desidera effettuare l’archiviazione degli stessi file (funzione “</w:t>
            </w:r>
            <w:r>
              <w:rPr>
                <w:i/>
              </w:rPr>
              <w:t>Gestione invio archivi PDF</w:t>
            </w:r>
            <w:r>
              <w:t>” &gt; “</w:t>
            </w:r>
            <w:r>
              <w:rPr>
                <w:i/>
              </w:rPr>
              <w:t>Archiviazione</w:t>
            </w:r>
            <w:r>
              <w:t>”).</w:t>
            </w:r>
          </w:p>
          <w:p>
            <w:pPr>
              <w:pStyle w:val="CorpoAltF0"/>
            </w:pPr>
          </w:p>
        </w:tc>
      </w:tr>
    </w:tbl>
    <w:p>
      <w:pPr>
        <w:pStyle w:val="CorpoAltF0"/>
      </w:pPr>
      <w:r>
        <w:br w:type="page"/>
      </w:r>
    </w:p>
    <w:tbl>
      <w:tblPr>
        <w:tblW w:w="9889" w:type="dxa"/>
        <w:tblLook w:val="01E0" w:firstRow="1" w:lastRow="1" w:firstColumn="1" w:lastColumn="1" w:noHBand="0" w:noVBand="0"/>
      </w:tblPr>
      <w:tblGrid>
        <w:gridCol w:w="3227"/>
        <w:gridCol w:w="6662"/>
      </w:tblGrid>
      <w:tr>
        <w:tc>
          <w:tcPr>
            <w:tcW w:w="3227" w:type="dxa"/>
          </w:tcPr>
          <w:p>
            <w:pPr>
              <w:pStyle w:val="CorpoAltF0"/>
              <w:rPr>
                <w:i/>
                <w:iCs/>
              </w:rPr>
            </w:pPr>
            <w:r>
              <w:rPr>
                <w:i/>
                <w:iCs/>
              </w:rPr>
              <w:t>Cartella PDF firma grafometrica:</w:t>
            </w:r>
          </w:p>
        </w:tc>
        <w:tc>
          <w:tcPr>
            <w:tcW w:w="6662" w:type="dxa"/>
          </w:tcPr>
          <w:p>
            <w:pPr>
              <w:pStyle w:val="CorpoAltF0"/>
              <w:rPr>
                <w:bCs/>
                <w:iCs/>
              </w:rPr>
            </w:pPr>
            <w:r>
              <w:t xml:space="preserve">indicare la posizione nella quale si desidera archiviare i documenti firmati utilizzando </w:t>
            </w:r>
            <w:r>
              <w:rPr>
                <w:bCs/>
                <w:iCs/>
              </w:rPr>
              <w:t>la funzionalità di firma grafometrica</w:t>
            </w:r>
          </w:p>
          <w:p>
            <w:pPr>
              <w:pStyle w:val="CorpoAltF0"/>
              <w:spacing w:before="60"/>
              <w:rPr>
                <w:bCs/>
                <w:iCs/>
              </w:rPr>
            </w:pPr>
            <w:r>
              <w:rPr>
                <w:bCs/>
                <w:iCs/>
              </w:rPr>
              <w:t>Il campo è obbligatorio per attivare tale gestione.</w:t>
            </w:r>
          </w:p>
          <w:p>
            <w:pPr>
              <w:pStyle w:val="CorpoAltF0"/>
            </w:pPr>
          </w:p>
        </w:tc>
      </w:tr>
    </w:tbl>
    <w:p>
      <w:pPr>
        <w:pStyle w:val="CorpoAltF0"/>
      </w:pPr>
    </w:p>
    <w:p>
      <w:pPr>
        <w:pStyle w:val="CorpoAltF0"/>
      </w:pPr>
      <w:r>
        <w:t>È presente il pulsante “</w:t>
      </w:r>
      <w:r>
        <w:rPr>
          <w:i/>
        </w:rPr>
        <w:t>Email percipienti</w:t>
      </w:r>
      <w:r>
        <w:t xml:space="preserve">”, utile nel caso d’invio delle certificazioni ai percipienti tramite e-mail, al fine d’indicare un oggetto e un testo diversi da quelli proposti in automatico dal comando </w:t>
      </w:r>
      <w:r>
        <w:rPr>
          <w:b/>
        </w:rPr>
        <w:t>EMAILPER</w:t>
      </w:r>
      <w:r>
        <w:t xml:space="preserve"> (vedi </w:t>
      </w:r>
      <w:r>
        <w:fldChar w:fldCharType="begin"/>
      </w:r>
      <w:r>
        <w:instrText xml:space="preserve"> PAGEREF EMAILPER \h </w:instrText>
      </w:r>
      <w:r>
        <w:fldChar w:fldCharType="separate"/>
      </w:r>
      <w:r>
        <w:rPr>
          <w:noProof/>
        </w:rPr>
        <w:t>91</w:t>
      </w:r>
      <w:r>
        <w:fldChar w:fldCharType="end"/>
      </w:r>
      <w:r>
        <w:t>).</w:t>
      </w:r>
    </w:p>
    <w:p>
      <w:pPr>
        <w:pStyle w:val="CorpoAltF0"/>
      </w:pPr>
    </w:p>
    <w:p>
      <w:pPr>
        <w:pStyle w:val="CorpoAltF0"/>
      </w:pPr>
    </w:p>
    <w:p>
      <w:pPr>
        <w:pStyle w:val="CorpoAltF0"/>
      </w:pPr>
    </w:p>
    <w:p>
      <w:pPr>
        <w:pStyle w:val="TitSOTTOCAPITOLO"/>
      </w:pPr>
      <w:bookmarkStart w:id="35" w:name="_Toc443331589"/>
      <w:r>
        <w:t>PARTEL - Parametri controlli telematici</w:t>
      </w:r>
      <w:bookmarkEnd w:id="35"/>
    </w:p>
    <w:p>
      <w:pPr>
        <w:pStyle w:val="CorpoAltF0"/>
      </w:pPr>
    </w:p>
    <w:p>
      <w:pPr>
        <w:pStyle w:val="CorpoAltF0"/>
      </w:pPr>
      <w:r>
        <w:t>La tabella “</w:t>
      </w:r>
      <w:r>
        <w:rPr>
          <w:i/>
        </w:rPr>
        <w:t>Parametri controlli telematici</w:t>
      </w:r>
      <w:r>
        <w:t>” (</w:t>
      </w:r>
      <w:r>
        <w:rPr>
          <w:b/>
        </w:rPr>
        <w:t>PARTEL</w:t>
      </w:r>
      <w:r>
        <w:t>) viene utilizzata dal programma per eseguire il controllo della comunicazione con il software Entratel all’interno del menù di gestione dei quadri (</w:t>
      </w:r>
      <w:r>
        <w:rPr>
          <w:b/>
        </w:rPr>
        <w:t>QUACER</w:t>
      </w:r>
      <w:r>
        <w:t xml:space="preserve"> &gt; </w:t>
      </w:r>
      <w:r>
        <w:rPr>
          <w:i/>
        </w:rPr>
        <w:t>“Controllo Sogei”</w:t>
      </w:r>
      <w:r>
        <w:t xml:space="preserve">) o mediante l’apposita scelta </w:t>
      </w:r>
      <w:r>
        <w:rPr>
          <w:i/>
        </w:rPr>
        <w:t>“Trasmissione telematica”</w:t>
      </w:r>
      <w:r>
        <w:t xml:space="preserve"> &gt; </w:t>
      </w:r>
      <w:r>
        <w:rPr>
          <w:b/>
        </w:rPr>
        <w:t>CTRLSPE</w:t>
      </w:r>
      <w:r>
        <w:t>.</w:t>
      </w:r>
    </w:p>
    <w:p>
      <w:pPr>
        <w:pStyle w:val="CorpoAltF0"/>
        <w:spacing w:before="60"/>
      </w:pPr>
      <w:r>
        <w:t xml:space="preserve">La tabella deve essere compilata esclusivamente per le installazioni in rete nel caso in cui Entratel sia installato su un </w:t>
      </w:r>
      <w:r>
        <w:rPr>
          <w:i/>
        </w:rPr>
        <w:t>client</w:t>
      </w:r>
      <w:r>
        <w:t xml:space="preserve"> diverso da quello in cui risiede l’applicativo </w:t>
      </w:r>
      <w:r>
        <w:rPr>
          <w:b/>
        </w:rPr>
        <w:t>UNICA</w:t>
      </w:r>
      <w:r>
        <w:t>.</w:t>
      </w:r>
    </w:p>
    <w:p>
      <w:pPr>
        <w:pStyle w:val="CorpoAltF0"/>
        <w:spacing w:before="60"/>
      </w:pPr>
      <w:r>
        <w:t xml:space="preserve">Se invece Entratel è installato sullo stesso </w:t>
      </w:r>
      <w:r>
        <w:rPr>
          <w:i/>
        </w:rPr>
        <w:t>client</w:t>
      </w:r>
      <w:r>
        <w:t xml:space="preserve"> in cui si trova il programma </w:t>
      </w:r>
      <w:r>
        <w:rPr>
          <w:b/>
        </w:rPr>
        <w:t>UNICA</w:t>
      </w:r>
      <w:r>
        <w:t xml:space="preserve"> non è necessario compilare la presente tabella in quanto i percorsi vengono automaticamente prelevati dalle chiavi di registro di Windows.</w:t>
      </w:r>
    </w:p>
    <w:p>
      <w:pPr>
        <w:pStyle w:val="CorpoAltF0"/>
      </w:pPr>
    </w:p>
    <w:p>
      <w:pPr>
        <w:pStyle w:val="CorpoAltF0"/>
        <w:jc w:val="center"/>
      </w:pPr>
      <w:r>
        <w:rPr>
          <w:noProof/>
        </w:rPr>
        <w:pict>
          <v:shape id="_x0000_i1056" type="#_x0000_t75" style="width:396.75pt;height:294pt;visibility:visible">
            <v:imagedata r:id="rId49" o:title=""/>
          </v:shape>
        </w:pict>
      </w:r>
    </w:p>
    <w:p>
      <w:pPr>
        <w:pStyle w:val="CorpoAltF0"/>
      </w:pPr>
      <w:r>
        <w:br w:type="page"/>
      </w:r>
    </w:p>
    <w:tbl>
      <w:tblPr>
        <w:tblW w:w="0" w:type="auto"/>
        <w:tblLook w:val="00A0" w:firstRow="1" w:lastRow="0" w:firstColumn="1" w:lastColumn="0" w:noHBand="0" w:noVBand="0"/>
      </w:tblPr>
      <w:tblGrid>
        <w:gridCol w:w="3369"/>
        <w:gridCol w:w="6410"/>
      </w:tblGrid>
      <w:tr>
        <w:tc>
          <w:tcPr>
            <w:tcW w:w="3369" w:type="dxa"/>
          </w:tcPr>
          <w:p>
            <w:pPr>
              <w:pStyle w:val="CorpoAltF0"/>
              <w:rPr>
                <w:i/>
              </w:rPr>
            </w:pPr>
            <w:r>
              <w:rPr>
                <w:i/>
              </w:rPr>
              <w:t>Tipo estensione del file esito:</w:t>
            </w:r>
          </w:p>
        </w:tc>
        <w:tc>
          <w:tcPr>
            <w:tcW w:w="6410" w:type="dxa"/>
          </w:tcPr>
          <w:p>
            <w:pPr>
              <w:pStyle w:val="CorpoAltF0"/>
            </w:pPr>
            <w:r>
              <w:t>in presenza di sistema operativo che non prevede un editor predefinito per aprire i files txt (formato rilasciato dai controlli telematici), in tale campo è possibile indicare il tipo di estensione del file contenente l’esito del controllo; per l’apertura del file verrà utilizzato l’editor associato all’estensione indicata.</w:t>
            </w:r>
          </w:p>
          <w:p>
            <w:pPr>
              <w:pStyle w:val="CorpoAltF0"/>
            </w:pPr>
          </w:p>
        </w:tc>
      </w:tr>
      <w:tr>
        <w:tc>
          <w:tcPr>
            <w:tcW w:w="3369" w:type="dxa"/>
          </w:tcPr>
          <w:p>
            <w:pPr>
              <w:pStyle w:val="CorpoAltF0"/>
              <w:rPr>
                <w:i/>
              </w:rPr>
            </w:pPr>
            <w:r>
              <w:rPr>
                <w:i/>
              </w:rPr>
              <w:t>Attiva monitor in esecuzione:</w:t>
            </w:r>
          </w:p>
        </w:tc>
        <w:tc>
          <w:tcPr>
            <w:tcW w:w="6410" w:type="dxa"/>
          </w:tcPr>
          <w:p>
            <w:pPr>
              <w:pStyle w:val="CorpoAltF0"/>
            </w:pPr>
            <w:r>
              <w:t>contrassegnando tale campo, viene aperta una schermata in cui vengono visualizzati i comandi in esecuzione.</w:t>
            </w:r>
          </w:p>
          <w:p>
            <w:pPr>
              <w:pStyle w:val="CorpoAltF0"/>
              <w:spacing w:before="60"/>
            </w:pPr>
            <w:r>
              <w:t>Tale funzione può essere utilizzata per verificare eventuali anomalie.</w:t>
            </w:r>
          </w:p>
          <w:p>
            <w:pPr>
              <w:pStyle w:val="CorpoAltF0"/>
            </w:pPr>
          </w:p>
        </w:tc>
      </w:tr>
      <w:tr>
        <w:tc>
          <w:tcPr>
            <w:tcW w:w="3369" w:type="dxa"/>
          </w:tcPr>
          <w:p>
            <w:pPr>
              <w:pStyle w:val="CorpoAltF0"/>
              <w:rPr>
                <w:i/>
              </w:rPr>
            </w:pPr>
            <w:r>
              <w:rPr>
                <w:i/>
              </w:rPr>
              <w:t>Entratel: direttorio Java /</w:t>
            </w:r>
          </w:p>
          <w:p>
            <w:pPr>
              <w:pStyle w:val="CorpoAltF0"/>
              <w:rPr>
                <w:i/>
              </w:rPr>
            </w:pPr>
          </w:p>
          <w:p>
            <w:pPr>
              <w:pStyle w:val="CorpoAltF0"/>
              <w:rPr>
                <w:i/>
              </w:rPr>
            </w:pPr>
            <w:r>
              <w:rPr>
                <w:i/>
              </w:rPr>
              <w:t>Entratel: direttorio programmi:</w:t>
            </w:r>
          </w:p>
          <w:p>
            <w:pPr>
              <w:pStyle w:val="CorpoAltF0"/>
            </w:pPr>
          </w:p>
        </w:tc>
        <w:tc>
          <w:tcPr>
            <w:tcW w:w="6410" w:type="dxa"/>
          </w:tcPr>
          <w:p>
            <w:pPr>
              <w:pStyle w:val="CorpoAltF0"/>
            </w:pPr>
            <w:r>
              <w:t>indicare il percorso in cui risiedono rispettivamente il software Java ed i programmi Entratel.</w:t>
            </w:r>
          </w:p>
          <w:p>
            <w:pPr>
              <w:pStyle w:val="CorpoAltF0"/>
              <w:spacing w:before="60"/>
            </w:pPr>
            <w:r>
              <w:t>Digitando invio in corrispondenza dei due campi viene visualizzato il tasto “</w:t>
            </w:r>
            <w:r>
              <w:rPr>
                <w:i/>
              </w:rPr>
              <w:t>Default</w:t>
            </w:r>
            <w:r>
              <w:t>” che consente di rilevare automaticamente gli indirizzari.</w:t>
            </w:r>
          </w:p>
          <w:p>
            <w:pPr>
              <w:pStyle w:val="CorpoAltF0"/>
            </w:pPr>
          </w:p>
        </w:tc>
      </w:tr>
    </w:tbl>
    <w:p>
      <w:pPr>
        <w:pStyle w:val="CorpoAltF0"/>
        <w:sectPr>
          <w:headerReference w:type="default" r:id="rId50"/>
          <w:footerReference w:type="default" r:id="rId51"/>
          <w:pgSz w:w="11906" w:h="16838"/>
          <w:pgMar w:top="1417" w:right="1134" w:bottom="1134" w:left="1134" w:header="708" w:footer="708" w:gutter="0"/>
          <w:cols w:space="708"/>
          <w:docGrid w:linePitch="360"/>
        </w:sectPr>
      </w:pPr>
    </w:p>
    <w:p>
      <w:pPr>
        <w:pStyle w:val="CorpoAltF0"/>
      </w:pPr>
    </w:p>
    <w:p>
      <w:pPr>
        <w:pStyle w:val="WWNewPage"/>
      </w:pPr>
    </w:p>
    <w:tbl>
      <w:tblPr>
        <w:tblW w:w="0" w:type="auto"/>
        <w:tblLook w:val="01E0" w:firstRow="1" w:lastRow="1" w:firstColumn="1" w:lastColumn="1" w:noHBand="0" w:noVBand="0"/>
      </w:tblPr>
      <w:tblGrid>
        <w:gridCol w:w="4105"/>
        <w:gridCol w:w="5670"/>
      </w:tblGrid>
      <w:tr>
        <w:trPr>
          <w:trHeight w:val="11340"/>
        </w:trPr>
        <w:tc>
          <w:tcPr>
            <w:tcW w:w="9775" w:type="dxa"/>
            <w:gridSpan w:val="2"/>
          </w:tcPr>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r>
              <w:rPr>
                <w:rStyle w:val="Numeropagina"/>
                <w:rFonts w:ascii="Courier" w:hAnsi="Courier"/>
                <w:b/>
              </w:rPr>
              <w:pict>
                <v:shape id="_x0000_i1058" type="#_x0000_t75" style="width:215.25pt;height:51pt">
                  <v:imagedata r:id="rId18" o:title="TS_nero_doc" croptop="7876f" cropbottom="2031f"/>
                </v:shape>
              </w:pict>
            </w: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b/>
                <w:sz w:val="40"/>
                <w:szCs w:val="40"/>
                <w:lang w:val="it-IT" w:eastAsia="it-IT"/>
              </w:rPr>
            </w:pPr>
            <w:r>
              <w:rPr>
                <w:rFonts w:cs="Arial"/>
                <w:b/>
                <w:sz w:val="40"/>
                <w:szCs w:val="40"/>
                <w:lang w:val="it-IT" w:eastAsia="it-IT"/>
              </w:rPr>
              <w:t>UNICA</w:t>
            </w:r>
          </w:p>
          <w:p>
            <w:pPr>
              <w:pStyle w:val="corpoAltF"/>
              <w:jc w:val="center"/>
              <w:rPr>
                <w:rFonts w:cs="Arial"/>
                <w:b/>
                <w:lang w:val="it-IT" w:eastAsia="it-IT"/>
              </w:rPr>
            </w:pPr>
          </w:p>
          <w:p>
            <w:pPr>
              <w:pStyle w:val="corpoAltF"/>
              <w:jc w:val="center"/>
              <w:rPr>
                <w:rFonts w:cs="Arial"/>
                <w:b/>
                <w:lang w:val="it-IT" w:eastAsia="it-IT"/>
              </w:rPr>
            </w:pPr>
          </w:p>
          <w:p>
            <w:pPr>
              <w:pStyle w:val="corpoAltF"/>
              <w:jc w:val="center"/>
              <w:rPr>
                <w:rFonts w:cs="Arial"/>
                <w:b/>
                <w:sz w:val="40"/>
                <w:szCs w:val="40"/>
                <w:lang w:val="it-IT" w:eastAsia="it-IT"/>
              </w:rPr>
            </w:pPr>
            <w:r>
              <w:rPr>
                <w:rFonts w:cs="Arial"/>
                <w:b/>
                <w:sz w:val="40"/>
                <w:szCs w:val="40"/>
                <w:lang w:val="it-IT" w:eastAsia="it-IT"/>
              </w:rPr>
              <w:t>Capitolo 2</w:t>
            </w:r>
          </w:p>
          <w:p>
            <w:pPr>
              <w:pStyle w:val="corpoAltF"/>
              <w:jc w:val="center"/>
              <w:rPr>
                <w:rFonts w:cs="Arial"/>
                <w:lang w:val="it-IT" w:eastAsia="it-I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105" w:type="dxa"/>
            <w:tcBorders>
              <w:top w:val="nil"/>
              <w:left w:val="nil"/>
              <w:bottom w:val="nil"/>
              <w:right w:val="nil"/>
            </w:tcBorders>
            <w:vAlign w:val="center"/>
          </w:tcPr>
          <w:p>
            <w:pPr>
              <w:pStyle w:val="corpoAltF"/>
              <w:jc w:val="left"/>
              <w:rPr>
                <w:rFonts w:cs="Arial"/>
                <w:b/>
                <w:sz w:val="36"/>
                <w:szCs w:val="36"/>
                <w:lang w:val="it-IT" w:eastAsia="it-IT"/>
              </w:rPr>
            </w:pPr>
          </w:p>
        </w:tc>
        <w:tc>
          <w:tcPr>
            <w:tcW w:w="5670" w:type="dxa"/>
            <w:tcBorders>
              <w:top w:val="nil"/>
              <w:left w:val="nil"/>
              <w:bottom w:val="single" w:sz="4" w:space="0" w:color="auto"/>
              <w:right w:val="nil"/>
            </w:tcBorders>
            <w:vAlign w:val="center"/>
          </w:tcPr>
          <w:p>
            <w:pPr>
              <w:pStyle w:val="corpoAltF"/>
              <w:jc w:val="center"/>
              <w:rPr>
                <w:rFonts w:cs="Arial"/>
                <w:b/>
                <w:sz w:val="36"/>
                <w:szCs w:val="36"/>
                <w:lang w:val="it-IT" w:eastAsia="it-IT"/>
              </w:rPr>
            </w:pPr>
            <w:r>
              <w:rPr>
                <w:rFonts w:cs="Arial"/>
                <w:b/>
                <w:sz w:val="36"/>
                <w:szCs w:val="36"/>
                <w:lang w:val="it-IT" w:eastAsia="it-IT"/>
              </w:rPr>
              <w:t>Gestione quadri</w:t>
            </w:r>
            <w:bookmarkStart w:id="36" w:name="_Hlt291573385"/>
            <w:bookmarkEnd w:id="36"/>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105" w:type="dxa"/>
            <w:tcBorders>
              <w:top w:val="nil"/>
              <w:left w:val="nil"/>
              <w:bottom w:val="nil"/>
              <w:right w:val="nil"/>
            </w:tcBorders>
            <w:vAlign w:val="center"/>
          </w:tcPr>
          <w:p>
            <w:pPr>
              <w:pStyle w:val="corpoAltF"/>
              <w:jc w:val="right"/>
              <w:rPr>
                <w:rFonts w:cs="Arial"/>
                <w:b/>
                <w:sz w:val="36"/>
                <w:szCs w:val="36"/>
                <w:lang w:val="it-IT" w:eastAsia="it-IT"/>
              </w:rPr>
            </w:pPr>
          </w:p>
        </w:tc>
        <w:tc>
          <w:tcPr>
            <w:tcW w:w="5670" w:type="dxa"/>
            <w:tcBorders>
              <w:top w:val="single" w:sz="4" w:space="0" w:color="auto"/>
              <w:left w:val="nil"/>
              <w:bottom w:val="nil"/>
              <w:right w:val="nil"/>
            </w:tcBorders>
            <w:vAlign w:val="center"/>
          </w:tcPr>
          <w:p>
            <w:pPr>
              <w:pStyle w:val="corpoAltF"/>
              <w:jc w:val="right"/>
              <w:rPr>
                <w:rFonts w:cs="Arial"/>
                <w:b/>
                <w:sz w:val="36"/>
                <w:szCs w:val="36"/>
                <w:lang w:val="it-IT" w:eastAsia="it-IT"/>
              </w:rPr>
            </w:pPr>
          </w:p>
        </w:tc>
      </w:tr>
    </w:tbl>
    <w:p>
      <w:pPr>
        <w:pStyle w:val="CorpoAltF0"/>
      </w:pPr>
    </w:p>
    <w:p>
      <w:pPr>
        <w:pStyle w:val="CorpoAltF0"/>
      </w:pPr>
    </w:p>
    <w:p>
      <w:pPr>
        <w:pStyle w:val="CorpoAltF0"/>
        <w:sectPr>
          <w:headerReference w:type="default" r:id="rId52"/>
          <w:footerReference w:type="default" r:id="rId53"/>
          <w:type w:val="oddPage"/>
          <w:pgSz w:w="11906" w:h="16838"/>
          <w:pgMar w:top="1417" w:right="1134" w:bottom="1134" w:left="1134" w:header="708" w:footer="708" w:gutter="0"/>
          <w:cols w:space="708"/>
          <w:docGrid w:linePitch="360"/>
        </w:sectPr>
      </w:pPr>
    </w:p>
    <w:p>
      <w:pPr>
        <w:pStyle w:val="WWNewPage"/>
      </w:pPr>
    </w:p>
    <w:p>
      <w:pPr>
        <w:pStyle w:val="CorpoAltF0"/>
      </w:pPr>
    </w:p>
    <w:p>
      <w:pPr>
        <w:pStyle w:val="TitCAPITOLO"/>
      </w:pPr>
      <w:bookmarkStart w:id="37" w:name="_Toc443331590"/>
      <w:r>
        <w:t>Gestione quadri</w:t>
      </w:r>
      <w:bookmarkEnd w:id="37"/>
    </w:p>
    <w:p>
      <w:pPr>
        <w:pStyle w:val="CorpoAltF0"/>
      </w:pPr>
    </w:p>
    <w:p>
      <w:pPr>
        <w:pStyle w:val="CorpoAltF0"/>
      </w:pPr>
      <w:r>
        <w:t>In questa scelta sono presenti le opzioni utili per la gestione dei quadri della Comunicazione e, nel caso di collegamento con altre procedure Teamsystem, per effettuare il prelievo dei dati.</w:t>
      </w:r>
    </w:p>
    <w:p>
      <w:pPr>
        <w:pStyle w:val="CorpoAltF0"/>
      </w:pPr>
    </w:p>
    <w:p>
      <w:pPr>
        <w:pStyle w:val="CorpoAltF0"/>
        <w:jc w:val="center"/>
        <w:rPr>
          <w:noProof/>
        </w:rPr>
      </w:pPr>
      <w:r>
        <w:rPr>
          <w:noProof/>
        </w:rPr>
        <w:pict>
          <v:shape id="_x0000_i1059" type="#_x0000_t75" style="width:255pt;height:42pt;visibility:visible">
            <v:imagedata r:id="rId54" o:title=""/>
          </v:shape>
        </w:pict>
      </w:r>
    </w:p>
    <w:p>
      <w:pPr>
        <w:pStyle w:val="CorpoAltF0"/>
      </w:pPr>
    </w:p>
    <w:p>
      <w:pPr>
        <w:pStyle w:val="CorpoAltF0"/>
      </w:pPr>
    </w:p>
    <w:p>
      <w:pPr>
        <w:pStyle w:val="CorpoAltF0"/>
      </w:pPr>
    </w:p>
    <w:p>
      <w:pPr>
        <w:pStyle w:val="TitSOTTOCAPITOLO"/>
      </w:pPr>
      <w:bookmarkStart w:id="38" w:name="_Toc443331591"/>
      <w:r>
        <w:t>QUACER - Modelli Certificazione Unica</w:t>
      </w:r>
      <w:bookmarkEnd w:id="38"/>
    </w:p>
    <w:p>
      <w:pPr>
        <w:pStyle w:val="CorpoAltF0"/>
      </w:pPr>
    </w:p>
    <w:p>
      <w:pPr>
        <w:pStyle w:val="CorpoAltF0"/>
      </w:pPr>
      <w:r>
        <w:t>L’opzione “</w:t>
      </w:r>
      <w:r>
        <w:rPr>
          <w:i/>
        </w:rPr>
        <w:t>Modelli Certificazione Unica</w:t>
      </w:r>
      <w:r>
        <w:t xml:space="preserve">” (comando </w:t>
      </w:r>
      <w:r>
        <w:rPr>
          <w:b/>
        </w:rPr>
        <w:t>QUACER</w:t>
      </w:r>
      <w:r>
        <w:t>) permette di creare le Ditte e di compilare le relative Comunicazioni.</w:t>
      </w:r>
    </w:p>
    <w:p>
      <w:pPr>
        <w:pStyle w:val="CorpoAltF0"/>
        <w:spacing w:before="60"/>
      </w:pPr>
      <w:r>
        <w:t>Nel campo “</w:t>
      </w:r>
      <w:r>
        <w:rPr>
          <w:i/>
        </w:rPr>
        <w:t>Codice ditta</w:t>
      </w:r>
      <w:r>
        <w:t xml:space="preserve">” è attivo il pulsante </w:t>
      </w:r>
      <w:r>
        <w:rPr>
          <w:iCs/>
        </w:rPr>
        <w:t>“</w:t>
      </w:r>
      <w:r>
        <w:rPr>
          <w:i/>
          <w:iCs/>
        </w:rPr>
        <w:t>menu funzioni (F8)</w:t>
      </w:r>
      <w:r>
        <w:t xml:space="preserve"> &gt; </w:t>
      </w:r>
      <w:r>
        <w:rPr>
          <w:i/>
        </w:rPr>
        <w:t>Primo libero</w:t>
      </w:r>
      <w:r>
        <w:t xml:space="preserve"> (</w:t>
      </w:r>
      <w:r>
        <w:rPr>
          <w:i/>
        </w:rPr>
        <w:t>Ctrl+F1)</w:t>
      </w:r>
      <w:r>
        <w:t>”</w:t>
      </w:r>
      <w:r>
        <w:rPr>
          <w:i/>
        </w:rPr>
        <w:t xml:space="preserve"> </w:t>
      </w:r>
      <w:r>
        <w:t>che consente la creazione con il primo codice disponibile.</w:t>
      </w:r>
    </w:p>
    <w:p>
      <w:pPr>
        <w:pStyle w:val="CorpoAltF0"/>
        <w:spacing w:before="60"/>
      </w:pPr>
      <w:r>
        <w:t>Selezionando un codice ditta non presente il programma proporrà la seguente maschera, dove indicare il tipo di soggetto.</w:t>
      </w:r>
    </w:p>
    <w:p>
      <w:pPr>
        <w:pStyle w:val="CorpoAltF0"/>
      </w:pPr>
    </w:p>
    <w:p>
      <w:pPr>
        <w:pStyle w:val="CorpoAltF0"/>
        <w:jc w:val="center"/>
      </w:pPr>
      <w:r>
        <w:rPr>
          <w:noProof/>
        </w:rPr>
        <w:pict>
          <v:shape id="_x0000_i1060" type="#_x0000_t75" style="width:339.75pt;height:120.75pt;visibility:visible">
            <v:imagedata r:id="rId55" o:title=""/>
          </v:shape>
        </w:pict>
      </w:r>
    </w:p>
    <w:p>
      <w:pPr>
        <w:pStyle w:val="CorpoAltF0"/>
      </w:pPr>
    </w:p>
    <w:p>
      <w:pPr>
        <w:pStyle w:val="CorpoAltF0"/>
      </w:pPr>
      <w:r>
        <w:t>Nel caso di collegamento con altre procedure Teamsystem in tale sede è possibile indicare il codice della ditta nel relativo applicativo.</w:t>
      </w:r>
    </w:p>
    <w:p>
      <w:pPr>
        <w:pStyle w:val="CorpoAltF0"/>
        <w:spacing w:before="60"/>
      </w:pPr>
      <w:r>
        <w:t>Ciò consente il prelievo automatico dei dati.</w:t>
      </w:r>
    </w:p>
    <w:p>
      <w:pPr>
        <w:pStyle w:val="CorpoAltF0"/>
        <w:spacing w:before="60"/>
      </w:pPr>
      <w:r>
        <w:t xml:space="preserve">Diversamente, dopo aver indicato il tipo di soggetto il programma aprirà l’anagrafica ditte per l’inserimento delle informazioni necessarie (vedi pag. </w:t>
      </w:r>
      <w:r>
        <w:fldChar w:fldCharType="begin"/>
      </w:r>
      <w:r>
        <w:instrText xml:space="preserve"> PAGEREF QUACER_Dati_anagrafici \h </w:instrText>
      </w:r>
      <w:r>
        <w:fldChar w:fldCharType="separate"/>
      </w:r>
      <w:r>
        <w:rPr>
          <w:noProof/>
        </w:rPr>
        <w:t>33</w:t>
      </w:r>
      <w:r>
        <w:fldChar w:fldCharType="end"/>
      </w:r>
      <w:r>
        <w:t>).</w:t>
      </w:r>
    </w:p>
    <w:p>
      <w:pPr>
        <w:pStyle w:val="CorpoAltF0"/>
      </w:pPr>
    </w:p>
    <w:p>
      <w:pPr>
        <w:pStyle w:val="CorpoAltF0"/>
      </w:pPr>
    </w:p>
    <w:p>
      <w:pPr>
        <w:pStyle w:val="CorpoAltF0"/>
      </w:pPr>
      <w:r>
        <w:t>Mediante il pulsante “</w:t>
      </w:r>
      <w:r>
        <w:rPr>
          <w:i/>
        </w:rPr>
        <w:t>Anteprima PDF</w:t>
      </w:r>
      <w:r>
        <w:t>” (</w:t>
      </w:r>
      <w:r>
        <w:rPr>
          <w:noProof/>
        </w:rPr>
        <w:pict>
          <v:shape id="_x0000_i1061" type="#_x0000_t75" style="width:19.5pt;height:19.5pt;visibility:visible">
            <v:imagedata r:id="rId56" o:title=""/>
          </v:shape>
        </w:pict>
      </w:r>
      <w:r>
        <w:t>) è possibile visualizzare il modello di Certificazione 2016.</w:t>
      </w:r>
    </w:p>
    <w:p>
      <w:pPr>
        <w:pStyle w:val="CorpoAltF0"/>
        <w:spacing w:before="60"/>
      </w:pPr>
      <w:r>
        <w:t xml:space="preserve">Il programma propone la seconda pagina di selezione dei limiti di stampa del comando </w:t>
      </w:r>
      <w:r>
        <w:rPr>
          <w:b/>
        </w:rPr>
        <w:t>MODCER</w:t>
      </w:r>
      <w:r>
        <w:t xml:space="preserve"> (vedi pag. </w:t>
      </w:r>
      <w:r>
        <w:fldChar w:fldCharType="begin"/>
      </w:r>
      <w:r>
        <w:instrText xml:space="preserve"> PAGEREF MODCER_II_pagina \h </w:instrText>
      </w:r>
      <w:r>
        <w:fldChar w:fldCharType="separate"/>
      </w:r>
      <w:r>
        <w:rPr>
          <w:noProof/>
        </w:rPr>
        <w:t>60</w:t>
      </w:r>
      <w:r>
        <w:fldChar w:fldCharType="end"/>
      </w:r>
      <w:r>
        <w:t>) nella quale l’utente può decidere se visualizzare il modello da trasmettere all’Agenzia delle Entrate (ordinario) o quello da consegnare al dipendente (sintetico).</w:t>
      </w:r>
    </w:p>
    <w:p>
      <w:pPr>
        <w:pStyle w:val="CorpoAltF0"/>
        <w:spacing w:before="60"/>
      </w:pPr>
      <w:r>
        <w:t>A tal fine occorre accedere (mediante il pulsante “</w:t>
      </w:r>
      <w:r>
        <w:rPr>
          <w:i/>
        </w:rPr>
        <w:t>seLezioni</w:t>
      </w:r>
      <w:r>
        <w:t>”) alla sezione “</w:t>
      </w:r>
      <w:r>
        <w:rPr>
          <w:i/>
        </w:rPr>
        <w:t>Copia in stampa</w:t>
      </w:r>
      <w:r>
        <w:t>”.</w:t>
      </w:r>
    </w:p>
    <w:p>
      <w:pPr>
        <w:pStyle w:val="CorpoAltF0"/>
      </w:pPr>
      <w:r>
        <w:br w:type="page"/>
      </w:r>
    </w:p>
    <w:p>
      <w:pPr>
        <w:pStyle w:val="CorpoAltF0"/>
      </w:pPr>
      <w:r>
        <w:t>In base al campo valorizzato il programma effettuerà la stampa del modello ordinario o sintetico con le seguenti modalità:</w:t>
      </w:r>
    </w:p>
    <w:p>
      <w:pPr>
        <w:pStyle w:val="CorpoAltF0"/>
        <w:numPr>
          <w:ilvl w:val="0"/>
          <w:numId w:val="9"/>
        </w:numPr>
        <w:spacing w:before="60"/>
        <w:ind w:left="317" w:hanging="283"/>
        <w:rPr>
          <w:i/>
        </w:rPr>
      </w:pPr>
      <w:r>
        <w:rPr>
          <w:i/>
        </w:rPr>
        <w:t>Originale percipiente</w:t>
      </w:r>
    </w:p>
    <w:p>
      <w:pPr>
        <w:pStyle w:val="CorpoAltF0"/>
        <w:ind w:left="318"/>
      </w:pPr>
      <w:r>
        <w:t>Originale per il percipiente del modello sintetico</w:t>
      </w:r>
    </w:p>
    <w:p>
      <w:pPr>
        <w:pStyle w:val="CorpoAltF0"/>
        <w:numPr>
          <w:ilvl w:val="0"/>
          <w:numId w:val="9"/>
        </w:numPr>
        <w:spacing w:before="60"/>
        <w:ind w:left="317" w:hanging="283"/>
        <w:rPr>
          <w:i/>
        </w:rPr>
      </w:pPr>
      <w:r>
        <w:rPr>
          <w:i/>
        </w:rPr>
        <w:t>Copia percipiente</w:t>
      </w:r>
    </w:p>
    <w:p>
      <w:pPr>
        <w:pStyle w:val="CorpoAltF0"/>
        <w:ind w:left="318"/>
      </w:pPr>
      <w:r>
        <w:t>Copia per il percipiente del modello sintetico</w:t>
      </w:r>
    </w:p>
    <w:p>
      <w:pPr>
        <w:pStyle w:val="CorpoAltF0"/>
        <w:numPr>
          <w:ilvl w:val="0"/>
          <w:numId w:val="9"/>
        </w:numPr>
        <w:spacing w:before="60"/>
        <w:ind w:left="317" w:hanging="283"/>
        <w:rPr>
          <w:i/>
        </w:rPr>
      </w:pPr>
      <w:r>
        <w:rPr>
          <w:i/>
        </w:rPr>
        <w:t>Copia ordinaria azienda</w:t>
      </w:r>
    </w:p>
    <w:p>
      <w:pPr>
        <w:pStyle w:val="CorpoAltF0"/>
        <w:ind w:left="318"/>
      </w:pPr>
      <w:r>
        <w:t>Copia per l’azienda del modello ordinario</w:t>
      </w:r>
    </w:p>
    <w:p>
      <w:pPr>
        <w:pStyle w:val="CorpoAltF0"/>
        <w:numPr>
          <w:ilvl w:val="0"/>
          <w:numId w:val="9"/>
        </w:numPr>
        <w:spacing w:before="60"/>
        <w:ind w:left="317" w:hanging="283"/>
        <w:rPr>
          <w:i/>
        </w:rPr>
      </w:pPr>
      <w:r>
        <w:rPr>
          <w:i/>
        </w:rPr>
        <w:t>Copia sintetica azienda</w:t>
      </w:r>
    </w:p>
    <w:p>
      <w:pPr>
        <w:pStyle w:val="CorpoAltF0"/>
        <w:ind w:left="318"/>
      </w:pPr>
      <w:r>
        <w:t>Copia per l’azienda del modello sintetico</w:t>
      </w:r>
    </w:p>
    <w:p>
      <w:pPr>
        <w:pStyle w:val="CorpoAltF0"/>
      </w:pPr>
    </w:p>
    <w:p>
      <w:pPr>
        <w:pStyle w:val="CorpoAltF0"/>
      </w:pPr>
    </w:p>
    <w:p>
      <w:pPr>
        <w:pStyle w:val="CorpoAltF0"/>
        <w:jc w:val="center"/>
      </w:pPr>
      <w:r>
        <w:rPr>
          <w:noProof/>
        </w:rPr>
        <w:pict>
          <v:shape id="_x0000_i1062" type="#_x0000_t75" style="width:396.75pt;height:294pt;visibility:visible">
            <v:imagedata r:id="rId57" o:title=""/>
          </v:shape>
        </w:pict>
      </w:r>
    </w:p>
    <w:p>
      <w:pPr>
        <w:pStyle w:val="CorpoAltF0"/>
      </w:pPr>
    </w:p>
    <w:p>
      <w:pPr>
        <w:pStyle w:val="CorpoAltF0"/>
      </w:pPr>
      <w:r>
        <w:t xml:space="preserve">Nelle pagine seguenti si descrivono le opzioni che caratterizzano il comando </w:t>
      </w:r>
      <w:r>
        <w:rPr>
          <w:b/>
        </w:rPr>
        <w:t>QUACER</w:t>
      </w:r>
      <w:r>
        <w:t>:</w:t>
      </w:r>
    </w:p>
    <w:p>
      <w:pPr>
        <w:pStyle w:val="CorpoAltF0"/>
        <w:numPr>
          <w:ilvl w:val="0"/>
          <w:numId w:val="10"/>
        </w:numPr>
        <w:spacing w:before="60"/>
        <w:ind w:left="284" w:hanging="284"/>
      </w:pPr>
      <w:hyperlink r:id="rId58" w:anchor="QUACER_Completamento_dati" w:history="1">
        <w:r>
          <w:rPr>
            <w:rStyle w:val="Collegamentoipertestuale"/>
          </w:rPr>
          <w:t>Completame</w:t>
        </w:r>
        <w:r>
          <w:rPr>
            <w:rStyle w:val="Collegamentoipertestuale"/>
          </w:rPr>
          <w:t>n</w:t>
        </w:r>
        <w:r>
          <w:rPr>
            <w:rStyle w:val="Collegamentoipertestuale"/>
          </w:rPr>
          <w:t>to dati</w:t>
        </w:r>
      </w:hyperlink>
    </w:p>
    <w:p>
      <w:pPr>
        <w:pStyle w:val="CorpoAltF0"/>
        <w:numPr>
          <w:ilvl w:val="0"/>
          <w:numId w:val="10"/>
        </w:numPr>
        <w:spacing w:before="60"/>
        <w:ind w:left="284" w:hanging="284"/>
      </w:pPr>
      <w:hyperlink r:id="rId59" w:anchor="QUACER_Dati_anagrafici" w:history="1">
        <w:r>
          <w:rPr>
            <w:rStyle w:val="Collegamentoipertestuale"/>
          </w:rPr>
          <w:t>Dati anag</w:t>
        </w:r>
        <w:r>
          <w:rPr>
            <w:rStyle w:val="Collegamentoipertestuale"/>
          </w:rPr>
          <w:t>r</w:t>
        </w:r>
        <w:r>
          <w:rPr>
            <w:rStyle w:val="Collegamentoipertestuale"/>
          </w:rPr>
          <w:t>afici</w:t>
        </w:r>
      </w:hyperlink>
    </w:p>
    <w:p>
      <w:pPr>
        <w:pStyle w:val="CorpoAltF0"/>
        <w:numPr>
          <w:ilvl w:val="0"/>
          <w:numId w:val="10"/>
        </w:numPr>
        <w:spacing w:before="60"/>
        <w:ind w:left="284" w:hanging="284"/>
      </w:pPr>
      <w:hyperlink r:id="rId60" w:anchor="QUACER_Prelievo_dati" w:history="1">
        <w:r>
          <w:rPr>
            <w:rStyle w:val="Collegamentoipertestuale"/>
          </w:rPr>
          <w:t>Prelie</w:t>
        </w:r>
        <w:r>
          <w:rPr>
            <w:rStyle w:val="Collegamentoipertestuale"/>
          </w:rPr>
          <w:t>v</w:t>
        </w:r>
        <w:r>
          <w:rPr>
            <w:rStyle w:val="Collegamentoipertestuale"/>
          </w:rPr>
          <w:t>o dati</w:t>
        </w:r>
      </w:hyperlink>
    </w:p>
    <w:p>
      <w:pPr>
        <w:pStyle w:val="CorpoAltF0"/>
        <w:numPr>
          <w:ilvl w:val="0"/>
          <w:numId w:val="10"/>
        </w:numPr>
        <w:spacing w:before="60"/>
        <w:ind w:left="284" w:hanging="284"/>
      </w:pPr>
      <w:hyperlink r:id="rId61" w:anchor="QUACER_Lavoro_dipendente" w:history="1">
        <w:r>
          <w:rPr>
            <w:rStyle w:val="Collegamentoipertestuale"/>
          </w:rPr>
          <w:t>Lavoro d</w:t>
        </w:r>
        <w:r>
          <w:rPr>
            <w:rStyle w:val="Collegamentoipertestuale"/>
          </w:rPr>
          <w:t>i</w:t>
        </w:r>
        <w:r>
          <w:rPr>
            <w:rStyle w:val="Collegamentoipertestuale"/>
          </w:rPr>
          <w:t>pendente</w:t>
        </w:r>
      </w:hyperlink>
    </w:p>
    <w:p>
      <w:pPr>
        <w:pStyle w:val="CorpoAltF0"/>
        <w:numPr>
          <w:ilvl w:val="0"/>
          <w:numId w:val="10"/>
        </w:numPr>
        <w:spacing w:before="60"/>
        <w:ind w:left="284" w:hanging="284"/>
      </w:pPr>
      <w:hyperlink r:id="rId62" w:anchor="QUACER_Lavoro_autonomo" w:history="1">
        <w:r>
          <w:rPr>
            <w:rStyle w:val="Collegamentoipertestuale"/>
          </w:rPr>
          <w:t>Lavoro auto</w:t>
        </w:r>
        <w:r>
          <w:rPr>
            <w:rStyle w:val="Collegamentoipertestuale"/>
          </w:rPr>
          <w:t>n</w:t>
        </w:r>
        <w:r>
          <w:rPr>
            <w:rStyle w:val="Collegamentoipertestuale"/>
          </w:rPr>
          <w:t>omo</w:t>
        </w:r>
      </w:hyperlink>
    </w:p>
    <w:p>
      <w:pPr>
        <w:pStyle w:val="CorpoAltF0"/>
        <w:numPr>
          <w:ilvl w:val="0"/>
          <w:numId w:val="10"/>
        </w:numPr>
        <w:spacing w:before="60"/>
        <w:ind w:left="284" w:hanging="284"/>
      </w:pPr>
      <w:hyperlink r:id="rId63" w:anchor="QUACER_Comunicazione730_4" w:history="1">
        <w:r>
          <w:rPr>
            <w:rStyle w:val="Collegamentoipertestuale"/>
          </w:rPr>
          <w:t>Comunicaz</w:t>
        </w:r>
        <w:r>
          <w:rPr>
            <w:rStyle w:val="Collegamentoipertestuale"/>
          </w:rPr>
          <w:t>i</w:t>
        </w:r>
        <w:r>
          <w:rPr>
            <w:rStyle w:val="Collegamentoipertestuale"/>
          </w:rPr>
          <w:t>one 730-4</w:t>
        </w:r>
      </w:hyperlink>
    </w:p>
    <w:p>
      <w:pPr>
        <w:pStyle w:val="CorpoAltF0"/>
        <w:numPr>
          <w:ilvl w:val="0"/>
          <w:numId w:val="10"/>
        </w:numPr>
        <w:spacing w:before="60"/>
        <w:ind w:left="284" w:hanging="284"/>
      </w:pPr>
      <w:hyperlink r:id="rId64" w:anchor="QUACER_Controllo_Sogei" w:history="1">
        <w:r>
          <w:rPr>
            <w:rStyle w:val="Collegamentoipertestuale"/>
          </w:rPr>
          <w:t xml:space="preserve">Controllo </w:t>
        </w:r>
        <w:r>
          <w:rPr>
            <w:rStyle w:val="Collegamentoipertestuale"/>
          </w:rPr>
          <w:t>S</w:t>
        </w:r>
        <w:r>
          <w:rPr>
            <w:rStyle w:val="Collegamentoipertestuale"/>
          </w:rPr>
          <w:t>ogei</w:t>
        </w:r>
      </w:hyperlink>
    </w:p>
    <w:p>
      <w:pPr>
        <w:pStyle w:val="CorpoAltF0"/>
        <w:numPr>
          <w:ilvl w:val="0"/>
          <w:numId w:val="10"/>
        </w:numPr>
        <w:spacing w:before="60"/>
        <w:ind w:left="284" w:hanging="284"/>
      </w:pPr>
      <w:hyperlink r:id="rId65" w:anchor="QUACER_Chiusura_comunicazione" w:history="1">
        <w:r>
          <w:rPr>
            <w:rStyle w:val="Collegamentoipertestuale"/>
          </w:rPr>
          <w:t>Chiusura co</w:t>
        </w:r>
        <w:r>
          <w:rPr>
            <w:rStyle w:val="Collegamentoipertestuale"/>
          </w:rPr>
          <w:t>m</w:t>
        </w:r>
        <w:r>
          <w:rPr>
            <w:rStyle w:val="Collegamentoipertestuale"/>
          </w:rPr>
          <w:t>unicazione</w:t>
        </w:r>
      </w:hyperlink>
    </w:p>
    <w:p>
      <w:pPr>
        <w:pStyle w:val="CorpoAltF0"/>
        <w:numPr>
          <w:ilvl w:val="0"/>
          <w:numId w:val="10"/>
        </w:numPr>
        <w:spacing w:before="60"/>
        <w:ind w:left="284" w:hanging="284"/>
      </w:pPr>
      <w:hyperlink r:id="rId66" w:anchor="QUACER_Invio_email_PDF" w:history="1">
        <w:r>
          <w:rPr>
            <w:rStyle w:val="Collegamentoipertestuale"/>
          </w:rPr>
          <w:t>Invio e-mail P</w:t>
        </w:r>
        <w:r>
          <w:rPr>
            <w:rStyle w:val="Collegamentoipertestuale"/>
          </w:rPr>
          <w:t>D</w:t>
        </w:r>
        <w:r>
          <w:rPr>
            <w:rStyle w:val="Collegamentoipertestuale"/>
          </w:rPr>
          <w:t>F</w:t>
        </w:r>
      </w:hyperlink>
    </w:p>
    <w:p>
      <w:pPr>
        <w:pStyle w:val="CorpoAltF0"/>
        <w:numPr>
          <w:ilvl w:val="0"/>
          <w:numId w:val="10"/>
        </w:numPr>
        <w:spacing w:before="60"/>
        <w:ind w:left="284" w:hanging="284"/>
      </w:pPr>
      <w:hyperlink r:id="rId67" w:anchor="QUACER_Gestione_tabelle" w:history="1">
        <w:r>
          <w:rPr>
            <w:rStyle w:val="Collegamentoipertestuale"/>
          </w:rPr>
          <w:t>Gest</w:t>
        </w:r>
        <w:r>
          <w:rPr>
            <w:rStyle w:val="Collegamentoipertestuale"/>
          </w:rPr>
          <w:t>i</w:t>
        </w:r>
        <w:r>
          <w:rPr>
            <w:rStyle w:val="Collegamentoipertestuale"/>
          </w:rPr>
          <w:t>one tabelle</w:t>
        </w:r>
      </w:hyperlink>
    </w:p>
    <w:p>
      <w:pPr>
        <w:pStyle w:val="CorpoAltF0"/>
        <w:numPr>
          <w:ilvl w:val="0"/>
          <w:numId w:val="10"/>
        </w:numPr>
        <w:spacing w:before="60"/>
        <w:ind w:left="284" w:hanging="284"/>
      </w:pPr>
      <w:hyperlink r:id="rId68" w:anchor="QUACER_Annullamento_comunicazione" w:history="1">
        <w:r>
          <w:rPr>
            <w:rStyle w:val="Collegamentoipertestuale"/>
          </w:rPr>
          <w:t>Annulla</w:t>
        </w:r>
        <w:r>
          <w:rPr>
            <w:rStyle w:val="Collegamentoipertestuale"/>
          </w:rPr>
          <w:t>m</w:t>
        </w:r>
        <w:r>
          <w:rPr>
            <w:rStyle w:val="Collegamentoipertestuale"/>
          </w:rPr>
          <w:t>ento comunicazione</w:t>
        </w:r>
      </w:hyperlink>
    </w:p>
    <w:p>
      <w:pPr>
        <w:pStyle w:val="CorpoAltF0"/>
        <w:numPr>
          <w:ilvl w:val="0"/>
          <w:numId w:val="10"/>
        </w:numPr>
        <w:spacing w:before="60"/>
        <w:ind w:left="284" w:hanging="284"/>
      </w:pPr>
      <w:hyperlink r:id="rId69" w:anchor="QUACER_Cambio_anno" w:history="1">
        <w:r>
          <w:rPr>
            <w:rStyle w:val="Collegamentoipertestuale"/>
          </w:rPr>
          <w:t xml:space="preserve">Cambio </w:t>
        </w:r>
        <w:r>
          <w:rPr>
            <w:rStyle w:val="Collegamentoipertestuale"/>
          </w:rPr>
          <w:t>a</w:t>
        </w:r>
        <w:r>
          <w:rPr>
            <w:rStyle w:val="Collegamentoipertestuale"/>
          </w:rPr>
          <w:t>nno</w:t>
        </w:r>
      </w:hyperlink>
    </w:p>
    <w:p>
      <w:pPr>
        <w:pStyle w:val="CorpoAltF0"/>
      </w:pPr>
      <w:r>
        <w:br w:type="page"/>
      </w:r>
    </w:p>
    <w:p>
      <w:pPr>
        <w:pStyle w:val="TitPARAGRAFO"/>
      </w:pPr>
      <w:bookmarkStart w:id="39" w:name="QUACER_Completamento_dati"/>
      <w:bookmarkStart w:id="40" w:name="_Toc443331592"/>
      <w:bookmarkEnd w:id="39"/>
      <w:r>
        <w:t>Completamento dati</w:t>
      </w:r>
      <w:bookmarkEnd w:id="40"/>
    </w:p>
    <w:p>
      <w:pPr>
        <w:pStyle w:val="CorpoAltF0"/>
      </w:pPr>
    </w:p>
    <w:p>
      <w:pPr>
        <w:pStyle w:val="CorpoAltF0"/>
      </w:pPr>
      <w:r>
        <w:t>La</w:t>
      </w:r>
      <w:r>
        <w:rPr>
          <w:bCs/>
        </w:rPr>
        <w:t xml:space="preserve"> </w:t>
      </w:r>
      <w:r>
        <w:t>scelta</w:t>
      </w:r>
      <w:r>
        <w:rPr>
          <w:bCs/>
        </w:rPr>
        <w:t xml:space="preserve"> 1 </w:t>
      </w:r>
      <w:r>
        <w:rPr>
          <w:bCs/>
          <w:i/>
        </w:rPr>
        <w:t>“Completamento Dati”</w:t>
      </w:r>
      <w:r>
        <w:t xml:space="preserve"> consente di completare le informazioni richieste nel frontespizio della Comunicazione.</w:t>
      </w:r>
    </w:p>
    <w:p>
      <w:pPr>
        <w:pStyle w:val="CorpoAltF0"/>
      </w:pPr>
    </w:p>
    <w:p>
      <w:pPr>
        <w:pStyle w:val="CorpoAltF0"/>
        <w:jc w:val="center"/>
      </w:pPr>
      <w:r>
        <w:rPr>
          <w:noProof/>
        </w:rPr>
        <w:pict>
          <v:shape id="_x0000_i1063" type="#_x0000_t75" style="width:396.75pt;height:285pt;visibility:visible">
            <v:imagedata r:id="rId70" o:title=""/>
          </v:shape>
        </w:pict>
      </w:r>
    </w:p>
    <w:p>
      <w:pPr>
        <w:pStyle w:val="CorpoAltF0"/>
        <w:rPr>
          <w:iCs/>
        </w:rPr>
      </w:pPr>
    </w:p>
    <w:p>
      <w:pPr>
        <w:pStyle w:val="CorpoAltF0"/>
        <w:rPr>
          <w:iCs/>
        </w:rPr>
      </w:pPr>
      <w:r>
        <w:rPr>
          <w:iCs/>
        </w:rPr>
        <w:t>In particolare, sono presenti i seguenti campi:</w:t>
      </w:r>
    </w:p>
    <w:p>
      <w:pPr>
        <w:pStyle w:val="CorpoAltF0"/>
      </w:pPr>
    </w:p>
    <w:tbl>
      <w:tblPr>
        <w:tblW w:w="0" w:type="auto"/>
        <w:tblLook w:val="00A0" w:firstRow="1" w:lastRow="0" w:firstColumn="1" w:lastColumn="0" w:noHBand="0" w:noVBand="0"/>
      </w:tblPr>
      <w:tblGrid>
        <w:gridCol w:w="3366"/>
        <w:gridCol w:w="6413"/>
      </w:tblGrid>
      <w:tr>
        <w:tc>
          <w:tcPr>
            <w:tcW w:w="3366" w:type="dxa"/>
          </w:tcPr>
          <w:p>
            <w:pPr>
              <w:pStyle w:val="CorpoAltF0"/>
              <w:rPr>
                <w:i/>
              </w:rPr>
            </w:pPr>
            <w:r>
              <w:rPr>
                <w:i/>
              </w:rPr>
              <w:t>Codice mittente:</w:t>
            </w:r>
          </w:p>
        </w:tc>
        <w:tc>
          <w:tcPr>
            <w:tcW w:w="6413" w:type="dxa"/>
          </w:tcPr>
          <w:p>
            <w:pPr>
              <w:pStyle w:val="CorpoAltF0"/>
            </w:pPr>
            <w:r>
              <w:t>informazione obbligatoria ai fini della trasmissione telematica delle Comunicazioni.</w:t>
            </w:r>
          </w:p>
          <w:p>
            <w:pPr>
              <w:pStyle w:val="CorpoAltF0"/>
              <w:spacing w:before="60"/>
            </w:pPr>
            <w:r>
              <w:t xml:space="preserve">Selezionare un elemento di tabella </w:t>
            </w:r>
            <w:r>
              <w:rPr>
                <w:b/>
              </w:rPr>
              <w:t>ANAMITT</w:t>
            </w:r>
            <w:r>
              <w:t>.</w:t>
            </w:r>
          </w:p>
          <w:p>
            <w:pPr>
              <w:pStyle w:val="CorpoAltF0"/>
              <w:spacing w:before="60"/>
            </w:pPr>
            <w:r>
              <w:t xml:space="preserve">Il campo può essere compilato automaticamente mediante il comando di utilità </w:t>
            </w:r>
            <w:r>
              <w:rPr>
                <w:b/>
              </w:rPr>
              <w:t>UTMITT</w:t>
            </w:r>
            <w:r>
              <w:t xml:space="preserve"> (vedi pag. </w:t>
            </w:r>
            <w:r>
              <w:fldChar w:fldCharType="begin"/>
            </w:r>
            <w:r>
              <w:instrText xml:space="preserve"> PAGEREF UTMITT \h </w:instrText>
            </w:r>
            <w:r>
              <w:fldChar w:fldCharType="separate"/>
            </w:r>
            <w:r>
              <w:rPr>
                <w:noProof/>
              </w:rPr>
              <w:t>100</w:t>
            </w:r>
            <w:r>
              <w:fldChar w:fldCharType="end"/>
            </w:r>
            <w:r>
              <w:t>).</w:t>
            </w:r>
          </w:p>
          <w:p>
            <w:pPr>
              <w:pStyle w:val="CorpoAltF0"/>
            </w:pPr>
          </w:p>
        </w:tc>
      </w:tr>
      <w:tr>
        <w:tc>
          <w:tcPr>
            <w:tcW w:w="3366" w:type="dxa"/>
          </w:tcPr>
          <w:p>
            <w:pPr>
              <w:pStyle w:val="CorpoAltF0"/>
              <w:rPr>
                <w:i/>
              </w:rPr>
            </w:pPr>
            <w:r>
              <w:rPr>
                <w:i/>
              </w:rPr>
              <w:t>Impegno alla presentazione telematica:</w:t>
            </w:r>
          </w:p>
        </w:tc>
        <w:tc>
          <w:tcPr>
            <w:tcW w:w="6413" w:type="dxa"/>
          </w:tcPr>
          <w:p>
            <w:pPr>
              <w:pStyle w:val="CorpoAltF0"/>
            </w:pPr>
            <w:r>
              <w:t>informazione obbligatoria.</w:t>
            </w:r>
          </w:p>
          <w:p>
            <w:pPr>
              <w:pStyle w:val="CorpoAltF0"/>
              <w:spacing w:before="60"/>
            </w:pPr>
            <w:r>
              <w:t>Accetta i seguenti valori:</w:t>
            </w:r>
          </w:p>
        </w:tc>
      </w:tr>
      <w:tr>
        <w:tc>
          <w:tcPr>
            <w:tcW w:w="3366" w:type="dxa"/>
          </w:tcPr>
          <w:p>
            <w:pPr>
              <w:pStyle w:val="CorpoAltF0"/>
              <w:spacing w:before="60"/>
              <w:jc w:val="right"/>
              <w:rPr>
                <w:b/>
              </w:rPr>
            </w:pPr>
            <w:r>
              <w:rPr>
                <w:b/>
              </w:rPr>
              <w:t>1</w:t>
            </w:r>
          </w:p>
        </w:tc>
        <w:tc>
          <w:tcPr>
            <w:tcW w:w="6413" w:type="dxa"/>
          </w:tcPr>
          <w:p>
            <w:pPr>
              <w:pStyle w:val="CorpoAltF0"/>
              <w:spacing w:before="60"/>
            </w:pPr>
            <w:r>
              <w:t>la comunicazione è stata predisposta dal sostituto;</w:t>
            </w:r>
          </w:p>
        </w:tc>
      </w:tr>
      <w:tr>
        <w:tc>
          <w:tcPr>
            <w:tcW w:w="3366" w:type="dxa"/>
          </w:tcPr>
          <w:p>
            <w:pPr>
              <w:pStyle w:val="CorpoAltF0"/>
              <w:spacing w:before="60"/>
              <w:jc w:val="right"/>
              <w:rPr>
                <w:b/>
              </w:rPr>
            </w:pPr>
            <w:r>
              <w:rPr>
                <w:b/>
              </w:rPr>
              <w:t>2</w:t>
            </w:r>
          </w:p>
        </w:tc>
        <w:tc>
          <w:tcPr>
            <w:tcW w:w="6413" w:type="dxa"/>
          </w:tcPr>
          <w:p>
            <w:pPr>
              <w:pStyle w:val="CorpoAltF0"/>
              <w:spacing w:before="60"/>
            </w:pPr>
            <w:r>
              <w:t>la comunicazione è stata predisposta da chi effettua l’invio.</w:t>
            </w:r>
          </w:p>
        </w:tc>
      </w:tr>
      <w:tr>
        <w:tc>
          <w:tcPr>
            <w:tcW w:w="3366" w:type="dxa"/>
          </w:tcPr>
          <w:p>
            <w:pPr>
              <w:pStyle w:val="CorpoAltF0"/>
              <w:spacing w:before="60"/>
              <w:jc w:val="right"/>
              <w:rPr>
                <w:b/>
              </w:rPr>
            </w:pPr>
          </w:p>
        </w:tc>
        <w:tc>
          <w:tcPr>
            <w:tcW w:w="6413" w:type="dxa"/>
          </w:tcPr>
          <w:p>
            <w:pPr>
              <w:pStyle w:val="CorpoAltF0"/>
              <w:spacing w:before="60"/>
            </w:pPr>
            <w:r>
              <w:t xml:space="preserve">Il campo può essere compilato automaticamente mediante il comando di utilità </w:t>
            </w:r>
            <w:r>
              <w:rPr>
                <w:b/>
              </w:rPr>
              <w:t>UTIMPTR</w:t>
            </w:r>
            <w:r>
              <w:t xml:space="preserve"> (vedi pag. </w:t>
            </w:r>
            <w:r>
              <w:fldChar w:fldCharType="begin"/>
            </w:r>
            <w:r>
              <w:instrText xml:space="preserve"> PAGEREF UTIMPTR \h </w:instrText>
            </w:r>
            <w:r>
              <w:fldChar w:fldCharType="separate"/>
            </w:r>
            <w:r>
              <w:rPr>
                <w:noProof/>
              </w:rPr>
              <w:t>99</w:t>
            </w:r>
            <w:r>
              <w:fldChar w:fldCharType="end"/>
            </w:r>
            <w:r>
              <w:t>).</w:t>
            </w:r>
          </w:p>
          <w:p>
            <w:pPr>
              <w:pStyle w:val="CorpoAltF0"/>
            </w:pPr>
          </w:p>
        </w:tc>
      </w:tr>
      <w:tr>
        <w:tc>
          <w:tcPr>
            <w:tcW w:w="3366" w:type="dxa"/>
          </w:tcPr>
          <w:p>
            <w:pPr>
              <w:pStyle w:val="CorpoAltF0"/>
              <w:rPr>
                <w:i/>
              </w:rPr>
            </w:pPr>
            <w:r>
              <w:rPr>
                <w:i/>
              </w:rPr>
              <w:t>Data dell’impegno:</w:t>
            </w:r>
          </w:p>
        </w:tc>
        <w:tc>
          <w:tcPr>
            <w:tcW w:w="6413" w:type="dxa"/>
          </w:tcPr>
          <w:p>
            <w:pPr>
              <w:pStyle w:val="CorpoAltF0"/>
            </w:pPr>
            <w:r>
              <w:t>alla chiusura della Comunicazione viene proposta la data di presentazione che, se confermata viene riportata automaticamente in tale campo.</w:t>
            </w:r>
          </w:p>
          <w:p>
            <w:pPr>
              <w:pStyle w:val="CorpoAltF0"/>
              <w:spacing w:before="60"/>
            </w:pPr>
            <w:r>
              <w:t>Questa informazione potrà essere variata o annullata.</w:t>
            </w:r>
          </w:p>
          <w:p>
            <w:pPr>
              <w:pStyle w:val="CorpoAltF0"/>
              <w:spacing w:before="60"/>
            </w:pPr>
            <w:r>
              <w:t>Se annullata verrà riscritta alla successiva chiusura della comunicazione.</w:t>
            </w:r>
          </w:p>
        </w:tc>
      </w:tr>
    </w:tbl>
    <w:p>
      <w:pPr>
        <w:pStyle w:val="CorpoAltF0"/>
      </w:pPr>
      <w:r>
        <w:br w:type="page"/>
      </w:r>
    </w:p>
    <w:tbl>
      <w:tblPr>
        <w:tblW w:w="0" w:type="auto"/>
        <w:tblLook w:val="00A0" w:firstRow="1" w:lastRow="0" w:firstColumn="1" w:lastColumn="0" w:noHBand="0" w:noVBand="0"/>
      </w:tblPr>
      <w:tblGrid>
        <w:gridCol w:w="3366"/>
        <w:gridCol w:w="6413"/>
      </w:tblGrid>
      <w:tr>
        <w:tc>
          <w:tcPr>
            <w:tcW w:w="3366" w:type="dxa"/>
          </w:tcPr>
          <w:p>
            <w:pPr>
              <w:pStyle w:val="CorpoAltF0"/>
              <w:rPr>
                <w:i/>
              </w:rPr>
            </w:pPr>
          </w:p>
        </w:tc>
        <w:tc>
          <w:tcPr>
            <w:tcW w:w="6413" w:type="dxa"/>
          </w:tcPr>
          <w:p>
            <w:pPr>
              <w:pStyle w:val="CorpoAltF0"/>
            </w:pPr>
            <w:r>
              <w:t xml:space="preserve">Il campo può essere compilato automaticamente mediante il comando di utilità </w:t>
            </w:r>
            <w:r>
              <w:rPr>
                <w:b/>
              </w:rPr>
              <w:t>UTDATIMP</w:t>
            </w:r>
            <w:r>
              <w:t xml:space="preserve"> (vedi pag. </w:t>
            </w:r>
            <w:r>
              <w:fldChar w:fldCharType="begin"/>
            </w:r>
            <w:r>
              <w:instrText xml:space="preserve"> PAGEREF UTDATIMP \h </w:instrText>
            </w:r>
            <w:r>
              <w:fldChar w:fldCharType="separate"/>
            </w:r>
            <w:r>
              <w:rPr>
                <w:noProof/>
              </w:rPr>
              <w:t>101</w:t>
            </w:r>
            <w:r>
              <w:fldChar w:fldCharType="end"/>
            </w:r>
            <w:r>
              <w:t>).</w:t>
            </w:r>
          </w:p>
          <w:p>
            <w:pPr>
              <w:pStyle w:val="CorpoAltF0"/>
            </w:pPr>
          </w:p>
        </w:tc>
      </w:tr>
      <w:tr>
        <w:tc>
          <w:tcPr>
            <w:tcW w:w="3366" w:type="dxa"/>
          </w:tcPr>
          <w:p>
            <w:pPr>
              <w:pStyle w:val="CorpoAltF0"/>
              <w:rPr>
                <w:i/>
              </w:rPr>
            </w:pPr>
            <w:r>
              <w:rPr>
                <w:i/>
              </w:rPr>
              <w:t>Data firma CU da parte del sostituto:</w:t>
            </w:r>
          </w:p>
        </w:tc>
        <w:tc>
          <w:tcPr>
            <w:tcW w:w="6413" w:type="dxa"/>
          </w:tcPr>
          <w:p>
            <w:pPr>
              <w:pStyle w:val="CorpoAltF0"/>
            </w:pPr>
            <w:r>
              <w:t>Il programma inserisce in tale campo la data in cui viene stampata la Comunicazione o le singole certificazioni, anche se la stampa viene effettuate dalle eventuali altre procedure Teamsystem collegate.</w:t>
            </w:r>
          </w:p>
          <w:p>
            <w:pPr>
              <w:pStyle w:val="CorpoAltF0"/>
            </w:pPr>
          </w:p>
        </w:tc>
      </w:tr>
      <w:tr>
        <w:tc>
          <w:tcPr>
            <w:tcW w:w="3366" w:type="dxa"/>
          </w:tcPr>
          <w:p>
            <w:pPr>
              <w:pStyle w:val="CorpoAltF0"/>
              <w:rPr>
                <w:i/>
              </w:rPr>
            </w:pPr>
            <w:r>
              <w:rPr>
                <w:i/>
              </w:rPr>
              <w:t>Blocca data:</w:t>
            </w:r>
          </w:p>
        </w:tc>
        <w:tc>
          <w:tcPr>
            <w:tcW w:w="6413" w:type="dxa"/>
          </w:tcPr>
          <w:p>
            <w:pPr>
              <w:pStyle w:val="CorpoAltF0"/>
            </w:pPr>
            <w:r>
              <w:t>La valorizzazione di tale campo è utile nel caso di ristampa delle certificazioni, al fine di riportare come data di stampa da parte del sostituto, la data precedentemente memorizzata al campo “</w:t>
            </w:r>
            <w:r>
              <w:rPr>
                <w:i/>
              </w:rPr>
              <w:t>Data firma CU da parte del sostituto</w:t>
            </w:r>
            <w:r>
              <w:t>”.</w:t>
            </w:r>
          </w:p>
          <w:p>
            <w:pPr>
              <w:pStyle w:val="CorpoAltF0"/>
              <w:spacing w:before="60"/>
            </w:pPr>
            <w:r>
              <w:t>Tale campo viene verificato anche dai comandi che procedono all’invio e-mail/pubblicazione.</w:t>
            </w:r>
          </w:p>
          <w:p>
            <w:pPr>
              <w:pStyle w:val="CorpoAltF0"/>
              <w:spacing w:before="60"/>
            </w:pPr>
            <w:r>
              <w:t>In assenza di compilazione il programma, ad ogni tipo di stampa (o invio e-mail/pubblicazione), riassegna la data indicata nella richiesta</w:t>
            </w:r>
          </w:p>
          <w:p>
            <w:pPr>
              <w:pStyle w:val="CorpoAltF0"/>
              <w:spacing w:before="60"/>
            </w:pPr>
            <w:r>
              <w:t>Il campo può essere compilato automaticamente eseguendo la chiusura della comunicazione; a tal fine viene proposto il seguente messaggio:</w:t>
            </w:r>
          </w:p>
          <w:p>
            <w:pPr>
              <w:pStyle w:val="CorpoAltF0"/>
            </w:pPr>
          </w:p>
          <w:p>
            <w:pPr>
              <w:pStyle w:val="CorpoAltF0"/>
              <w:jc w:val="center"/>
            </w:pPr>
            <w:r>
              <w:rPr>
                <w:noProof/>
              </w:rPr>
              <w:pict>
                <v:shape id="_x0000_i1064" type="#_x0000_t75" style="width:198pt;height:107.25pt;visibility:visible;mso-wrap-style:square">
                  <v:imagedata r:id="rId71" o:title=""/>
                </v:shape>
              </w:pict>
            </w:r>
          </w:p>
          <w:p>
            <w:pPr>
              <w:pStyle w:val="CorpoAltF0"/>
              <w:spacing w:before="60"/>
            </w:pPr>
          </w:p>
        </w:tc>
      </w:tr>
      <w:tr>
        <w:tc>
          <w:tcPr>
            <w:tcW w:w="3366" w:type="dxa"/>
          </w:tcPr>
          <w:p>
            <w:pPr>
              <w:pStyle w:val="CorpoAltF0"/>
              <w:rPr>
                <w:i/>
              </w:rPr>
            </w:pPr>
            <w:r>
              <w:rPr>
                <w:i/>
              </w:rPr>
              <w:t>Numero certificazioni lavoro dipendente/autonomo:</w:t>
            </w:r>
          </w:p>
        </w:tc>
        <w:tc>
          <w:tcPr>
            <w:tcW w:w="6413" w:type="dxa"/>
          </w:tcPr>
          <w:p>
            <w:pPr>
              <w:pStyle w:val="CorpoAltF0"/>
            </w:pPr>
            <w:r>
              <w:t>tali campi vengono compilati in automatico in base ai quadri lavoro dipendente e autonomo elaborati.</w:t>
            </w:r>
          </w:p>
          <w:p>
            <w:pPr>
              <w:pStyle w:val="CorpoAltF0"/>
              <w:spacing w:before="60"/>
            </w:pPr>
            <w:r>
              <w:t>In presenza di collegamento con altre procedure Teamsystem, tali campi vengono valorizzati dopo aver eseguito la funzione prelievo dati.</w:t>
            </w:r>
          </w:p>
          <w:p>
            <w:pPr>
              <w:pStyle w:val="CorpoAltF0"/>
            </w:pPr>
          </w:p>
        </w:tc>
      </w:tr>
      <w:tr>
        <w:tc>
          <w:tcPr>
            <w:tcW w:w="3366" w:type="dxa"/>
          </w:tcPr>
          <w:p>
            <w:pPr>
              <w:pStyle w:val="CorpoAltF0"/>
              <w:rPr>
                <w:i/>
              </w:rPr>
            </w:pPr>
            <w:r>
              <w:rPr>
                <w:i/>
              </w:rPr>
              <w:t>Blocca prelievo:</w:t>
            </w:r>
          </w:p>
        </w:tc>
        <w:tc>
          <w:tcPr>
            <w:tcW w:w="6413" w:type="dxa"/>
          </w:tcPr>
          <w:p>
            <w:pPr>
              <w:pStyle w:val="CorpoAltF0"/>
            </w:pPr>
            <w:r>
              <w:t>in presenza di collegamento con altre procedure Teamsystem, tali campi vengono valorizzati nel caso di prelievo dati e chiusura delle certificazioni, eseguiti per tutti i percipienti all’interno dell’applicativo specifico.</w:t>
            </w:r>
          </w:p>
          <w:p>
            <w:pPr>
              <w:pStyle w:val="CorpoAltF0"/>
              <w:spacing w:before="60"/>
            </w:pPr>
            <w:r>
              <w:t xml:space="preserve">Il blocco verrà evidenziato mediante apposita icona in corrispondenza dei relativi quadri di </w:t>
            </w:r>
            <w:r>
              <w:rPr>
                <w:b/>
              </w:rPr>
              <w:t>QUACER</w:t>
            </w:r>
            <w:r>
              <w:t xml:space="preserve">. </w:t>
            </w:r>
          </w:p>
          <w:p>
            <w:pPr>
              <w:pStyle w:val="CorpoAltF0"/>
            </w:pPr>
          </w:p>
        </w:tc>
      </w:tr>
      <w:tr>
        <w:tc>
          <w:tcPr>
            <w:tcW w:w="3366" w:type="dxa"/>
          </w:tcPr>
          <w:p>
            <w:pPr>
              <w:pStyle w:val="CorpoAltF0"/>
              <w:rPr>
                <w:i/>
              </w:rPr>
            </w:pPr>
            <w:r>
              <w:rPr>
                <w:i/>
              </w:rPr>
              <w:t>Quadri compilati (CT):</w:t>
            </w:r>
          </w:p>
        </w:tc>
        <w:tc>
          <w:tcPr>
            <w:tcW w:w="6413" w:type="dxa"/>
          </w:tcPr>
          <w:p>
            <w:pPr>
              <w:pStyle w:val="CorpoAltF0"/>
            </w:pPr>
            <w:r>
              <w:t>tale campo viene valorizzato in automatico nel caso di compilazione della sezione “</w:t>
            </w:r>
            <w:r>
              <w:rPr>
                <w:i/>
              </w:rPr>
              <w:t>Comunicazione 730-4</w:t>
            </w:r>
            <w:r>
              <w:t>”.</w:t>
            </w:r>
          </w:p>
          <w:p>
            <w:pPr>
              <w:pStyle w:val="CorpoAltF0"/>
            </w:pPr>
          </w:p>
        </w:tc>
      </w:tr>
      <w:tr>
        <w:tblPrEx>
          <w:tblLook w:val="01E0" w:firstRow="1" w:lastRow="1" w:firstColumn="1" w:lastColumn="1" w:noHBand="0" w:noVBand="0"/>
        </w:tblPrEx>
        <w:tc>
          <w:tcPr>
            <w:tcW w:w="3366" w:type="dxa"/>
          </w:tcPr>
          <w:p>
            <w:pPr>
              <w:pStyle w:val="CorpoAltF0"/>
              <w:rPr>
                <w:i/>
              </w:rPr>
            </w:pPr>
            <w:r>
              <w:rPr>
                <w:i/>
              </w:rPr>
              <w:t>Nome immagine firma</w:t>
            </w:r>
          </w:p>
        </w:tc>
        <w:tc>
          <w:tcPr>
            <w:tcW w:w="6413" w:type="dxa"/>
          </w:tcPr>
          <w:p>
            <w:pPr>
              <w:pStyle w:val="CorpoAltF0"/>
            </w:pPr>
            <w:r>
              <w:t>in tale campo è possibile indicare la denominazione del file immagine (.</w:t>
            </w:r>
            <w:r>
              <w:rPr>
                <w:i/>
              </w:rPr>
              <w:t>jpg</w:t>
            </w:r>
            <w:r>
              <w:t>,</w:t>
            </w:r>
            <w:r>
              <w:rPr>
                <w:i/>
              </w:rPr>
              <w:t xml:space="preserve"> .jpeg </w:t>
            </w:r>
            <w:r>
              <w:t>o</w:t>
            </w:r>
            <w:r>
              <w:rPr>
                <w:i/>
              </w:rPr>
              <w:t xml:space="preserve"> .bmp</w:t>
            </w:r>
            <w:r>
              <w:t>) corrispondente alla firma del sostituto d’imposta.</w:t>
            </w:r>
          </w:p>
          <w:p>
            <w:pPr>
              <w:pStyle w:val="CorpoAltF0"/>
              <w:spacing w:before="60"/>
            </w:pPr>
            <w:r>
              <w:t>Nel caso di compilazione del campo e stampa in modalità grafica (</w:t>
            </w:r>
            <w:r>
              <w:rPr>
                <w:i/>
              </w:rPr>
              <w:t>.pdf</w:t>
            </w:r>
            <w:r>
              <w:t>), la firma verrà inserita nel campo “Firma”</w:t>
            </w:r>
            <w:r>
              <w:rPr>
                <w:i/>
              </w:rPr>
              <w:t xml:space="preserve"> </w:t>
            </w:r>
            <w:r>
              <w:t>della sezione “Firma della comunicazione” del frontespizio, nel campo “Firma del sostituto”</w:t>
            </w:r>
            <w:r>
              <w:rPr>
                <w:i/>
              </w:rPr>
              <w:t xml:space="preserve"> </w:t>
            </w:r>
            <w:r>
              <w:t>del Quadro CT e della sezione relativa ai dati anagrafici del sostituto d’imposta e del percettore delle somme.</w:t>
            </w:r>
          </w:p>
        </w:tc>
      </w:tr>
    </w:tbl>
    <w:p>
      <w:pPr>
        <w:pStyle w:val="CorpoAltF0"/>
      </w:pPr>
      <w:r>
        <w:br w:type="page"/>
      </w:r>
    </w:p>
    <w:tbl>
      <w:tblPr>
        <w:tblW w:w="0" w:type="auto"/>
        <w:tblLook w:val="01E0" w:firstRow="1" w:lastRow="1" w:firstColumn="1" w:lastColumn="1" w:noHBand="0" w:noVBand="0"/>
      </w:tblPr>
      <w:tblGrid>
        <w:gridCol w:w="3366"/>
        <w:gridCol w:w="6413"/>
      </w:tblGrid>
      <w:tr>
        <w:tc>
          <w:tcPr>
            <w:tcW w:w="3366" w:type="dxa"/>
          </w:tcPr>
          <w:p>
            <w:pPr>
              <w:pStyle w:val="CorpoAltF0"/>
              <w:rPr>
                <w:i/>
              </w:rPr>
            </w:pPr>
          </w:p>
        </w:tc>
        <w:tc>
          <w:tcPr>
            <w:tcW w:w="6413" w:type="dxa"/>
          </w:tcPr>
          <w:p>
            <w:pPr>
              <w:pStyle w:val="CorpoAltF0"/>
              <w:spacing w:before="60"/>
              <w:rPr>
                <w:i/>
                <w:iCs/>
              </w:rPr>
            </w:pPr>
            <w:r>
              <w:t>Sono</w:t>
            </w:r>
            <w:r>
              <w:rPr>
                <w:iCs/>
              </w:rPr>
              <w:t xml:space="preserve"> </w:t>
            </w:r>
            <w:r>
              <w:t>presenti</w:t>
            </w:r>
            <w:r>
              <w:rPr>
                <w:iCs/>
              </w:rPr>
              <w:t xml:space="preserve"> i tasti funzione </w:t>
            </w:r>
            <w:r>
              <w:rPr>
                <w:i/>
                <w:iCs/>
              </w:rPr>
              <w:t xml:space="preserve">“F2 = Cerca immagine” </w:t>
            </w:r>
            <w:r>
              <w:rPr>
                <w:iCs/>
              </w:rPr>
              <w:t>, “</w:t>
            </w:r>
            <w:r>
              <w:rPr>
                <w:i/>
                <w:iCs/>
              </w:rPr>
              <w:t>F4 = Anteprima”</w:t>
            </w:r>
            <w:r>
              <w:rPr>
                <w:iCs/>
              </w:rPr>
              <w:t xml:space="preserve">, </w:t>
            </w:r>
            <w:r>
              <w:rPr>
                <w:i/>
                <w:iCs/>
              </w:rPr>
              <w:t>“F6 = Elimina”.</w:t>
            </w:r>
          </w:p>
          <w:p>
            <w:pPr>
              <w:pStyle w:val="CorpoAltF0"/>
              <w:rPr>
                <w:bCs/>
              </w:rPr>
            </w:pPr>
            <w:r>
              <w:t xml:space="preserve">In presenza di collegamento con la procedura </w:t>
            </w:r>
            <w:r>
              <w:rPr>
                <w:b/>
              </w:rPr>
              <w:t>PAGHE</w:t>
            </w:r>
            <w:r>
              <w:t>, il programma compila in automatico il campo con la denominazione del file immagine presente nel campo “</w:t>
            </w:r>
            <w:r>
              <w:rPr>
                <w:i/>
                <w:iCs/>
              </w:rPr>
              <w:t>Immagine pcl firma CUD</w:t>
            </w:r>
            <w:r>
              <w:t>” della sezione “</w:t>
            </w:r>
            <w:r>
              <w:rPr>
                <w:i/>
              </w:rPr>
              <w:t>Legale rappresentante</w:t>
            </w:r>
            <w:r>
              <w:t>” d</w:t>
            </w:r>
            <w:r>
              <w:rPr>
                <w:bCs/>
              </w:rPr>
              <w:t>ell’anagrafica azienda.</w:t>
            </w:r>
          </w:p>
          <w:p>
            <w:pPr>
              <w:pStyle w:val="CorpoAltF0"/>
            </w:pPr>
          </w:p>
        </w:tc>
      </w:tr>
      <w:tr>
        <w:tc>
          <w:tcPr>
            <w:tcW w:w="3366" w:type="dxa"/>
          </w:tcPr>
          <w:p>
            <w:pPr>
              <w:pStyle w:val="CorpoAltF0"/>
              <w:rPr>
                <w:i/>
              </w:rPr>
            </w:pPr>
            <w:r>
              <w:rPr>
                <w:i/>
              </w:rPr>
              <w:t>Da non usare dove presente grafometrica:</w:t>
            </w:r>
          </w:p>
        </w:tc>
        <w:tc>
          <w:tcPr>
            <w:tcW w:w="6413" w:type="dxa"/>
          </w:tcPr>
          <w:p>
            <w:pPr>
              <w:pStyle w:val="CorpoAltF0"/>
              <w:rPr>
                <w:iCs/>
              </w:rPr>
            </w:pPr>
            <w:r>
              <w:rPr>
                <w:bCs/>
                <w:iCs/>
              </w:rPr>
              <w:t>se si dispone del Software FirmaCerta con abilitazione per la funzionalità di firma grafometrica,</w:t>
            </w:r>
            <w:r>
              <w:rPr>
                <w:iCs/>
              </w:rPr>
              <w:t xml:space="preserve"> valorizzando tale campo per la compilazione del campo </w:t>
            </w:r>
            <w:r>
              <w:t>“Firma” del frontespizio</w:t>
            </w:r>
            <w:r>
              <w:rPr>
                <w:i/>
              </w:rPr>
              <w:t xml:space="preserve"> </w:t>
            </w:r>
            <w:r>
              <w:rPr>
                <w:iCs/>
              </w:rPr>
              <w:t>il programma inserirà la firma grafometrica in luogo del file immagine sopra indicato.</w:t>
            </w:r>
          </w:p>
          <w:p>
            <w:pPr>
              <w:pStyle w:val="CorpoAltF0"/>
              <w:rPr>
                <w:iCs/>
              </w:rPr>
            </w:pPr>
          </w:p>
        </w:tc>
      </w:tr>
      <w:tr>
        <w:tc>
          <w:tcPr>
            <w:tcW w:w="3366" w:type="dxa"/>
          </w:tcPr>
          <w:p>
            <w:pPr>
              <w:pStyle w:val="CorpoAltF0"/>
              <w:rPr>
                <w:i/>
              </w:rPr>
            </w:pPr>
            <w:r>
              <w:rPr>
                <w:i/>
              </w:rPr>
              <w:t>Posizionamento firma:</w:t>
            </w:r>
          </w:p>
          <w:p>
            <w:pPr>
              <w:pStyle w:val="CorpoAltF0"/>
              <w:rPr>
                <w:i/>
              </w:rPr>
            </w:pPr>
            <w:r>
              <w:rPr>
                <w:i/>
              </w:rPr>
              <w:t>Dimensione firma:</w:t>
            </w:r>
          </w:p>
        </w:tc>
        <w:tc>
          <w:tcPr>
            <w:tcW w:w="6413" w:type="dxa"/>
          </w:tcPr>
          <w:p>
            <w:pPr>
              <w:pStyle w:val="CorpoAltF0"/>
              <w:rPr>
                <w:iCs/>
              </w:rPr>
            </w:pPr>
            <w:r>
              <w:rPr>
                <w:iCs/>
              </w:rPr>
              <w:t>il programma determina automaticamente la posizione e la dimensione della firma.</w:t>
            </w:r>
          </w:p>
          <w:p>
            <w:pPr>
              <w:pStyle w:val="CorpoAltF0"/>
              <w:spacing w:before="60"/>
            </w:pPr>
            <w:r>
              <w:t>Nel caso in cui fosse necessario effettuare una collocazione diversa, spostandola più in alto o più in basso è possibile valorizzare il primo campo nel seguente modo:</w:t>
            </w:r>
          </w:p>
          <w:p>
            <w:pPr>
              <w:pStyle w:val="CorpoAltF0"/>
              <w:numPr>
                <w:ilvl w:val="0"/>
                <w:numId w:val="9"/>
              </w:numPr>
              <w:ind w:left="318" w:hanging="284"/>
            </w:pPr>
            <w:r>
              <w:rPr>
                <w:iCs/>
              </w:rPr>
              <w:t>indicare un valore compreso tra 1 e 50 per spostare la firma verso l’alto (più alto è il valore più la firma verrà spostata verso l’alto);</w:t>
            </w:r>
          </w:p>
          <w:p>
            <w:pPr>
              <w:pStyle w:val="CorpoAltF0"/>
              <w:numPr>
                <w:ilvl w:val="0"/>
                <w:numId w:val="9"/>
              </w:numPr>
              <w:ind w:left="318" w:hanging="284"/>
            </w:pPr>
            <w:r>
              <w:rPr>
                <w:iCs/>
              </w:rPr>
              <w:t>indicare</w:t>
            </w:r>
            <w:r>
              <w:t xml:space="preserve"> un valore tra 51 e 100 per spostare la firma verso il basso (più alto è il valore più la firma verrà spostata verso il basso).</w:t>
            </w:r>
          </w:p>
          <w:p>
            <w:pPr>
              <w:pStyle w:val="CorpoAltF0"/>
              <w:spacing w:before="60"/>
            </w:pPr>
            <w:r>
              <w:t>Nel caso in cui occorra modificare la dimensione della firma, nel secondo campo è possibile indicarne l’altezza in millimetri.</w:t>
            </w:r>
          </w:p>
          <w:p>
            <w:pPr>
              <w:pStyle w:val="CorpoAltF0"/>
            </w:pPr>
          </w:p>
        </w:tc>
      </w:tr>
      <w:tr>
        <w:tc>
          <w:tcPr>
            <w:tcW w:w="3366" w:type="dxa"/>
          </w:tcPr>
          <w:p>
            <w:pPr>
              <w:pStyle w:val="CorpoAltF0"/>
              <w:rPr>
                <w:b/>
              </w:rPr>
            </w:pPr>
            <w:r>
              <w:rPr>
                <w:b/>
              </w:rPr>
              <w:t>Procedura MULTI</w:t>
            </w:r>
          </w:p>
        </w:tc>
        <w:tc>
          <w:tcPr>
            <w:tcW w:w="6413" w:type="dxa"/>
          </w:tcPr>
          <w:p>
            <w:pPr>
              <w:pStyle w:val="CorpoAltF0"/>
              <w:rPr>
                <w:iCs/>
              </w:rPr>
            </w:pPr>
            <w:r>
              <w:t xml:space="preserve">in presenza di collegamento con la procedura </w:t>
            </w:r>
            <w:r>
              <w:rPr>
                <w:b/>
              </w:rPr>
              <w:t>MULTI</w:t>
            </w:r>
            <w:r>
              <w:t xml:space="preserve"> i seguenti campi sono utili al fine di compilare automaticamente, mediante la fase di prelievo dati, i campi dal 29 al 33 della sezione “Dati previdenziali” del quadro “Lavoro autonomo”</w:t>
            </w:r>
          </w:p>
        </w:tc>
      </w:tr>
      <w:tr>
        <w:tc>
          <w:tcPr>
            <w:tcW w:w="3366" w:type="dxa"/>
          </w:tcPr>
          <w:p>
            <w:pPr>
              <w:pStyle w:val="CorpoAltF0"/>
              <w:spacing w:beforeLines="60" w:before="144"/>
              <w:rPr>
                <w:i/>
              </w:rPr>
            </w:pPr>
            <w:r>
              <w:rPr>
                <w:i/>
              </w:rPr>
              <w:t>Tabella Enti Previdenziali:</w:t>
            </w:r>
          </w:p>
        </w:tc>
        <w:tc>
          <w:tcPr>
            <w:tcW w:w="6413" w:type="dxa"/>
          </w:tcPr>
          <w:p>
            <w:pPr>
              <w:pStyle w:val="CorpoAltF0"/>
              <w:spacing w:before="60"/>
              <w:rPr>
                <w:iCs/>
              </w:rPr>
            </w:pPr>
            <w:r>
              <w:rPr>
                <w:iCs/>
              </w:rPr>
              <w:t xml:space="preserve">indicare il codice di tabella </w:t>
            </w:r>
            <w:r>
              <w:rPr>
                <w:b/>
                <w:iCs/>
              </w:rPr>
              <w:t>ENTPRE</w:t>
            </w:r>
            <w:r>
              <w:rPr>
                <w:iCs/>
              </w:rPr>
              <w:t xml:space="preserve"> (vedi pag. </w:t>
            </w:r>
            <w:r>
              <w:rPr>
                <w:iCs/>
              </w:rPr>
              <w:fldChar w:fldCharType="begin"/>
            </w:r>
            <w:r>
              <w:rPr>
                <w:iCs/>
              </w:rPr>
              <w:instrText xml:space="preserve"> PAGEREF ENTPRE \h </w:instrText>
            </w:r>
            <w:r>
              <w:rPr>
                <w:iCs/>
              </w:rPr>
            </w:r>
            <w:r>
              <w:rPr>
                <w:iCs/>
              </w:rPr>
              <w:fldChar w:fldCharType="separate"/>
            </w:r>
            <w:r>
              <w:rPr>
                <w:iCs/>
                <w:noProof/>
              </w:rPr>
              <w:t>23</w:t>
            </w:r>
            <w:r>
              <w:rPr>
                <w:iCs/>
              </w:rPr>
              <w:fldChar w:fldCharType="end"/>
            </w:r>
            <w:r>
              <w:rPr>
                <w:iCs/>
              </w:rPr>
              <w:t>) relativo all’ente previdenziale di riferimento.</w:t>
            </w:r>
          </w:p>
          <w:p>
            <w:pPr>
              <w:pStyle w:val="CorpoAltF0"/>
              <w:spacing w:before="60"/>
            </w:pPr>
            <w:r>
              <w:t xml:space="preserve">Tale campo può essere compilato automaticamente mediante il comando di utilità </w:t>
            </w:r>
            <w:r>
              <w:rPr>
                <w:b/>
              </w:rPr>
              <w:t>UTTABENT</w:t>
            </w:r>
            <w:r>
              <w:t xml:space="preserve"> (vedi pag. </w:t>
            </w:r>
            <w:r>
              <w:fldChar w:fldCharType="begin"/>
            </w:r>
            <w:r>
              <w:instrText xml:space="preserve"> PAGEREF UTTABENT \h </w:instrText>
            </w:r>
            <w:r>
              <w:fldChar w:fldCharType="separate"/>
            </w:r>
            <w:r>
              <w:rPr>
                <w:noProof/>
              </w:rPr>
              <w:t>102</w:t>
            </w:r>
            <w:r>
              <w:fldChar w:fldCharType="end"/>
            </w:r>
            <w:r>
              <w:t>).</w:t>
            </w:r>
          </w:p>
        </w:tc>
      </w:tr>
      <w:tr>
        <w:tc>
          <w:tcPr>
            <w:tcW w:w="3366" w:type="dxa"/>
          </w:tcPr>
          <w:p>
            <w:pPr>
              <w:pStyle w:val="CorpoAltF0"/>
              <w:spacing w:beforeLines="60" w:before="144"/>
              <w:rPr>
                <w:i/>
              </w:rPr>
            </w:pPr>
            <w:r>
              <w:rPr>
                <w:i/>
              </w:rPr>
              <w:t>Codice azienda attribuito dall’Ente:</w:t>
            </w:r>
          </w:p>
        </w:tc>
        <w:tc>
          <w:tcPr>
            <w:tcW w:w="6413" w:type="dxa"/>
          </w:tcPr>
          <w:p>
            <w:pPr>
              <w:pStyle w:val="CorpoAltF0"/>
              <w:spacing w:beforeLines="60" w:before="144"/>
              <w:rPr>
                <w:iCs/>
              </w:rPr>
            </w:pPr>
            <w:r>
              <w:rPr>
                <w:iCs/>
              </w:rPr>
              <w:t>indicare il codice attribuito dall’Ente all’azienda.</w:t>
            </w:r>
          </w:p>
          <w:p>
            <w:pPr>
              <w:pStyle w:val="CorpoAltF0"/>
              <w:spacing w:before="60"/>
              <w:rPr>
                <w:iCs/>
              </w:rPr>
            </w:pPr>
            <w:r>
              <w:rPr>
                <w:iCs/>
              </w:rPr>
              <w:t>Campo a gestione manuale.</w:t>
            </w:r>
          </w:p>
        </w:tc>
      </w:tr>
    </w:tbl>
    <w:p>
      <w:pPr>
        <w:pStyle w:val="CorpoAltF0"/>
      </w:pPr>
    </w:p>
    <w:p>
      <w:pPr>
        <w:pStyle w:val="CorpoAltF0"/>
      </w:pPr>
      <w:r>
        <w:br w:type="page"/>
      </w:r>
    </w:p>
    <w:p>
      <w:pPr>
        <w:pStyle w:val="TitPARAGRAFO"/>
      </w:pPr>
      <w:bookmarkStart w:id="41" w:name="QUACER_Dati_anagrafici"/>
      <w:bookmarkStart w:id="42" w:name="_Toc443331593"/>
      <w:bookmarkEnd w:id="41"/>
      <w:r>
        <w:t>Dati anagrafici</w:t>
      </w:r>
      <w:bookmarkEnd w:id="42"/>
    </w:p>
    <w:p>
      <w:pPr>
        <w:pStyle w:val="CorpoAltF0"/>
      </w:pPr>
    </w:p>
    <w:p>
      <w:pPr>
        <w:pStyle w:val="CorpoAltF0"/>
      </w:pPr>
      <w:r>
        <w:t>In questa sezione sono racchiuse le informazioni anagrafiche dell’azienda.</w:t>
      </w:r>
    </w:p>
    <w:p>
      <w:pPr>
        <w:pStyle w:val="CorpoAltF0"/>
      </w:pPr>
    </w:p>
    <w:p>
      <w:pPr>
        <w:pStyle w:val="CorpoAltF0"/>
        <w:jc w:val="center"/>
      </w:pPr>
      <w:r>
        <w:rPr>
          <w:noProof/>
        </w:rPr>
        <w:pict>
          <v:shape id="_x0000_i1065" type="#_x0000_t75" style="width:396.75pt;height:294pt;visibility:visible">
            <v:imagedata r:id="rId72" o:title=""/>
          </v:shape>
        </w:pict>
      </w:r>
    </w:p>
    <w:p>
      <w:pPr>
        <w:pStyle w:val="CorpoAltF0"/>
      </w:pPr>
    </w:p>
    <w:p>
      <w:pPr>
        <w:pStyle w:val="CorpoAltF0"/>
      </w:pPr>
      <w:r>
        <w:t>In particolare, sono presenti i campi:</w:t>
      </w:r>
    </w:p>
    <w:p>
      <w:pPr>
        <w:pStyle w:val="CorpoAltF0"/>
      </w:pPr>
    </w:p>
    <w:tbl>
      <w:tblPr>
        <w:tblW w:w="9889" w:type="dxa"/>
        <w:tblLook w:val="01E0" w:firstRow="1" w:lastRow="1" w:firstColumn="1" w:lastColumn="1" w:noHBand="0" w:noVBand="0"/>
      </w:tblPr>
      <w:tblGrid>
        <w:gridCol w:w="3227"/>
        <w:gridCol w:w="6662"/>
      </w:tblGrid>
      <w:tr>
        <w:tc>
          <w:tcPr>
            <w:tcW w:w="3227" w:type="dxa"/>
          </w:tcPr>
          <w:p>
            <w:pPr>
              <w:pStyle w:val="CorpoAltF0"/>
              <w:rPr>
                <w:b/>
                <w:i/>
              </w:rPr>
            </w:pPr>
            <w:r>
              <w:rPr>
                <w:b/>
                <w:i/>
              </w:rPr>
              <w:t>Dati azienda</w:t>
            </w:r>
          </w:p>
        </w:tc>
        <w:tc>
          <w:tcPr>
            <w:tcW w:w="6662" w:type="dxa"/>
          </w:tcPr>
          <w:p>
            <w:pPr>
              <w:pStyle w:val="CorpoAltF0"/>
            </w:pPr>
          </w:p>
        </w:tc>
      </w:tr>
      <w:tr>
        <w:tc>
          <w:tcPr>
            <w:tcW w:w="3227" w:type="dxa"/>
          </w:tcPr>
          <w:p>
            <w:pPr>
              <w:pStyle w:val="CorpoAltF0"/>
              <w:spacing w:before="60"/>
              <w:rPr>
                <w:i/>
              </w:rPr>
            </w:pPr>
            <w:r>
              <w:rPr>
                <w:i/>
              </w:rPr>
              <w:t>Export su portale:</w:t>
            </w:r>
          </w:p>
        </w:tc>
        <w:tc>
          <w:tcPr>
            <w:tcW w:w="6662" w:type="dxa"/>
          </w:tcPr>
          <w:p>
            <w:pPr>
              <w:pStyle w:val="CorpoAltF0"/>
              <w:spacing w:before="60"/>
            </w:pPr>
            <w:r>
              <w:t>in tale campo è possibile definire se e con che modalità l’azienda ed i relativi documenti devono essere esportati sul portale.</w:t>
            </w:r>
          </w:p>
          <w:p>
            <w:pPr>
              <w:pStyle w:val="CorpoAltF0"/>
              <w:spacing w:before="60"/>
            </w:pPr>
            <w:r>
              <w:t>Sono previste le seguenti opzioni:</w:t>
            </w:r>
          </w:p>
        </w:tc>
      </w:tr>
      <w:tr>
        <w:tc>
          <w:tcPr>
            <w:tcW w:w="3227" w:type="dxa"/>
          </w:tcPr>
          <w:p>
            <w:pPr>
              <w:pStyle w:val="CorpoAltF0"/>
              <w:spacing w:before="60"/>
              <w:jc w:val="right"/>
              <w:rPr>
                <w:i/>
              </w:rPr>
            </w:pPr>
            <w:r>
              <w:rPr>
                <w:b/>
              </w:rPr>
              <w:t>E</w:t>
            </w:r>
          </w:p>
        </w:tc>
        <w:tc>
          <w:tcPr>
            <w:tcW w:w="6662" w:type="dxa"/>
          </w:tcPr>
          <w:p>
            <w:pPr>
              <w:pStyle w:val="CorpoAltF0"/>
              <w:spacing w:before="60"/>
              <w:rPr>
                <w:i/>
              </w:rPr>
            </w:pPr>
            <w:r>
              <w:rPr>
                <w:i/>
              </w:rPr>
              <w:t>Esclusa</w:t>
            </w:r>
          </w:p>
          <w:p>
            <w:pPr>
              <w:pStyle w:val="CorpoAltF0"/>
              <w:spacing w:before="60"/>
            </w:pPr>
            <w:r>
              <w:t>la ditta ed i relativi documenti non vengono mai esportati sul portale;</w:t>
            </w:r>
          </w:p>
        </w:tc>
      </w:tr>
      <w:tr>
        <w:tc>
          <w:tcPr>
            <w:tcW w:w="3227" w:type="dxa"/>
          </w:tcPr>
          <w:p>
            <w:pPr>
              <w:pStyle w:val="CorpoAltF0"/>
              <w:spacing w:before="60"/>
              <w:jc w:val="right"/>
              <w:rPr>
                <w:b/>
              </w:rPr>
            </w:pPr>
            <w:r>
              <w:rPr>
                <w:b/>
              </w:rPr>
              <w:t>S</w:t>
            </w:r>
          </w:p>
          <w:p>
            <w:pPr>
              <w:pStyle w:val="CorpoAltF0"/>
              <w:spacing w:before="60"/>
              <w:jc w:val="right"/>
              <w:rPr>
                <w:b/>
              </w:rPr>
            </w:pPr>
          </w:p>
        </w:tc>
        <w:tc>
          <w:tcPr>
            <w:tcW w:w="6662" w:type="dxa"/>
          </w:tcPr>
          <w:p>
            <w:pPr>
              <w:pStyle w:val="CorpoAltF0"/>
              <w:spacing w:before="60"/>
              <w:rPr>
                <w:i/>
              </w:rPr>
            </w:pPr>
            <w:r>
              <w:rPr>
                <w:i/>
              </w:rPr>
              <w:t>Solo ditta</w:t>
            </w:r>
          </w:p>
          <w:p>
            <w:pPr>
              <w:pStyle w:val="CorpoAltF0"/>
              <w:spacing w:before="60"/>
              <w:rPr>
                <w:i/>
              </w:rPr>
            </w:pPr>
            <w:r>
              <w:t>viene esportata la ditta ma non i relativi documenti;</w:t>
            </w:r>
          </w:p>
        </w:tc>
      </w:tr>
      <w:tr>
        <w:tc>
          <w:tcPr>
            <w:tcW w:w="3227" w:type="dxa"/>
          </w:tcPr>
          <w:p>
            <w:pPr>
              <w:pStyle w:val="CorpoAltF0"/>
              <w:spacing w:before="60"/>
              <w:jc w:val="right"/>
              <w:rPr>
                <w:b/>
              </w:rPr>
            </w:pPr>
            <w:r>
              <w:rPr>
                <w:b/>
              </w:rPr>
              <w:t>D</w:t>
            </w:r>
          </w:p>
        </w:tc>
        <w:tc>
          <w:tcPr>
            <w:tcW w:w="6662" w:type="dxa"/>
          </w:tcPr>
          <w:p>
            <w:pPr>
              <w:pStyle w:val="CorpoAltF0"/>
              <w:spacing w:before="60"/>
              <w:rPr>
                <w:i/>
              </w:rPr>
            </w:pPr>
            <w:r>
              <w:rPr>
                <w:i/>
              </w:rPr>
              <w:t>Ditta e documenti</w:t>
            </w:r>
          </w:p>
          <w:p>
            <w:pPr>
              <w:pStyle w:val="CorpoAltF0"/>
              <w:spacing w:before="60"/>
              <w:rPr>
                <w:i/>
              </w:rPr>
            </w:pPr>
            <w:r>
              <w:t>viene esportata la ditta con i relativi documenti;</w:t>
            </w:r>
          </w:p>
        </w:tc>
      </w:tr>
      <w:tr>
        <w:tc>
          <w:tcPr>
            <w:tcW w:w="3227" w:type="dxa"/>
          </w:tcPr>
          <w:p>
            <w:pPr>
              <w:pStyle w:val="CorpoAltF0"/>
              <w:spacing w:before="60"/>
              <w:jc w:val="right"/>
              <w:rPr>
                <w:b/>
              </w:rPr>
            </w:pPr>
            <w:r>
              <w:rPr>
                <w:b/>
              </w:rPr>
              <w:t>[</w:t>
            </w:r>
            <w:r>
              <w:rPr>
                <w:b/>
                <w:i/>
              </w:rPr>
              <w:t>spazio</w:t>
            </w:r>
            <w:r>
              <w:rPr>
                <w:b/>
              </w:rPr>
              <w:t xml:space="preserve"> ]</w:t>
            </w:r>
          </w:p>
        </w:tc>
        <w:tc>
          <w:tcPr>
            <w:tcW w:w="6662" w:type="dxa"/>
          </w:tcPr>
          <w:p>
            <w:pPr>
              <w:pStyle w:val="CorpoAltF0"/>
              <w:spacing w:before="60"/>
            </w:pPr>
            <w:r>
              <w:t xml:space="preserve">(impostazione di </w:t>
            </w:r>
            <w:r>
              <w:rPr>
                <w:i/>
              </w:rPr>
              <w:t>default</w:t>
            </w:r>
            <w:r>
              <w:t>)</w:t>
            </w:r>
          </w:p>
          <w:p>
            <w:pPr>
              <w:pStyle w:val="CorpoAltF0"/>
              <w:spacing w:before="60"/>
            </w:pPr>
            <w:r>
              <w:t>le ditte per le quali il campo risulti non valorizzato, vengono esportate su portale, con i relativi documenti, solo nel caso in cui sia indicato “</w:t>
            </w:r>
            <w:r>
              <w:rPr>
                <w:b/>
              </w:rPr>
              <w:t>Si</w:t>
            </w:r>
            <w:r>
              <w:t>” al campo “</w:t>
            </w:r>
            <w:r>
              <w:rPr>
                <w:i/>
              </w:rPr>
              <w:t>Esporta sul portale tutte le ditte non escluse</w:t>
            </w:r>
            <w:r>
              <w:t>” presente nella tabella “</w:t>
            </w:r>
            <w:r>
              <w:rPr>
                <w:i/>
              </w:rPr>
              <w:t>Personalizzazione procedura</w:t>
            </w:r>
            <w:r>
              <w:t xml:space="preserve">” (vedi pag. </w:t>
            </w:r>
            <w:r>
              <w:fldChar w:fldCharType="begin"/>
            </w:r>
            <w:r>
              <w:instrText xml:space="preserve"> PAGEREF PERSPRO \h </w:instrText>
            </w:r>
            <w:r>
              <w:fldChar w:fldCharType="separate"/>
            </w:r>
            <w:r>
              <w:rPr>
                <w:noProof/>
              </w:rPr>
              <w:t>8</w:t>
            </w:r>
            <w:r>
              <w:fldChar w:fldCharType="end"/>
            </w:r>
            <w:r>
              <w:t>).</w:t>
            </w:r>
          </w:p>
          <w:p>
            <w:pPr>
              <w:pStyle w:val="CorpoAltF0"/>
            </w:pPr>
          </w:p>
        </w:tc>
      </w:tr>
      <w:tr>
        <w:tc>
          <w:tcPr>
            <w:tcW w:w="3227" w:type="dxa"/>
          </w:tcPr>
          <w:p>
            <w:pPr>
              <w:pStyle w:val="CorpoAltF0"/>
              <w:rPr>
                <w:i/>
              </w:rPr>
            </w:pPr>
            <w:r>
              <w:rPr>
                <w:i/>
              </w:rPr>
              <w:t>Indirizzo e-mail:</w:t>
            </w:r>
          </w:p>
        </w:tc>
        <w:tc>
          <w:tcPr>
            <w:tcW w:w="6662" w:type="dxa"/>
          </w:tcPr>
          <w:p>
            <w:pPr>
              <w:pStyle w:val="CorpoAltF0"/>
            </w:pPr>
            <w:r>
              <w:t xml:space="preserve">in presenza di collegamento con la procedura </w:t>
            </w:r>
            <w:r>
              <w:rPr>
                <w:b/>
              </w:rPr>
              <w:t>PAGHE</w:t>
            </w:r>
            <w:r>
              <w:t xml:space="preserve"> tale campo viene compilato con l’e-mail generica della prima filiale indicata nella scheda </w:t>
            </w:r>
            <w:r>
              <w:rPr>
                <w:i/>
              </w:rPr>
              <w:t>“Anagrafica”</w:t>
            </w:r>
            <w:r>
              <w:t xml:space="preserve"> di </w:t>
            </w:r>
            <w:r>
              <w:rPr>
                <w:b/>
              </w:rPr>
              <w:t>AZIE</w:t>
            </w:r>
            <w:r>
              <w:t>.</w:t>
            </w:r>
          </w:p>
        </w:tc>
      </w:tr>
    </w:tbl>
    <w:p>
      <w:pPr>
        <w:pStyle w:val="CorpoAltF0"/>
      </w:pPr>
      <w:r>
        <w:br w:type="page"/>
      </w:r>
    </w:p>
    <w:tbl>
      <w:tblPr>
        <w:tblW w:w="9889" w:type="dxa"/>
        <w:tblLook w:val="01E0" w:firstRow="1" w:lastRow="1" w:firstColumn="1" w:lastColumn="1" w:noHBand="0" w:noVBand="0"/>
      </w:tblPr>
      <w:tblGrid>
        <w:gridCol w:w="3227"/>
        <w:gridCol w:w="6662"/>
      </w:tblGrid>
      <w:tr>
        <w:tc>
          <w:tcPr>
            <w:tcW w:w="3227" w:type="dxa"/>
          </w:tcPr>
          <w:p>
            <w:pPr>
              <w:pStyle w:val="CorpoAltF0"/>
              <w:rPr>
                <w:i/>
              </w:rPr>
            </w:pPr>
            <w:r>
              <w:rPr>
                <w:i/>
              </w:rPr>
              <w:t>Codice attività ATECO-2007:</w:t>
            </w:r>
          </w:p>
        </w:tc>
        <w:tc>
          <w:tcPr>
            <w:tcW w:w="6662" w:type="dxa"/>
          </w:tcPr>
          <w:p>
            <w:pPr>
              <w:pStyle w:val="CorpoAltF0"/>
            </w:pPr>
            <w:r>
              <w:t xml:space="preserve">nella pagina della comunicazione relativa ai dati anagrafici, al campo “Codice attività” deve essere indicato il codice dell’attività economica sulla base della classificazione vigente al momento della presentazione del modello in base alla classificazione </w:t>
            </w:r>
            <w:r>
              <w:rPr>
                <w:b/>
              </w:rPr>
              <w:t>ATECO</w:t>
            </w:r>
            <w:r>
              <w:t xml:space="preserve"> </w:t>
            </w:r>
            <w:r>
              <w:rPr>
                <w:b/>
              </w:rPr>
              <w:t>2007</w:t>
            </w:r>
            <w:r>
              <w:t>.</w:t>
            </w:r>
          </w:p>
          <w:p>
            <w:pPr>
              <w:pStyle w:val="CorpoAltF0"/>
              <w:spacing w:before="60"/>
            </w:pPr>
            <w:r>
              <w:t>Nel caso di collegamento con altre procedure Teamsystem, il codice attività viene prelevato con le seguenti modalità:</w:t>
            </w:r>
          </w:p>
          <w:p>
            <w:pPr>
              <w:pStyle w:val="CorpoAltF0"/>
              <w:numPr>
                <w:ilvl w:val="0"/>
                <w:numId w:val="9"/>
              </w:numPr>
              <w:spacing w:before="60"/>
              <w:ind w:left="318" w:hanging="284"/>
            </w:pPr>
            <w:r>
              <w:t xml:space="preserve">per le anagrafiche (nuove o preesistenti) collegate solamente alla procedura </w:t>
            </w:r>
            <w:r>
              <w:rPr>
                <w:b/>
              </w:rPr>
              <w:t>PAGHE</w:t>
            </w:r>
            <w:r>
              <w:t xml:space="preserve">, viene riportato il codice attività presente nell’archivio </w:t>
            </w:r>
            <w:r>
              <w:rPr>
                <w:b/>
              </w:rPr>
              <w:t>PAGHE</w:t>
            </w:r>
            <w:r>
              <w:t xml:space="preserve"> (</w:t>
            </w:r>
            <w:r>
              <w:rPr>
                <w:b/>
              </w:rPr>
              <w:t>AZIE</w:t>
            </w:r>
            <w:r>
              <w:t xml:space="preserve"> &gt; “Anagrafica”);</w:t>
            </w:r>
          </w:p>
          <w:p>
            <w:pPr>
              <w:pStyle w:val="CorpoAltF0"/>
              <w:numPr>
                <w:ilvl w:val="0"/>
                <w:numId w:val="9"/>
              </w:numPr>
              <w:spacing w:before="60"/>
              <w:ind w:left="318" w:hanging="284"/>
            </w:pPr>
            <w:r>
              <w:t xml:space="preserve">per le anagrafiche (nuove o preesistenti) collegate alla procedura </w:t>
            </w:r>
            <w:r>
              <w:rPr>
                <w:b/>
              </w:rPr>
              <w:t>MULTI</w:t>
            </w:r>
            <w:r>
              <w:t xml:space="preserve">, oppure sia a </w:t>
            </w:r>
            <w:r>
              <w:rPr>
                <w:b/>
              </w:rPr>
              <w:t>MULTI</w:t>
            </w:r>
            <w:r>
              <w:t xml:space="preserve"> che a </w:t>
            </w:r>
            <w:r>
              <w:rPr>
                <w:b/>
              </w:rPr>
              <w:t>PAGHE</w:t>
            </w:r>
            <w:r>
              <w:t xml:space="preserve">, viene riportato il codice presente nell’archivio </w:t>
            </w:r>
            <w:r>
              <w:rPr>
                <w:b/>
              </w:rPr>
              <w:t>MULTI</w:t>
            </w:r>
            <w:r>
              <w:t>.</w:t>
            </w:r>
          </w:p>
          <w:p>
            <w:pPr>
              <w:pStyle w:val="CorpoAltF0"/>
              <w:spacing w:before="60"/>
              <w:ind w:left="34"/>
            </w:pPr>
            <w:r>
              <w:t>In assenza di tale codice (es. sostituto d’imposta amministratore di condominio) in fase di chiusura della Comunicazione il programma esporrà un messaggio di avviso, confermando il quale sarà comunque possibile procedere.</w:t>
            </w:r>
          </w:p>
        </w:tc>
      </w:tr>
      <w:tr>
        <w:tc>
          <w:tcPr>
            <w:tcW w:w="3227" w:type="dxa"/>
          </w:tcPr>
          <w:p>
            <w:pPr>
              <w:pStyle w:val="CorpoAltF0"/>
              <w:rPr>
                <w:b/>
                <w:i/>
              </w:rPr>
            </w:pPr>
            <w:r>
              <w:rPr>
                <w:b/>
                <w:i/>
              </w:rPr>
              <w:t>Dati rappresentante</w:t>
            </w:r>
          </w:p>
        </w:tc>
        <w:tc>
          <w:tcPr>
            <w:tcW w:w="6662" w:type="dxa"/>
          </w:tcPr>
          <w:p>
            <w:pPr>
              <w:pStyle w:val="CorpoAltF0"/>
            </w:pPr>
          </w:p>
        </w:tc>
      </w:tr>
      <w:tr>
        <w:tc>
          <w:tcPr>
            <w:tcW w:w="3227" w:type="dxa"/>
          </w:tcPr>
          <w:p>
            <w:pPr>
              <w:pStyle w:val="CorpoAltF0"/>
              <w:rPr>
                <w:i/>
              </w:rPr>
            </w:pPr>
          </w:p>
        </w:tc>
        <w:tc>
          <w:tcPr>
            <w:tcW w:w="6662" w:type="dxa"/>
          </w:tcPr>
          <w:p>
            <w:pPr>
              <w:pStyle w:val="CorpoAltF0"/>
            </w:pPr>
            <w:r>
              <w:t>In questa sezione devono essere inseriti i dati del legale rappresentante da riportare nel riquadro “Dati relativi al rappresentante firmatario della comunicazione” presente nel frontespizio.</w:t>
            </w:r>
          </w:p>
        </w:tc>
      </w:tr>
      <w:tr>
        <w:tc>
          <w:tcPr>
            <w:tcW w:w="3227" w:type="dxa"/>
          </w:tcPr>
          <w:p>
            <w:pPr>
              <w:pStyle w:val="CorpoAltF0"/>
              <w:spacing w:before="60"/>
              <w:rPr>
                <w:i/>
              </w:rPr>
            </w:pPr>
            <w:r>
              <w:rPr>
                <w:i/>
              </w:rPr>
              <w:t>Codice carica</w:t>
            </w:r>
          </w:p>
        </w:tc>
        <w:tc>
          <w:tcPr>
            <w:tcW w:w="6662" w:type="dxa"/>
          </w:tcPr>
          <w:p>
            <w:pPr>
              <w:pStyle w:val="CorpoAltF0"/>
              <w:spacing w:before="60"/>
            </w:pPr>
            <w:r>
              <w:t xml:space="preserve">va specificata la carica rivestita dal soggetto che presenta la comunicazione, facendo riferimento all’apposita tabella di codifica delle possibili cariche (tasto </w:t>
            </w:r>
            <w:r>
              <w:rPr>
                <w:i/>
              </w:rPr>
              <w:t>F2</w:t>
            </w:r>
            <w:r>
              <w:t>).</w:t>
            </w:r>
          </w:p>
        </w:tc>
      </w:tr>
      <w:tr>
        <w:tc>
          <w:tcPr>
            <w:tcW w:w="3227" w:type="dxa"/>
          </w:tcPr>
          <w:p>
            <w:pPr>
              <w:pStyle w:val="CorpoAltF0"/>
              <w:spacing w:before="60"/>
              <w:rPr>
                <w:i/>
              </w:rPr>
            </w:pPr>
            <w:r>
              <w:rPr>
                <w:i/>
              </w:rPr>
              <w:t>Codice fiscale società o ente dichiarante</w:t>
            </w:r>
          </w:p>
        </w:tc>
        <w:tc>
          <w:tcPr>
            <w:tcW w:w="6662" w:type="dxa"/>
          </w:tcPr>
          <w:p>
            <w:pPr>
              <w:pStyle w:val="CorpoAltF0"/>
              <w:spacing w:before="60"/>
            </w:pPr>
            <w:r>
              <w:t>tale campo deve essere compilato se la comunicazione viene presentata da un soggetto diverso da persona fisica.</w:t>
            </w:r>
          </w:p>
          <w:p>
            <w:pPr>
              <w:pStyle w:val="CorpoAltF0"/>
              <w:spacing w:before="60"/>
            </w:pPr>
            <w:r>
              <w:t>In tal caso, oltre all’informazione in oggetto dovranno essere indicati negli appositi campi il codice fiscale e i dati anagrafici del rappresentante della società o ente dichiarante e il codice di carica corrispondente al rapporto intercorrente tra la società o l’ente dichiarante e il sostituto d’imposta cui la comunicazione si riferisce.</w:t>
            </w:r>
          </w:p>
        </w:tc>
      </w:tr>
      <w:tr>
        <w:tc>
          <w:tcPr>
            <w:tcW w:w="3227" w:type="dxa"/>
          </w:tcPr>
          <w:p>
            <w:pPr>
              <w:pStyle w:val="CorpoAltF0"/>
              <w:rPr>
                <w:b/>
                <w:i/>
              </w:rPr>
            </w:pPr>
            <w:r>
              <w:rPr>
                <w:b/>
                <w:i/>
              </w:rPr>
              <w:t>Collegamenti</w:t>
            </w:r>
          </w:p>
        </w:tc>
        <w:tc>
          <w:tcPr>
            <w:tcW w:w="6662" w:type="dxa"/>
          </w:tcPr>
          <w:p>
            <w:pPr>
              <w:pStyle w:val="CorpoAltF0"/>
            </w:pPr>
          </w:p>
        </w:tc>
      </w:tr>
      <w:tr>
        <w:tc>
          <w:tcPr>
            <w:tcW w:w="3227" w:type="dxa"/>
          </w:tcPr>
          <w:p>
            <w:pPr>
              <w:pStyle w:val="CorpoAltF0"/>
              <w:spacing w:before="60"/>
              <w:rPr>
                <w:b/>
                <w:i/>
              </w:rPr>
            </w:pPr>
          </w:p>
        </w:tc>
        <w:tc>
          <w:tcPr>
            <w:tcW w:w="6662" w:type="dxa"/>
          </w:tcPr>
          <w:p>
            <w:pPr>
              <w:pStyle w:val="CorpoAltF0"/>
            </w:pPr>
            <w:r>
              <w:t xml:space="preserve">Per gli utenti che utilizzano le procedure </w:t>
            </w:r>
            <w:r>
              <w:rPr>
                <w:b/>
                <w:bCs/>
              </w:rPr>
              <w:t>PAGHE</w:t>
            </w:r>
            <w:r>
              <w:rPr>
                <w:bCs/>
              </w:rPr>
              <w:t xml:space="preserve"> </w:t>
            </w:r>
            <w:r>
              <w:t xml:space="preserve">e/o </w:t>
            </w:r>
            <w:r>
              <w:rPr>
                <w:b/>
                <w:bCs/>
              </w:rPr>
              <w:t>MULTI</w:t>
            </w:r>
            <w:r>
              <w:t xml:space="preserve"> e/o </w:t>
            </w:r>
            <w:r>
              <w:rPr>
                <w:b/>
              </w:rPr>
              <w:t>STUDIO</w:t>
            </w:r>
            <w:r>
              <w:t xml:space="preserve"> - </w:t>
            </w:r>
            <w:r>
              <w:rPr>
                <w:b/>
                <w:bCs/>
              </w:rPr>
              <w:t>PARCELLAZIONE</w:t>
            </w:r>
            <w:r>
              <w:rPr>
                <w:bCs/>
              </w:rPr>
              <w:t xml:space="preserve"> e/o </w:t>
            </w:r>
            <w:r>
              <w:rPr>
                <w:b/>
                <w:bCs/>
              </w:rPr>
              <w:t>GEST770</w:t>
            </w:r>
            <w:r>
              <w:rPr>
                <w:bCs/>
              </w:rPr>
              <w:t xml:space="preserve"> i</w:t>
            </w:r>
            <w:r>
              <w:t>n questa sezione occorre indicare il corrispondente codice ditta all’interno dei suddetti applicativi, al fine del prelievo automatico dei dati.</w:t>
            </w:r>
          </w:p>
          <w:p>
            <w:pPr>
              <w:pStyle w:val="CorpoAltF0"/>
              <w:spacing w:before="60"/>
            </w:pPr>
            <w:r>
              <w:t>Se indicato in fase di creazione della ditta, in tale sezione verrà proposto in automatico.</w:t>
            </w:r>
          </w:p>
          <w:p>
            <w:pPr>
              <w:pStyle w:val="CorpoAltF0"/>
            </w:pPr>
          </w:p>
        </w:tc>
      </w:tr>
      <w:tr>
        <w:tc>
          <w:tcPr>
            <w:tcW w:w="3227" w:type="dxa"/>
          </w:tcPr>
          <w:p>
            <w:pPr>
              <w:pStyle w:val="CorpoAltF0"/>
              <w:rPr>
                <w:i/>
              </w:rPr>
            </w:pPr>
            <w:r>
              <w:rPr>
                <w:i/>
              </w:rPr>
              <w:t>Operazioni straordinarie (1° e 2° campo):</w:t>
            </w:r>
          </w:p>
          <w:p>
            <w:pPr>
              <w:pStyle w:val="CorpoAltF0"/>
              <w:rPr>
                <w:i/>
              </w:rPr>
            </w:pPr>
            <w:r>
              <w:rPr>
                <w:i/>
              </w:rPr>
              <w:t>Parziale:</w:t>
            </w:r>
          </w:p>
        </w:tc>
        <w:tc>
          <w:tcPr>
            <w:tcW w:w="6662" w:type="dxa"/>
          </w:tcPr>
          <w:p>
            <w:pPr>
              <w:pStyle w:val="CorpoAltF0"/>
            </w:pPr>
            <w:r>
              <w:t xml:space="preserve">campi utili in presenza di collegamento con la procedura </w:t>
            </w:r>
            <w:r>
              <w:rPr>
                <w:b/>
              </w:rPr>
              <w:t>PAGHE</w:t>
            </w:r>
            <w:r>
              <w:t>.</w:t>
            </w:r>
          </w:p>
          <w:p>
            <w:pPr>
              <w:pStyle w:val="CorpoAltF0"/>
              <w:spacing w:before="60"/>
            </w:pPr>
            <w:r>
              <w:t xml:space="preserve">Per istruzioni dettagliate si rinvia al paragrafo relativo alle operazioni straordinarie del documento </w:t>
            </w:r>
            <w:r>
              <w:rPr>
                <w:i/>
              </w:rPr>
              <w:t>“CU 2016 – Prelievo dati PAGHE”</w:t>
            </w:r>
            <w:r>
              <w:t xml:space="preserve"> allegato al rilascio </w:t>
            </w:r>
            <w:r>
              <w:rPr>
                <w:b/>
              </w:rPr>
              <w:t>PAGHE 2016.0.1</w:t>
            </w:r>
            <w:r>
              <w:t>.</w:t>
            </w:r>
          </w:p>
        </w:tc>
      </w:tr>
    </w:tbl>
    <w:p>
      <w:pPr>
        <w:pStyle w:val="CorpoAltF0"/>
      </w:pPr>
    </w:p>
    <w:p>
      <w:pPr>
        <w:pStyle w:val="CorpoAltF0"/>
      </w:pPr>
    </w:p>
    <w:p>
      <w:pPr>
        <w:pStyle w:val="CorpoAltF0"/>
      </w:pPr>
      <w:r>
        <w:t>Il pulsante “</w:t>
      </w:r>
      <w:r>
        <w:rPr>
          <w:i/>
        </w:rPr>
        <w:t>Riaggiorna</w:t>
      </w:r>
      <w:r>
        <w:t>”</w:t>
      </w:r>
      <w:r>
        <w:rPr>
          <w:i/>
        </w:rPr>
        <w:t xml:space="preserve"> </w:t>
      </w:r>
      <w:r>
        <w:t>consente di aggiornare i dati anagrafici dell’azienda nel caso in cui vengano apportate delle modifiche all’interno dell’anagrafica ditta nella procedura collegata.</w:t>
      </w:r>
    </w:p>
    <w:p>
      <w:pPr>
        <w:pStyle w:val="CorpoAltF0"/>
      </w:pPr>
    </w:p>
    <w:p>
      <w:pPr>
        <w:pStyle w:val="CorpoAltF0"/>
      </w:pPr>
      <w:r>
        <w:br w:type="page"/>
      </w:r>
    </w:p>
    <w:p>
      <w:pPr>
        <w:pStyle w:val="TitPARAGRAFO"/>
      </w:pPr>
      <w:bookmarkStart w:id="43" w:name="QUACER_Prelievo_dati"/>
      <w:bookmarkStart w:id="44" w:name="_Toc443331594"/>
      <w:bookmarkEnd w:id="43"/>
      <w:r>
        <w:t>Prelievo dati</w:t>
      </w:r>
      <w:bookmarkEnd w:id="44"/>
    </w:p>
    <w:p>
      <w:pPr>
        <w:pStyle w:val="CorpoAltF0"/>
      </w:pPr>
    </w:p>
    <w:p>
      <w:pPr>
        <w:pStyle w:val="CorpoAltF0"/>
      </w:pPr>
      <w:r>
        <w:t xml:space="preserve">Per gli utenti che utilizzano gli applicativi </w:t>
      </w:r>
      <w:r>
        <w:rPr>
          <w:b/>
          <w:bCs/>
        </w:rPr>
        <w:t>PAGHE</w:t>
      </w:r>
      <w:r>
        <w:rPr>
          <w:bCs/>
        </w:rPr>
        <w:t xml:space="preserve"> </w:t>
      </w:r>
      <w:r>
        <w:t xml:space="preserve">e/o </w:t>
      </w:r>
      <w:r>
        <w:rPr>
          <w:b/>
          <w:bCs/>
        </w:rPr>
        <w:t>MULTI</w:t>
      </w:r>
      <w:r>
        <w:t xml:space="preserve"> e/o </w:t>
      </w:r>
      <w:r>
        <w:rPr>
          <w:b/>
        </w:rPr>
        <w:t>STUDIO</w:t>
      </w:r>
      <w:r>
        <w:t xml:space="preserve"> - </w:t>
      </w:r>
      <w:r>
        <w:rPr>
          <w:b/>
          <w:bCs/>
        </w:rPr>
        <w:t>PARCELLAZIONE</w:t>
      </w:r>
      <w:r>
        <w:rPr>
          <w:bCs/>
        </w:rPr>
        <w:t xml:space="preserve"> e/o </w:t>
      </w:r>
      <w:r>
        <w:rPr>
          <w:b/>
          <w:bCs/>
        </w:rPr>
        <w:t>GEST770</w:t>
      </w:r>
      <w:r>
        <w:rPr>
          <w:bCs/>
        </w:rPr>
        <w:t xml:space="preserve"> </w:t>
      </w:r>
      <w:r>
        <w:t>è presente la funzione di “</w:t>
      </w:r>
      <w:r>
        <w:rPr>
          <w:bCs/>
          <w:i/>
        </w:rPr>
        <w:t>Prelievo dati</w:t>
      </w:r>
      <w:r>
        <w:t>”, che consente l'acquisizione automatica dei dati utili per la compilazione della Comunicazione.</w:t>
      </w:r>
    </w:p>
    <w:p>
      <w:pPr>
        <w:pStyle w:val="CorpoAltF0"/>
        <w:spacing w:before="60"/>
      </w:pPr>
      <w:r>
        <w:rPr>
          <w:iCs/>
        </w:rPr>
        <w:t>Ad ogni prelievo le anagrafiche dei percipienti vengono aggiornate con i dati presenti negli archivi degli applicativi collegati, quindi le eventuali variazioni apportate manualmente vengono annullate</w:t>
      </w:r>
      <w:r>
        <w:t>.</w:t>
      </w:r>
    </w:p>
    <w:p>
      <w:pPr>
        <w:pStyle w:val="CorpoAltF0"/>
        <w:spacing w:before="60"/>
      </w:pPr>
      <w:r>
        <w:rPr>
          <w:iCs/>
        </w:rPr>
        <w:t>Nella</w:t>
      </w:r>
      <w:r>
        <w:t xml:space="preserve"> funzione di prelievo sono presenti 3 possibilità di selezione richiamabili distintamente:</w:t>
      </w:r>
    </w:p>
    <w:p>
      <w:pPr>
        <w:pStyle w:val="CorpoAltF0"/>
      </w:pPr>
    </w:p>
    <w:p>
      <w:pPr>
        <w:pStyle w:val="CorpoAltF0"/>
        <w:jc w:val="center"/>
      </w:pPr>
      <w:r>
        <w:rPr>
          <w:noProof/>
        </w:rPr>
        <w:pict>
          <v:shape id="_x0000_i1066" type="#_x0000_t75" style="width:396.75pt;height:294pt;visibility:visible">
            <v:imagedata r:id="rId73" o:title=""/>
          </v:shape>
        </w:pict>
      </w:r>
    </w:p>
    <w:p>
      <w:pPr>
        <w:pStyle w:val="CorpoAltF0"/>
      </w:pPr>
    </w:p>
    <w:p>
      <w:pPr>
        <w:pStyle w:val="CorpoAltF0"/>
        <w:numPr>
          <w:ilvl w:val="0"/>
          <w:numId w:val="11"/>
        </w:numPr>
        <w:ind w:left="284" w:hanging="284"/>
      </w:pPr>
      <w:r>
        <w:rPr>
          <w:b/>
          <w:bCs/>
        </w:rPr>
        <w:t>Lavoro dipendente - Associati</w:t>
      </w:r>
    </w:p>
    <w:p>
      <w:pPr>
        <w:pStyle w:val="CorpoAltF0"/>
        <w:spacing w:before="60"/>
        <w:ind w:left="284"/>
      </w:pPr>
      <w:r>
        <w:t xml:space="preserve">Consente l’acquisizione dalla procedura </w:t>
      </w:r>
      <w:r>
        <w:rPr>
          <w:b/>
        </w:rPr>
        <w:t>PAGHE</w:t>
      </w:r>
      <w:r>
        <w:t xml:space="preserve"> dei valori relativi ai dipendenti, per la compilazione del quadro “Certificazione lavoro dipendente, assimilati ed assistenza fiscale”, e agli associati in partecipazione, per la parte riguardante il Lavoro Autonomo.</w:t>
      </w:r>
    </w:p>
    <w:p>
      <w:pPr>
        <w:pStyle w:val="CorpoAltF0"/>
      </w:pPr>
    </w:p>
    <w:p>
      <w:pPr>
        <w:pStyle w:val="CorpoAltF0"/>
        <w:numPr>
          <w:ilvl w:val="0"/>
          <w:numId w:val="11"/>
        </w:numPr>
        <w:ind w:left="284" w:hanging="284"/>
      </w:pPr>
      <w:r>
        <w:rPr>
          <w:b/>
          <w:bCs/>
        </w:rPr>
        <w:t>Lavoro autonomo</w:t>
      </w:r>
    </w:p>
    <w:p>
      <w:pPr>
        <w:pStyle w:val="CorpoAltF0"/>
        <w:spacing w:before="60"/>
        <w:ind w:left="284"/>
      </w:pPr>
      <w:r>
        <w:t xml:space="preserve">Consente l’acquisizione dalle procedure </w:t>
      </w:r>
      <w:r>
        <w:rPr>
          <w:b/>
          <w:bCs/>
        </w:rPr>
        <w:t>MULTI</w:t>
      </w:r>
      <w:r>
        <w:t xml:space="preserve"> e/o </w:t>
      </w:r>
      <w:r>
        <w:rPr>
          <w:b/>
        </w:rPr>
        <w:t>STUDIO</w:t>
      </w:r>
      <w:r>
        <w:t xml:space="preserve"> - </w:t>
      </w:r>
      <w:r>
        <w:rPr>
          <w:b/>
          <w:bCs/>
        </w:rPr>
        <w:t>PARCELLAZIONE</w:t>
      </w:r>
      <w:r>
        <w:rPr>
          <w:bCs/>
        </w:rPr>
        <w:t xml:space="preserve"> e/o </w:t>
      </w:r>
      <w:r>
        <w:rPr>
          <w:b/>
          <w:bCs/>
        </w:rPr>
        <w:t>GEST770</w:t>
      </w:r>
      <w:r>
        <w:rPr>
          <w:bCs/>
        </w:rPr>
        <w:t xml:space="preserve"> </w:t>
      </w:r>
      <w:r>
        <w:t>dei valori relativi ai lavoratori autonomi per la compilazione del quadro “Certificazione lavoro autonomo, provvigioni e redditi diversi”.</w:t>
      </w:r>
    </w:p>
    <w:p>
      <w:pPr>
        <w:pStyle w:val="CorpoAltF0"/>
      </w:pPr>
    </w:p>
    <w:p>
      <w:pPr>
        <w:pStyle w:val="CorpoAltF0"/>
        <w:numPr>
          <w:ilvl w:val="0"/>
          <w:numId w:val="11"/>
        </w:numPr>
        <w:ind w:left="284" w:hanging="284"/>
      </w:pPr>
      <w:r>
        <w:rPr>
          <w:b/>
          <w:bCs/>
        </w:rPr>
        <w:t>Tutti</w:t>
      </w:r>
    </w:p>
    <w:p>
      <w:pPr>
        <w:pStyle w:val="CorpoAltF0"/>
        <w:spacing w:before="60"/>
        <w:ind w:left="284"/>
      </w:pPr>
      <w:r>
        <w:t>Effettua il prelievo di tutti i valori utili alla compilazione delle certificazioni uniche provenienti dai vari applicativi collegati.</w:t>
      </w:r>
    </w:p>
    <w:p>
      <w:pPr>
        <w:pStyle w:val="CorpoAltF0"/>
      </w:pPr>
    </w:p>
    <w:p>
      <w:pPr>
        <w:pStyle w:val="CorpoAltF0"/>
      </w:pPr>
      <w:r>
        <w:br w:type="page"/>
      </w:r>
    </w:p>
    <w:p>
      <w:pPr>
        <w:pStyle w:val="TitPARAGRAFO"/>
      </w:pPr>
      <w:bookmarkStart w:id="45" w:name="QUACER_Lavoro_dipendente"/>
      <w:bookmarkStart w:id="46" w:name="_Toc443331595"/>
      <w:bookmarkEnd w:id="45"/>
      <w:r>
        <w:t>Lavoro dipendente</w:t>
      </w:r>
      <w:bookmarkEnd w:id="46"/>
    </w:p>
    <w:p>
      <w:pPr>
        <w:pStyle w:val="CorpoAltF0"/>
      </w:pPr>
    </w:p>
    <w:p>
      <w:pPr>
        <w:pStyle w:val="CorpoAltF0"/>
      </w:pPr>
      <w:r>
        <w:t>Tale scelta consente di accedere alla gestione del quadro lavoro dipendente delle singole certificazioni.</w:t>
      </w:r>
    </w:p>
    <w:p>
      <w:pPr>
        <w:pStyle w:val="CorpoAltF0"/>
      </w:pPr>
    </w:p>
    <w:p>
      <w:pPr>
        <w:pStyle w:val="CorpoAltF0"/>
        <w:jc w:val="center"/>
      </w:pPr>
      <w:r>
        <w:rPr>
          <w:noProof/>
        </w:rPr>
        <w:pict>
          <v:shape id="_x0000_i1067" type="#_x0000_t75" style="width:396.75pt;height:306pt;visibility:visible">
            <v:imagedata r:id="rId74" o:title=""/>
          </v:shape>
        </w:pict>
      </w:r>
    </w:p>
    <w:p>
      <w:pPr>
        <w:pStyle w:val="CorpoAltF0"/>
      </w:pPr>
    </w:p>
    <w:p>
      <w:pPr>
        <w:pStyle w:val="CorpoAltF0"/>
      </w:pPr>
      <w:r>
        <w:t xml:space="preserve">Nel campo </w:t>
      </w:r>
      <w:r>
        <w:rPr>
          <w:i/>
        </w:rPr>
        <w:t>“Percipiente”</w:t>
      </w:r>
      <w:r>
        <w:t xml:space="preserve"> sono attivi i seguenti pulsanti funzione:</w:t>
      </w:r>
    </w:p>
    <w:tbl>
      <w:tblPr>
        <w:tblW w:w="9747" w:type="dxa"/>
        <w:tblLook w:val="01E0" w:firstRow="1" w:lastRow="1" w:firstColumn="1" w:lastColumn="1" w:noHBand="0" w:noVBand="0"/>
      </w:tblPr>
      <w:tblGrid>
        <w:gridCol w:w="2235"/>
        <w:gridCol w:w="7512"/>
      </w:tblGrid>
      <w:tr>
        <w:tc>
          <w:tcPr>
            <w:tcW w:w="2235" w:type="dxa"/>
          </w:tcPr>
          <w:p>
            <w:pPr>
              <w:pStyle w:val="CorpoAltF0"/>
              <w:spacing w:before="60"/>
              <w:rPr>
                <w:i/>
              </w:rPr>
            </w:pPr>
            <w:r>
              <w:rPr>
                <w:i/>
              </w:rPr>
              <w:t>F2 Ricerca dati inseriti</w:t>
            </w:r>
          </w:p>
        </w:tc>
        <w:tc>
          <w:tcPr>
            <w:tcW w:w="7512" w:type="dxa"/>
          </w:tcPr>
          <w:p>
            <w:pPr>
              <w:pStyle w:val="CorpoAltF0"/>
              <w:spacing w:before="60"/>
            </w:pPr>
            <w:r>
              <w:t>visualizza l’elenco dei percipienti della ditta selezionata per i quali risulta elaborata la Certificazione, con l’indicazione dei quadri compilati, dello stato di “</w:t>
            </w:r>
            <w:r>
              <w:rPr>
                <w:iCs/>
              </w:rPr>
              <w:t>manuale</w:t>
            </w:r>
            <w:r>
              <w:t>” o “</w:t>
            </w:r>
            <w:r>
              <w:rPr>
                <w:iCs/>
              </w:rPr>
              <w:t>stampato</w:t>
            </w:r>
            <w:r>
              <w:t xml:space="preserve">”, se generato mediante importazione da file esterno, e, nel caso di collegamento con la procedura </w:t>
            </w:r>
            <w:r>
              <w:rPr>
                <w:b/>
              </w:rPr>
              <w:t>PAGHE</w:t>
            </w:r>
            <w:r>
              <w:t>, la filiale di riferimento ed il numero di matricola.</w:t>
            </w:r>
          </w:p>
          <w:p>
            <w:pPr>
              <w:pStyle w:val="CorpoAltF0"/>
            </w:pPr>
          </w:p>
        </w:tc>
      </w:tr>
      <w:tr>
        <w:tc>
          <w:tcPr>
            <w:tcW w:w="2235" w:type="dxa"/>
          </w:tcPr>
          <w:p>
            <w:pPr>
              <w:pStyle w:val="CorpoAltF0"/>
              <w:rPr>
                <w:i/>
              </w:rPr>
            </w:pPr>
            <w:r>
              <w:rPr>
                <w:i/>
              </w:rPr>
              <w:t>F3 Totali</w:t>
            </w:r>
          </w:p>
        </w:tc>
        <w:tc>
          <w:tcPr>
            <w:tcW w:w="7512" w:type="dxa"/>
          </w:tcPr>
          <w:p>
            <w:pPr>
              <w:pStyle w:val="CorpoAltF0"/>
            </w:pPr>
            <w:r>
              <w:t>consente di visualizzare gli importi totali del quadro.</w:t>
            </w:r>
          </w:p>
          <w:p>
            <w:pPr>
              <w:pStyle w:val="CorpoAltF0"/>
              <w:spacing w:before="60"/>
            </w:pPr>
            <w:r>
              <w:t>Nel caso di selezione di tale funzione e anteprima di stampa del modello sintetico, verrà esposta la seguente segnalazione:</w:t>
            </w:r>
          </w:p>
          <w:p>
            <w:pPr>
              <w:pStyle w:val="CorpoAltF0"/>
            </w:pPr>
          </w:p>
          <w:p>
            <w:pPr>
              <w:pStyle w:val="CorpoAltF0"/>
              <w:jc w:val="center"/>
            </w:pPr>
            <w:r>
              <w:rPr>
                <w:noProof/>
              </w:rPr>
              <w:pict>
                <v:shape id="_x0000_i1068" type="#_x0000_t75" style="width:198pt;height:107.25pt;visibility:visible;mso-wrap-style:square">
                  <v:imagedata r:id="rId75" o:title=""/>
                </v:shape>
              </w:pict>
            </w:r>
          </w:p>
          <w:p>
            <w:pPr>
              <w:pStyle w:val="CorpoAltF0"/>
            </w:pPr>
          </w:p>
        </w:tc>
      </w:tr>
    </w:tbl>
    <w:p>
      <w:pPr>
        <w:pStyle w:val="CorpoAltF0"/>
      </w:pPr>
      <w:r>
        <w:br w:type="page"/>
      </w:r>
    </w:p>
    <w:tbl>
      <w:tblPr>
        <w:tblW w:w="9747" w:type="dxa"/>
        <w:tblLook w:val="01E0" w:firstRow="1" w:lastRow="1" w:firstColumn="1" w:lastColumn="1" w:noHBand="0" w:noVBand="0"/>
      </w:tblPr>
      <w:tblGrid>
        <w:gridCol w:w="2235"/>
        <w:gridCol w:w="7512"/>
      </w:tblGrid>
      <w:tr>
        <w:tc>
          <w:tcPr>
            <w:tcW w:w="2235" w:type="dxa"/>
          </w:tcPr>
          <w:p>
            <w:pPr>
              <w:pStyle w:val="CorpoAltF0"/>
              <w:rPr>
                <w:i/>
              </w:rPr>
            </w:pPr>
            <w:r>
              <w:rPr>
                <w:i/>
              </w:rPr>
              <w:t>F4 Percipienti</w:t>
            </w:r>
          </w:p>
        </w:tc>
        <w:tc>
          <w:tcPr>
            <w:tcW w:w="7512" w:type="dxa"/>
          </w:tcPr>
          <w:p>
            <w:pPr>
              <w:pStyle w:val="CorpoAltF0"/>
            </w:pPr>
            <w:r>
              <w:t>consente l’accesso all’anagrafica percipienti (</w:t>
            </w:r>
            <w:r>
              <w:rPr>
                <w:b/>
              </w:rPr>
              <w:t>ANAPERC</w:t>
            </w:r>
            <w:r>
              <w:t>).</w:t>
            </w:r>
          </w:p>
          <w:p>
            <w:pPr>
              <w:pStyle w:val="CorpoAltF0"/>
            </w:pPr>
          </w:p>
        </w:tc>
      </w:tr>
      <w:tr>
        <w:tc>
          <w:tcPr>
            <w:tcW w:w="2235" w:type="dxa"/>
          </w:tcPr>
          <w:p>
            <w:pPr>
              <w:pStyle w:val="CorpoAltF0"/>
              <w:rPr>
                <w:i/>
              </w:rPr>
            </w:pPr>
            <w:r>
              <w:rPr>
                <w:i/>
              </w:rPr>
              <w:t>F6 Ricerca Percipienti</w:t>
            </w:r>
          </w:p>
        </w:tc>
        <w:tc>
          <w:tcPr>
            <w:tcW w:w="7512" w:type="dxa"/>
          </w:tcPr>
          <w:p>
            <w:pPr>
              <w:pStyle w:val="CorpoAltF0"/>
            </w:pPr>
            <w:r>
              <w:t>visualizza l’elenco totale dei percipienti.</w:t>
            </w:r>
          </w:p>
        </w:tc>
      </w:tr>
    </w:tbl>
    <w:p>
      <w:pPr>
        <w:pStyle w:val="CorpoAltF0"/>
      </w:pPr>
    </w:p>
    <w:p>
      <w:pPr>
        <w:pStyle w:val="CorpoAltF0"/>
      </w:pPr>
      <w:r>
        <w:t xml:space="preserve">Viene proposto un menù </w:t>
      </w:r>
      <w:r>
        <w:rPr>
          <w:i/>
        </w:rPr>
        <w:t>tree-view</w:t>
      </w:r>
      <w:r>
        <w:t xml:space="preserve"> nel quale le sezioni corrispondono a quelle presenti nel quadro lavoro dipendente.</w:t>
      </w:r>
    </w:p>
    <w:p>
      <w:pPr>
        <w:pStyle w:val="CorpoAltF0"/>
        <w:spacing w:before="60"/>
      </w:pPr>
      <w:r>
        <w:t>I campi al loro interno seguono la stessa numerazione del modello della Certificazione Unica 2016.</w:t>
      </w:r>
    </w:p>
    <w:p>
      <w:pPr>
        <w:pStyle w:val="CorpoAltF0"/>
        <w:spacing w:before="60"/>
      </w:pPr>
      <w:r>
        <w:t>I campi presenti nella Certificazione da consegnare al dipendente (modello sintetico) sono evidenziati:</w:t>
      </w:r>
    </w:p>
    <w:p>
      <w:pPr>
        <w:pStyle w:val="CorpoAltF0"/>
      </w:pPr>
    </w:p>
    <w:tbl>
      <w:tblPr>
        <w:tblW w:w="7542" w:type="dxa"/>
        <w:jc w:val="center"/>
        <w:tblLook w:val="01E0" w:firstRow="1" w:lastRow="1" w:firstColumn="1" w:lastColumn="1" w:noHBand="0" w:noVBand="0"/>
      </w:tblPr>
      <w:tblGrid>
        <w:gridCol w:w="3771"/>
        <w:gridCol w:w="3771"/>
      </w:tblGrid>
      <w:tr>
        <w:trPr>
          <w:jc w:val="center"/>
        </w:trPr>
        <w:tc>
          <w:tcPr>
            <w:tcW w:w="3771" w:type="dxa"/>
          </w:tcPr>
          <w:p>
            <w:pPr>
              <w:pStyle w:val="CorpoAltF0"/>
            </w:pPr>
            <w:r>
              <w:rPr>
                <w:noProof/>
              </w:rPr>
              <w:pict>
                <v:shape id="_x0000_i1069" type="#_x0000_t75" style="width:171.75pt;height:26.25pt;visibility:visible">
                  <v:imagedata r:id="rId76" o:title="" croptop="4369f" cropbottom="4369f" cropleft="1289f" cropright="920f"/>
                </v:shape>
              </w:pict>
            </w:r>
          </w:p>
        </w:tc>
        <w:tc>
          <w:tcPr>
            <w:tcW w:w="3771" w:type="dxa"/>
          </w:tcPr>
          <w:p>
            <w:pPr>
              <w:pStyle w:val="CorpoAltF0"/>
            </w:pPr>
            <w:r>
              <w:rPr>
                <w:noProof/>
              </w:rPr>
              <w:pict>
                <v:shape id="_x0000_i1070" type="#_x0000_t75" style="width:171.75pt;height:26.25pt;visibility:visible">
                  <v:imagedata r:id="rId77" o:title="" cropbottom="3277f" cropleft="553f"/>
                  <o:lock v:ext="edit" aspectratio="f"/>
                </v:shape>
              </w:pict>
            </w:r>
          </w:p>
        </w:tc>
      </w:tr>
      <w:tr>
        <w:trPr>
          <w:jc w:val="center"/>
        </w:trPr>
        <w:tc>
          <w:tcPr>
            <w:tcW w:w="3771" w:type="dxa"/>
          </w:tcPr>
          <w:p>
            <w:pPr>
              <w:pStyle w:val="CorpoAltF0"/>
              <w:spacing w:before="60"/>
              <w:jc w:val="center"/>
              <w:rPr>
                <w:b/>
              </w:rPr>
            </w:pPr>
            <w:r>
              <w:rPr>
                <w:b/>
              </w:rPr>
              <w:t>Modello sintetico</w:t>
            </w:r>
          </w:p>
        </w:tc>
        <w:tc>
          <w:tcPr>
            <w:tcW w:w="3771" w:type="dxa"/>
          </w:tcPr>
          <w:p>
            <w:pPr>
              <w:pStyle w:val="CorpoAltF0"/>
              <w:spacing w:before="60"/>
              <w:jc w:val="center"/>
              <w:rPr>
                <w:b/>
              </w:rPr>
            </w:pPr>
            <w:r>
              <w:rPr>
                <w:b/>
              </w:rPr>
              <w:t>Modello ordinario</w:t>
            </w:r>
          </w:p>
        </w:tc>
      </w:tr>
    </w:tbl>
    <w:p>
      <w:pPr>
        <w:pStyle w:val="CorpoAltF0"/>
      </w:pPr>
    </w:p>
    <w:p>
      <w:pPr>
        <w:pStyle w:val="CorpoAltF0"/>
      </w:pPr>
      <w:r>
        <w:t>In tale sede è possibile effettuare:</w:t>
      </w:r>
    </w:p>
    <w:p>
      <w:pPr>
        <w:pStyle w:val="CorpoAltF0"/>
        <w:numPr>
          <w:ilvl w:val="0"/>
          <w:numId w:val="12"/>
        </w:numPr>
        <w:spacing w:before="60"/>
        <w:ind w:left="284" w:hanging="284"/>
      </w:pPr>
      <w:r>
        <w:t>il controllo della certificazione sulla base delle specifiche utilizzate dal software di controllo dell’Agenzia delle Entrate (software Sogei);</w:t>
      </w:r>
    </w:p>
    <w:p>
      <w:pPr>
        <w:pStyle w:val="CorpoAltF0"/>
        <w:numPr>
          <w:ilvl w:val="0"/>
          <w:numId w:val="12"/>
        </w:numPr>
        <w:spacing w:before="60"/>
        <w:ind w:left="284" w:hanging="284"/>
      </w:pPr>
      <w:r>
        <w:t>l’anteprima di stampa della certificazione, distinta tra modello da trasmettere all’Agenzia delle Entrate (ordinario) e modello da consegnare al dipendente (sintetico);</w:t>
      </w:r>
    </w:p>
    <w:p>
      <w:pPr>
        <w:pStyle w:val="CorpoAltF0"/>
        <w:numPr>
          <w:ilvl w:val="0"/>
          <w:numId w:val="12"/>
        </w:numPr>
        <w:spacing w:before="60"/>
        <w:ind w:left="284" w:hanging="284"/>
      </w:pPr>
      <w:r>
        <w:t>il prelievo della certificazione;</w:t>
      </w:r>
    </w:p>
    <w:p>
      <w:pPr>
        <w:pStyle w:val="CorpoAltF0"/>
        <w:numPr>
          <w:ilvl w:val="0"/>
          <w:numId w:val="12"/>
        </w:numPr>
        <w:spacing w:before="60"/>
        <w:ind w:left="284" w:hanging="284"/>
      </w:pPr>
      <w:r>
        <w:t>l’annullamento della certificazione.</w:t>
      </w:r>
    </w:p>
    <w:p>
      <w:pPr>
        <w:pStyle w:val="CorpoAltF0"/>
      </w:pPr>
    </w:p>
    <w:p>
      <w:pPr>
        <w:pStyle w:val="CorpoAltF0"/>
      </w:pPr>
      <w:r>
        <w:t>Sono inoltre presenti le sezioni di seguito dettagliate.</w:t>
      </w:r>
    </w:p>
    <w:p>
      <w:pPr>
        <w:pStyle w:val="CorpoAltF0"/>
      </w:pPr>
    </w:p>
    <w:p>
      <w:pPr>
        <w:pStyle w:val="CorpoAltF0"/>
      </w:pPr>
    </w:p>
    <w:p>
      <w:pPr>
        <w:pStyle w:val="TitSOTTOPAR1"/>
      </w:pPr>
      <w:bookmarkStart w:id="47" w:name="_Toc443331596"/>
      <w:r>
        <w:t>Dati percipiente</w:t>
      </w:r>
      <w:bookmarkEnd w:id="47"/>
    </w:p>
    <w:p>
      <w:pPr>
        <w:pStyle w:val="CorpoAltF0"/>
      </w:pPr>
    </w:p>
    <w:p>
      <w:pPr>
        <w:pStyle w:val="CorpoAltF0"/>
      </w:pPr>
      <w:r>
        <w:t>Tale sezione è utile per la compilazione dei dati anagrafici relativi al percettore delle somme ed al rappresentante per i contribuenti incapaci.</w:t>
      </w:r>
    </w:p>
    <w:p>
      <w:pPr>
        <w:pStyle w:val="CorpoAltF0"/>
      </w:pPr>
    </w:p>
    <w:p>
      <w:pPr>
        <w:pStyle w:val="CorpoAltF0"/>
        <w:jc w:val="center"/>
      </w:pPr>
      <w:r>
        <w:rPr>
          <w:noProof/>
        </w:rPr>
        <w:pict>
          <v:shape id="_x0000_i1071" type="#_x0000_t75" style="width:396.75pt;height:201.75pt;visibility:visible">
            <v:imagedata r:id="rId78" o:title="" cropbottom="22327f"/>
          </v:shape>
        </w:pict>
      </w:r>
    </w:p>
    <w:p>
      <w:pPr>
        <w:pStyle w:val="CorpoAltF0"/>
      </w:pPr>
      <w:r>
        <w:br w:type="page"/>
      </w:r>
    </w:p>
    <w:p>
      <w:pPr>
        <w:pStyle w:val="CorpoAltF0"/>
      </w:pPr>
      <w:r>
        <w:t>Inoltre sono presenti i seguenti campi.</w:t>
      </w:r>
    </w:p>
    <w:p>
      <w:pPr>
        <w:pStyle w:val="CorpoAltF0"/>
      </w:pPr>
    </w:p>
    <w:tbl>
      <w:tblPr>
        <w:tblW w:w="9889" w:type="dxa"/>
        <w:tblLook w:val="01E0" w:firstRow="1" w:lastRow="1" w:firstColumn="1" w:lastColumn="1" w:noHBand="0" w:noVBand="0"/>
      </w:tblPr>
      <w:tblGrid>
        <w:gridCol w:w="3227"/>
        <w:gridCol w:w="6662"/>
      </w:tblGrid>
      <w:tr>
        <w:tc>
          <w:tcPr>
            <w:tcW w:w="3227" w:type="dxa"/>
          </w:tcPr>
          <w:p>
            <w:pPr>
              <w:pStyle w:val="CorpoAltF0"/>
              <w:rPr>
                <w:i/>
              </w:rPr>
            </w:pPr>
            <w:r>
              <w:rPr>
                <w:i/>
              </w:rPr>
              <w:t>Certificazione manuale:</w:t>
            </w:r>
          </w:p>
        </w:tc>
        <w:tc>
          <w:tcPr>
            <w:tcW w:w="6662" w:type="dxa"/>
          </w:tcPr>
          <w:p>
            <w:pPr>
              <w:pStyle w:val="CorpoAltF0"/>
            </w:pPr>
            <w:r>
              <w:t xml:space="preserve">nel caso di collegamento con la procedura </w:t>
            </w:r>
            <w:r>
              <w:rPr>
                <w:b/>
              </w:rPr>
              <w:t>PAGHE</w:t>
            </w:r>
            <w:r>
              <w:t xml:space="preserve"> valorizzando tale campo, la certificazione viene convertita allo stato “manuale”; tale operazione è necessaria al fine di consentire modifiche alla dichiarazione e di non ricalcolare i dati in caso di successivo prelievo.</w:t>
            </w:r>
          </w:p>
          <w:p>
            <w:pPr>
              <w:pStyle w:val="CorpoAltF0"/>
              <w:spacing w:before="60"/>
            </w:pPr>
            <w:r>
              <w:t>Nel caso di percipiente inserito manualmente o importato da file esterno tale campo risulterà valorizzato.</w:t>
            </w:r>
          </w:p>
          <w:p>
            <w:pPr>
              <w:pStyle w:val="CorpoAltF0"/>
            </w:pPr>
          </w:p>
        </w:tc>
      </w:tr>
      <w:tr>
        <w:tc>
          <w:tcPr>
            <w:tcW w:w="3227" w:type="dxa"/>
          </w:tcPr>
          <w:p>
            <w:pPr>
              <w:pStyle w:val="CorpoAltF0"/>
              <w:rPr>
                <w:i/>
              </w:rPr>
            </w:pPr>
            <w:r>
              <w:rPr>
                <w:i/>
              </w:rPr>
              <w:t>Certificazione stampata da procedura PAGHE:</w:t>
            </w:r>
          </w:p>
        </w:tc>
        <w:tc>
          <w:tcPr>
            <w:tcW w:w="6662" w:type="dxa"/>
          </w:tcPr>
          <w:p>
            <w:pPr>
              <w:pStyle w:val="CorpoAltF0"/>
            </w:pPr>
            <w:r>
              <w:t xml:space="preserve">nel caso di collegamento con la procedura </w:t>
            </w:r>
            <w:r>
              <w:rPr>
                <w:b/>
              </w:rPr>
              <w:t>PAGHE</w:t>
            </w:r>
            <w:r>
              <w:t xml:space="preserve">, il campo viene compilato automaticamente eseguendo la stampa, l’invio e-mail, l’archiviazione o la pubblicazione su portale, della certificazione dalla procedura </w:t>
            </w:r>
            <w:r>
              <w:rPr>
                <w:b/>
              </w:rPr>
              <w:t>PAGHE</w:t>
            </w:r>
            <w:r>
              <w:t>.</w:t>
            </w:r>
          </w:p>
          <w:p>
            <w:pPr>
              <w:pStyle w:val="CorpoAltF0"/>
            </w:pPr>
          </w:p>
        </w:tc>
      </w:tr>
      <w:tr>
        <w:tc>
          <w:tcPr>
            <w:tcW w:w="3227" w:type="dxa"/>
          </w:tcPr>
          <w:p>
            <w:pPr>
              <w:pStyle w:val="CorpoAltF0"/>
              <w:rPr>
                <w:i/>
              </w:rPr>
            </w:pPr>
            <w:r>
              <w:rPr>
                <w:i/>
              </w:rPr>
              <w:t>Erede di:</w:t>
            </w:r>
          </w:p>
        </w:tc>
        <w:tc>
          <w:tcPr>
            <w:tcW w:w="6662" w:type="dxa"/>
          </w:tcPr>
          <w:p>
            <w:pPr>
              <w:pStyle w:val="CorpoAltF0"/>
            </w:pPr>
            <w:r>
              <w:t>nel caso di certificazione relativa ad un percipiente in qualità di erede, indicare il codice dell’anagrafica percipiente (</w:t>
            </w:r>
            <w:r>
              <w:rPr>
                <w:b/>
              </w:rPr>
              <w:t>ANAPERC</w:t>
            </w:r>
            <w:r>
              <w:t>) del deceduto.</w:t>
            </w:r>
          </w:p>
          <w:p>
            <w:pPr>
              <w:pStyle w:val="CorpoAltF0"/>
              <w:spacing w:before="60"/>
            </w:pPr>
            <w:r>
              <w:t xml:space="preserve">Nel caso di collegamento con la procedura </w:t>
            </w:r>
            <w:r>
              <w:rPr>
                <w:b/>
              </w:rPr>
              <w:t>PAGHE</w:t>
            </w:r>
            <w:r>
              <w:t>, il campo viene compilato automaticamente dal prelievo dati.</w:t>
            </w:r>
          </w:p>
        </w:tc>
      </w:tr>
    </w:tbl>
    <w:p>
      <w:pPr>
        <w:pStyle w:val="CorpoAltF0"/>
      </w:pPr>
    </w:p>
    <w:p>
      <w:pPr>
        <w:pStyle w:val="CorpoAltF0"/>
      </w:pPr>
    </w:p>
    <w:p>
      <w:pPr>
        <w:pStyle w:val="TitSOTTOPAR1"/>
      </w:pPr>
      <w:bookmarkStart w:id="48" w:name="Lavoro_dipe_dati_sostituto"/>
      <w:bookmarkStart w:id="49" w:name="_Toc443331597"/>
      <w:bookmarkEnd w:id="48"/>
      <w:r>
        <w:t>Dati sostituto</w:t>
      </w:r>
      <w:bookmarkEnd w:id="49"/>
    </w:p>
    <w:p>
      <w:pPr>
        <w:pStyle w:val="CorpoAltF0"/>
      </w:pPr>
    </w:p>
    <w:p>
      <w:pPr>
        <w:pStyle w:val="CorpoAltF0"/>
      </w:pPr>
      <w:r>
        <w:t>Tale sezione è utile per la compilazione dei dati anagrafici relativi al datore di lavoro.</w:t>
      </w:r>
    </w:p>
    <w:p>
      <w:pPr>
        <w:pStyle w:val="CorpoAltF0"/>
      </w:pPr>
    </w:p>
    <w:p>
      <w:pPr>
        <w:pStyle w:val="CorpoAltF0"/>
        <w:jc w:val="center"/>
      </w:pPr>
      <w:r>
        <w:rPr>
          <w:noProof/>
        </w:rPr>
        <w:pict>
          <v:shape id="_x0000_i1072" type="#_x0000_t75" style="width:396.75pt;height:202.5pt;visibility:visible">
            <v:imagedata r:id="rId79" o:title="" cropbottom="22129f"/>
          </v:shape>
        </w:pict>
      </w:r>
    </w:p>
    <w:p>
      <w:pPr>
        <w:pStyle w:val="CorpoAltF0"/>
      </w:pPr>
    </w:p>
    <w:p>
      <w:pPr>
        <w:pStyle w:val="CorpoAltF0"/>
      </w:pPr>
      <w:r>
        <w:t>Il campo “</w:t>
      </w:r>
      <w:r>
        <w:rPr>
          <w:i/>
        </w:rPr>
        <w:t>Data di stampa della certificazione</w:t>
      </w:r>
      <w:r>
        <w:t>”, a gestione manuale, consente di impostare nella stampa del modello una data diversa da quella presente al campo “</w:t>
      </w:r>
      <w:r>
        <w:rPr>
          <w:i/>
        </w:rPr>
        <w:t>Data firma CU da parte del sostituto</w:t>
      </w:r>
      <w:r>
        <w:t>” della sezione “</w:t>
      </w:r>
      <w:r>
        <w:rPr>
          <w:i/>
        </w:rPr>
        <w:t>Completamento dati</w:t>
      </w:r>
      <w:r>
        <w:t>”.</w:t>
      </w:r>
    </w:p>
    <w:p>
      <w:pPr>
        <w:pStyle w:val="CorpoAltF0"/>
        <w:spacing w:before="60"/>
      </w:pPr>
      <w:r>
        <w:t>Nella sezione “</w:t>
      </w:r>
      <w:r>
        <w:rPr>
          <w:i/>
        </w:rPr>
        <w:t>Dati anagrafici</w:t>
      </w:r>
      <w:r>
        <w:t xml:space="preserve">” valorizzando il campo </w:t>
      </w:r>
      <w:r>
        <w:rPr>
          <w:i/>
        </w:rPr>
        <w:t>“Attivare l’opzione per utilizzare i dati sotto riportati anziché quelli dell’anagrafica azienda”</w:t>
      </w:r>
      <w:r>
        <w:t>, è possibile inserire le informazioni presenti, che verranno utilizzate per la compilazione della corrispondente sezione della certificazione per lo specifico percipiente, in luogo di quelle presenti nell’anagrafica ditta.</w:t>
      </w:r>
    </w:p>
    <w:p>
      <w:pPr>
        <w:pStyle w:val="CorpoAltF0"/>
        <w:spacing w:before="60"/>
      </w:pPr>
      <w:r>
        <w:t xml:space="preserve">Nel caso di collegamento con la procedura </w:t>
      </w:r>
      <w:r>
        <w:rPr>
          <w:b/>
        </w:rPr>
        <w:t>PAGHE</w:t>
      </w:r>
      <w:r>
        <w:t>, la sezione verrà compilata automaticamente dalla funzione di prelievo dati, con i dati anagrafici della filiale di appartenenza del dipendente, salvo diversa indicazione al campo “</w:t>
      </w:r>
      <w:r>
        <w:rPr>
          <w:i/>
        </w:rPr>
        <w:t>Prendi indirizzo da altra filiale</w:t>
      </w:r>
      <w:r>
        <w:t>” di “</w:t>
      </w:r>
      <w:r>
        <w:rPr>
          <w:i/>
        </w:rPr>
        <w:t>Tabelle &gt; Personalizzazioni ed annotazioni</w:t>
      </w:r>
      <w:r>
        <w:t xml:space="preserve">” di </w:t>
      </w:r>
      <w:r>
        <w:rPr>
          <w:b/>
        </w:rPr>
        <w:t>GESCUD</w:t>
      </w:r>
      <w:r>
        <w:t>.</w:t>
      </w:r>
    </w:p>
    <w:p>
      <w:pPr>
        <w:pStyle w:val="CorpoAltF0"/>
      </w:pPr>
      <w:r>
        <w:br w:type="page"/>
      </w:r>
    </w:p>
    <w:p>
      <w:pPr>
        <w:pStyle w:val="TitSOTTOPAR1"/>
        <w:rPr>
          <w:rFonts w:cs="Arial"/>
        </w:rPr>
      </w:pPr>
      <w:bookmarkStart w:id="50" w:name="_Toc443331598"/>
      <w:r>
        <w:rPr>
          <w:rFonts w:cs="Arial"/>
        </w:rPr>
        <w:t>Dati aggiuntivi</w:t>
      </w:r>
      <w:bookmarkEnd w:id="50"/>
    </w:p>
    <w:p>
      <w:pPr>
        <w:pStyle w:val="CorpoAltF0"/>
      </w:pPr>
    </w:p>
    <w:p>
      <w:pPr>
        <w:pStyle w:val="CorpoAltF0"/>
      </w:pPr>
      <w:r>
        <w:t>In tale sezione sono presenti alcuni campi utili per la compilazione delle annotazioni e del modello 770.</w:t>
      </w:r>
    </w:p>
    <w:p>
      <w:pPr>
        <w:pStyle w:val="CorpoAltF0"/>
      </w:pPr>
    </w:p>
    <w:p>
      <w:pPr>
        <w:pStyle w:val="CorpoAltF0"/>
        <w:jc w:val="center"/>
      </w:pPr>
      <w:r>
        <w:rPr>
          <w:noProof/>
        </w:rPr>
        <w:pict>
          <v:shape id="_x0000_i1073" type="#_x0000_t75" style="width:396.75pt;height:201pt;visibility:visible">
            <v:imagedata r:id="rId80" o:title="" cropbottom="22555f"/>
          </v:shape>
        </w:pict>
      </w:r>
    </w:p>
    <w:p>
      <w:pPr>
        <w:pStyle w:val="CorpoAltF0"/>
      </w:pPr>
    </w:p>
    <w:tbl>
      <w:tblPr>
        <w:tblW w:w="9889" w:type="dxa"/>
        <w:tblLook w:val="01E0" w:firstRow="1" w:lastRow="1" w:firstColumn="1" w:lastColumn="1" w:noHBand="0" w:noVBand="0"/>
      </w:tblPr>
      <w:tblGrid>
        <w:gridCol w:w="3227"/>
        <w:gridCol w:w="6662"/>
      </w:tblGrid>
      <w:tr>
        <w:tc>
          <w:tcPr>
            <w:tcW w:w="3227" w:type="dxa"/>
          </w:tcPr>
          <w:p>
            <w:pPr>
              <w:pStyle w:val="CorpoAltF0"/>
              <w:rPr>
                <w:i/>
              </w:rPr>
            </w:pPr>
            <w:r>
              <w:rPr>
                <w:i/>
              </w:rPr>
              <w:t>Codice filiale:</w:t>
            </w:r>
          </w:p>
        </w:tc>
        <w:tc>
          <w:tcPr>
            <w:tcW w:w="6662" w:type="dxa"/>
          </w:tcPr>
          <w:p>
            <w:pPr>
              <w:pStyle w:val="CorpoAltF0"/>
            </w:pPr>
            <w:r>
              <w:t xml:space="preserve">nel caso di collegamento con la procedura </w:t>
            </w:r>
            <w:r>
              <w:rPr>
                <w:b/>
              </w:rPr>
              <w:t>PAGHE</w:t>
            </w:r>
            <w:r>
              <w:t xml:space="preserve">, il prelievo dati compila il campo con il codice della filiale di appartenenza del dipendente nella procedura </w:t>
            </w:r>
            <w:r>
              <w:rPr>
                <w:b/>
              </w:rPr>
              <w:t>PAGHE</w:t>
            </w:r>
            <w:r>
              <w:t>.</w:t>
            </w:r>
          </w:p>
          <w:p>
            <w:pPr>
              <w:pStyle w:val="CorpoAltF0"/>
            </w:pPr>
          </w:p>
        </w:tc>
      </w:tr>
      <w:tr>
        <w:tc>
          <w:tcPr>
            <w:tcW w:w="3227" w:type="dxa"/>
          </w:tcPr>
          <w:p>
            <w:pPr>
              <w:pStyle w:val="CorpoAltF0"/>
              <w:rPr>
                <w:i/>
              </w:rPr>
            </w:pPr>
            <w:r>
              <w:rPr>
                <w:i/>
              </w:rPr>
              <w:t>Matricola dipendente:</w:t>
            </w:r>
          </w:p>
        </w:tc>
        <w:tc>
          <w:tcPr>
            <w:tcW w:w="6662" w:type="dxa"/>
          </w:tcPr>
          <w:p>
            <w:pPr>
              <w:pStyle w:val="CorpoAltF0"/>
            </w:pPr>
            <w:r>
              <w:t xml:space="preserve">nel caso di collegamento con la procedura </w:t>
            </w:r>
            <w:r>
              <w:rPr>
                <w:b/>
              </w:rPr>
              <w:t>PAGHE</w:t>
            </w:r>
            <w:r>
              <w:t xml:space="preserve">, il prelievo dati compila il campo con il codice matricola del dipendente nella procedura </w:t>
            </w:r>
            <w:r>
              <w:rPr>
                <w:b/>
              </w:rPr>
              <w:t>PAGHE</w:t>
            </w:r>
            <w:r>
              <w:t>.</w:t>
            </w:r>
          </w:p>
          <w:p>
            <w:pPr>
              <w:pStyle w:val="CorpoAltF0"/>
            </w:pPr>
          </w:p>
        </w:tc>
      </w:tr>
    </w:tbl>
    <w:p>
      <w:pPr>
        <w:pStyle w:val="CorpoAltF0"/>
      </w:pPr>
    </w:p>
    <w:p>
      <w:pPr>
        <w:pStyle w:val="CorpoAltF0"/>
      </w:pPr>
    </w:p>
    <w:p>
      <w:pPr>
        <w:pStyle w:val="TitSOTTOPAR1"/>
        <w:rPr>
          <w:rFonts w:cs="Arial"/>
        </w:rPr>
      </w:pPr>
      <w:bookmarkStart w:id="51" w:name="Lavoro_dipe_dati_invio"/>
      <w:bookmarkStart w:id="52" w:name="_Toc443331599"/>
      <w:bookmarkEnd w:id="51"/>
      <w:r>
        <w:rPr>
          <w:rFonts w:cs="Arial"/>
        </w:rPr>
        <w:t>Dati dell’invio</w:t>
      </w:r>
      <w:bookmarkEnd w:id="52"/>
    </w:p>
    <w:p>
      <w:pPr>
        <w:pStyle w:val="CorpoAltF0"/>
      </w:pPr>
    </w:p>
    <w:p>
      <w:pPr>
        <w:pStyle w:val="CorpoAltF0"/>
        <w:jc w:val="center"/>
      </w:pPr>
      <w:r>
        <w:rPr>
          <w:noProof/>
        </w:rPr>
        <w:pict>
          <v:shape id="_x0000_i1074" type="#_x0000_t75" style="width:396.75pt;height:202.5pt;visibility:visible">
            <v:imagedata r:id="rId81" o:title="" cropbottom="22214f"/>
          </v:shape>
        </w:pict>
      </w:r>
    </w:p>
    <w:p>
      <w:pPr>
        <w:pStyle w:val="CorpoAltF0"/>
      </w:pPr>
      <w:r>
        <w:br w:type="page"/>
      </w:r>
    </w:p>
    <w:tbl>
      <w:tblPr>
        <w:tblW w:w="9889" w:type="dxa"/>
        <w:tblLook w:val="01E0" w:firstRow="1" w:lastRow="1" w:firstColumn="1" w:lastColumn="1" w:noHBand="0" w:noVBand="0"/>
      </w:tblPr>
      <w:tblGrid>
        <w:gridCol w:w="3227"/>
        <w:gridCol w:w="6662"/>
      </w:tblGrid>
      <w:tr>
        <w:tc>
          <w:tcPr>
            <w:tcW w:w="3227" w:type="dxa"/>
          </w:tcPr>
          <w:p>
            <w:pPr>
              <w:pStyle w:val="CorpoAltF0"/>
              <w:rPr>
                <w:i/>
              </w:rPr>
            </w:pPr>
            <w:r>
              <w:rPr>
                <w:i/>
              </w:rPr>
              <w:t>Progressivo certificazione attribuito:</w:t>
            </w:r>
          </w:p>
        </w:tc>
        <w:tc>
          <w:tcPr>
            <w:tcW w:w="6662" w:type="dxa"/>
          </w:tcPr>
          <w:p>
            <w:pPr>
              <w:pStyle w:val="CorpoAltF0"/>
            </w:pPr>
            <w:r>
              <w:t>in tale campo la procedura memorizza il progressivo assegnato dal programma alla Certificazione in fase generazione del file telematico.</w:t>
            </w:r>
          </w:p>
          <w:p>
            <w:pPr>
              <w:pStyle w:val="CorpoAltF0"/>
            </w:pPr>
          </w:p>
        </w:tc>
      </w:tr>
      <w:tr>
        <w:tc>
          <w:tcPr>
            <w:tcW w:w="3227" w:type="dxa"/>
          </w:tcPr>
          <w:p>
            <w:pPr>
              <w:pStyle w:val="CorpoAltF0"/>
              <w:rPr>
                <w:i/>
              </w:rPr>
            </w:pPr>
            <w:r>
              <w:rPr>
                <w:i/>
              </w:rPr>
              <w:t>Conferma per i controlli di rispondenza:</w:t>
            </w:r>
          </w:p>
          <w:p>
            <w:pPr>
              <w:pStyle w:val="CorpoAltF0"/>
              <w:rPr>
                <w:i/>
              </w:rPr>
            </w:pPr>
          </w:p>
        </w:tc>
        <w:tc>
          <w:tcPr>
            <w:tcW w:w="6662" w:type="dxa"/>
          </w:tcPr>
          <w:p>
            <w:pPr>
              <w:pStyle w:val="CorpoAltF0"/>
            </w:pPr>
            <w:r>
              <w:t>campo utile per la compilazione del corrispondente campo del file telematico.</w:t>
            </w:r>
          </w:p>
          <w:p>
            <w:pPr>
              <w:pStyle w:val="CorpoAltF0"/>
              <w:spacing w:before="60"/>
            </w:pPr>
            <w:r>
              <w:t>Campo a gestione manuale.</w:t>
            </w:r>
          </w:p>
          <w:p>
            <w:pPr>
              <w:pStyle w:val="CorpoAltF0"/>
            </w:pPr>
          </w:p>
        </w:tc>
      </w:tr>
      <w:tr>
        <w:tc>
          <w:tcPr>
            <w:tcW w:w="3227" w:type="dxa"/>
          </w:tcPr>
          <w:p>
            <w:pPr>
              <w:pStyle w:val="CorpoAltF0"/>
              <w:rPr>
                <w:i/>
              </w:rPr>
            </w:pPr>
            <w:r>
              <w:rPr>
                <w:i/>
              </w:rPr>
              <w:t>Protocollo assegnato dal Servizio telematico:</w:t>
            </w:r>
          </w:p>
        </w:tc>
        <w:tc>
          <w:tcPr>
            <w:tcW w:w="6662" w:type="dxa"/>
          </w:tcPr>
          <w:p>
            <w:pPr>
              <w:pStyle w:val="CorpoAltF0"/>
            </w:pPr>
            <w:r>
              <w:rPr>
                <w:iCs/>
              </w:rPr>
              <w:t xml:space="preserve">il primo campo è utile per </w:t>
            </w:r>
            <w:r>
              <w:t>l’indicazione del protocollo assegnato dall’Agenzia delle Entrate alla fornitura, cui appartiene la certificazione, il secondo per l’indicazione del progressivo assegnato alla singola certificazione.</w:t>
            </w:r>
          </w:p>
          <w:p>
            <w:pPr>
              <w:pStyle w:val="CorpoAltF0"/>
              <w:spacing w:before="60"/>
            </w:pPr>
            <w:r>
              <w:t>Tali campi vengono compilati in automatico dal programma d’importazione delle ricevute, rilasciate dal servizio telematico (</w:t>
            </w:r>
            <w:r>
              <w:rPr>
                <w:b/>
              </w:rPr>
              <w:t>ELARICE</w:t>
            </w:r>
            <w:r>
              <w:t>).</w:t>
            </w:r>
          </w:p>
          <w:p>
            <w:pPr>
              <w:pStyle w:val="CorpoAltF0"/>
              <w:spacing w:before="60"/>
            </w:pPr>
            <w:r>
              <w:t>Il terzo campo viene compilato solo nel caso di certificazione di annullamento o sostituzione, con il corrispondente valore (“</w:t>
            </w:r>
            <w:r>
              <w:rPr>
                <w:i/>
              </w:rPr>
              <w:t>A = Annullamento</w:t>
            </w:r>
            <w:r>
              <w:t>” o “</w:t>
            </w:r>
            <w:r>
              <w:rPr>
                <w:i/>
              </w:rPr>
              <w:t>S = Sostituzione</w:t>
            </w:r>
            <w:r>
              <w:t>”).</w:t>
            </w:r>
          </w:p>
          <w:p>
            <w:pPr>
              <w:pStyle w:val="CorpoAltF0"/>
              <w:spacing w:before="60"/>
            </w:pPr>
            <w:r>
              <w:t>Si precisa che il primo campo viene compilato anche per le certificazioni scartate dopo l’invio.</w:t>
            </w:r>
          </w:p>
          <w:p>
            <w:pPr>
              <w:pStyle w:val="CorpoAltF0"/>
            </w:pPr>
          </w:p>
        </w:tc>
      </w:tr>
      <w:tr>
        <w:tc>
          <w:tcPr>
            <w:tcW w:w="3227" w:type="dxa"/>
          </w:tcPr>
          <w:p>
            <w:pPr>
              <w:pStyle w:val="CorpoAltF0"/>
              <w:rPr>
                <w:i/>
              </w:rPr>
            </w:pPr>
            <w:r>
              <w:rPr>
                <w:i/>
              </w:rPr>
              <w:t>Inviata dichiarazione di annullamento:</w:t>
            </w:r>
          </w:p>
        </w:tc>
        <w:tc>
          <w:tcPr>
            <w:tcW w:w="6662" w:type="dxa"/>
          </w:tcPr>
          <w:p>
            <w:pPr>
              <w:pStyle w:val="CorpoAltF0"/>
              <w:rPr>
                <w:iCs/>
              </w:rPr>
            </w:pPr>
            <w:r>
              <w:t xml:space="preserve">Tale campo verrà valorizzato in automatico dal programma in fase di creazione, per il percipiente, di una certificazione appartenente ad una fornitura di annullamento, e verrà </w:t>
            </w:r>
            <w:r>
              <w:rPr>
                <w:iCs/>
              </w:rPr>
              <w:t>verificato al fine di non includere nella stampa la</w:t>
            </w:r>
            <w:r>
              <w:t xml:space="preserve"> certificazione in quanto annullata</w:t>
            </w:r>
            <w:r>
              <w:rPr>
                <w:iCs/>
              </w:rPr>
              <w:t>.</w:t>
            </w:r>
          </w:p>
        </w:tc>
      </w:tr>
    </w:tbl>
    <w:p>
      <w:pPr>
        <w:pStyle w:val="CorpoAltF0"/>
      </w:pPr>
    </w:p>
    <w:p>
      <w:pPr>
        <w:pStyle w:val="CorpoAltF0"/>
      </w:pPr>
      <w:r>
        <w:t>Nella sezione “</w:t>
      </w:r>
      <w:r>
        <w:rPr>
          <w:i/>
        </w:rPr>
        <w:t>Storico protocolli assegnati dal Servizio telematico</w:t>
      </w:r>
      <w:r>
        <w:t>” vengono memorizzati i protocolli assegnati alle precedenti forniture, nel caso di dichiarazione inviata e successivamente sostituita o annullata.</w:t>
      </w:r>
    </w:p>
    <w:p>
      <w:pPr>
        <w:pStyle w:val="CorpoAltF0"/>
      </w:pPr>
    </w:p>
    <w:p>
      <w:pPr>
        <w:pStyle w:val="CorpoAltF0"/>
      </w:pPr>
    </w:p>
    <w:p>
      <w:pPr>
        <w:pStyle w:val="CorpoAltF0"/>
      </w:pPr>
      <w:r>
        <w:br w:type="page"/>
      </w:r>
    </w:p>
    <w:p>
      <w:pPr>
        <w:pStyle w:val="TitPARAGRAFO"/>
      </w:pPr>
      <w:bookmarkStart w:id="53" w:name="QUACER_Lavoro_autonomo"/>
      <w:bookmarkStart w:id="54" w:name="_Toc443331600"/>
      <w:bookmarkEnd w:id="53"/>
      <w:r>
        <w:t>Lavoro autonomo</w:t>
      </w:r>
      <w:bookmarkEnd w:id="54"/>
    </w:p>
    <w:p>
      <w:pPr>
        <w:pStyle w:val="CorpoAltF0"/>
      </w:pPr>
    </w:p>
    <w:p>
      <w:pPr>
        <w:pStyle w:val="CorpoAltF0"/>
      </w:pPr>
      <w:r>
        <w:t>Tale scelta consente di accedere alla gestione del quadro lavoro autonomo delle singole certificazioni.</w:t>
      </w:r>
    </w:p>
    <w:p>
      <w:pPr>
        <w:pStyle w:val="CorpoAltF0"/>
      </w:pPr>
    </w:p>
    <w:p>
      <w:pPr>
        <w:pStyle w:val="CorpoAltF0"/>
        <w:jc w:val="center"/>
      </w:pPr>
      <w:r>
        <w:rPr>
          <w:noProof/>
        </w:rPr>
        <w:pict>
          <v:shape id="_x0000_i1075" type="#_x0000_t75" style="width:396.75pt;height:306pt;visibility:visible">
            <v:imagedata r:id="rId82" o:title=""/>
          </v:shape>
        </w:pict>
      </w:r>
    </w:p>
    <w:p>
      <w:pPr>
        <w:pStyle w:val="CorpoAltF0"/>
      </w:pPr>
    </w:p>
    <w:p>
      <w:pPr>
        <w:pStyle w:val="CorpoAltF0"/>
      </w:pPr>
      <w:r>
        <w:t xml:space="preserve">Nel campo </w:t>
      </w:r>
      <w:r>
        <w:rPr>
          <w:i/>
        </w:rPr>
        <w:t>“Percipiente”</w:t>
      </w:r>
      <w:r>
        <w:t xml:space="preserve"> sono attivi gli stessi pulsanti funzione illustrati con riferimento al lavoro dipendente (vedi pag. </w:t>
      </w:r>
      <w:r>
        <w:fldChar w:fldCharType="begin"/>
      </w:r>
      <w:r>
        <w:instrText xml:space="preserve"> PAGEREF QUACER_Lavoro_dipendente \h </w:instrText>
      </w:r>
      <w:r>
        <w:fldChar w:fldCharType="separate"/>
      </w:r>
      <w:r>
        <w:rPr>
          <w:noProof/>
        </w:rPr>
        <w:t>36</w:t>
      </w:r>
      <w:r>
        <w:fldChar w:fldCharType="end"/>
      </w:r>
      <w:r>
        <w:t>).</w:t>
      </w:r>
    </w:p>
    <w:p>
      <w:pPr>
        <w:pStyle w:val="CorpoAltF0"/>
      </w:pPr>
    </w:p>
    <w:p>
      <w:pPr>
        <w:pStyle w:val="CorpoAltF0"/>
      </w:pPr>
      <w:r>
        <w:t xml:space="preserve">Viene proposto un menù </w:t>
      </w:r>
      <w:r>
        <w:rPr>
          <w:i/>
        </w:rPr>
        <w:t>tree-view</w:t>
      </w:r>
      <w:r>
        <w:t xml:space="preserve"> nel quale le sezioni corrispondono a quelle presenti nel quadro lavoro autonomo del modello, e dalle sezioni di seguito dettagliate.</w:t>
      </w:r>
    </w:p>
    <w:p>
      <w:pPr>
        <w:pStyle w:val="CorpoAltF0"/>
      </w:pPr>
    </w:p>
    <w:p>
      <w:pPr>
        <w:pStyle w:val="CorpoAltF0"/>
      </w:pPr>
      <w:r>
        <w:t>In tale sede è inoltre possibile effettuare:</w:t>
      </w:r>
    </w:p>
    <w:p>
      <w:pPr>
        <w:pStyle w:val="CorpoAltF0"/>
        <w:numPr>
          <w:ilvl w:val="0"/>
          <w:numId w:val="12"/>
        </w:numPr>
        <w:spacing w:before="60"/>
        <w:ind w:left="284" w:hanging="284"/>
      </w:pPr>
      <w:r>
        <w:t>il controllo della certificazione sulla base delle specifiche utilizzate dal software di controllo dell’Agenzia delle Entrate (software Sogei);</w:t>
      </w:r>
    </w:p>
    <w:p>
      <w:pPr>
        <w:pStyle w:val="CorpoAltF0"/>
        <w:numPr>
          <w:ilvl w:val="0"/>
          <w:numId w:val="12"/>
        </w:numPr>
        <w:spacing w:before="60"/>
        <w:ind w:left="284" w:hanging="284"/>
      </w:pPr>
      <w:r>
        <w:t>l’anteprima di stampa della certificazione, distinta tra modello da trasmettere all’Agenzia delle Entrate e modello sintetico;</w:t>
      </w:r>
    </w:p>
    <w:p>
      <w:pPr>
        <w:pStyle w:val="CorpoAltF0"/>
        <w:numPr>
          <w:ilvl w:val="0"/>
          <w:numId w:val="12"/>
        </w:numPr>
        <w:spacing w:before="60"/>
        <w:ind w:left="284" w:hanging="284"/>
      </w:pPr>
      <w:r>
        <w:t>il prelievo della certificazione;</w:t>
      </w:r>
    </w:p>
    <w:p>
      <w:pPr>
        <w:pStyle w:val="CorpoAltF0"/>
        <w:numPr>
          <w:ilvl w:val="0"/>
          <w:numId w:val="12"/>
        </w:numPr>
        <w:spacing w:before="60"/>
        <w:ind w:left="284" w:hanging="284"/>
      </w:pPr>
      <w:r>
        <w:t>l’annullamento della certificazione.</w:t>
      </w:r>
    </w:p>
    <w:p>
      <w:pPr>
        <w:pStyle w:val="CorpoAltF0"/>
      </w:pPr>
    </w:p>
    <w:p>
      <w:pPr>
        <w:pStyle w:val="CorpoAltF0"/>
      </w:pPr>
      <w:r>
        <w:br w:type="page"/>
      </w:r>
    </w:p>
    <w:p>
      <w:pPr>
        <w:pStyle w:val="TitSOTTOPAR1"/>
      </w:pPr>
      <w:bookmarkStart w:id="55" w:name="_Toc443331601"/>
      <w:r>
        <w:t>Dati percipiente</w:t>
      </w:r>
      <w:bookmarkEnd w:id="55"/>
    </w:p>
    <w:p>
      <w:pPr>
        <w:pStyle w:val="CorpoAltF0"/>
      </w:pPr>
    </w:p>
    <w:p>
      <w:pPr>
        <w:pStyle w:val="CorpoAltF0"/>
      </w:pPr>
      <w:r>
        <w:t>Tale sezione è utile per la compilazione dei dati anagrafici relativi al percettore delle somme, al rappresentante per i contribuenti incapaci ed ai percipienti esteri.</w:t>
      </w:r>
    </w:p>
    <w:p>
      <w:pPr>
        <w:pStyle w:val="CorpoAltF0"/>
      </w:pPr>
    </w:p>
    <w:p>
      <w:pPr>
        <w:pStyle w:val="CorpoAltF0"/>
        <w:jc w:val="center"/>
      </w:pPr>
      <w:r>
        <w:rPr>
          <w:noProof/>
        </w:rPr>
        <w:pict>
          <v:shape id="_x0000_i1076" type="#_x0000_t75" style="width:396.75pt;height:165.75pt;visibility:visible">
            <v:imagedata r:id="rId83" o:title="" cropbottom="30044f"/>
          </v:shape>
        </w:pict>
      </w:r>
    </w:p>
    <w:p>
      <w:pPr>
        <w:pStyle w:val="CorpoAltF0"/>
      </w:pPr>
    </w:p>
    <w:p>
      <w:pPr>
        <w:pStyle w:val="CorpoAltF0"/>
      </w:pPr>
      <w:r>
        <w:t>Inoltre sono presenti i seguenti campi.</w:t>
      </w:r>
    </w:p>
    <w:p>
      <w:pPr>
        <w:pStyle w:val="CorpoAltF0"/>
      </w:pPr>
    </w:p>
    <w:tbl>
      <w:tblPr>
        <w:tblW w:w="9889" w:type="dxa"/>
        <w:tblLook w:val="01E0" w:firstRow="1" w:lastRow="1" w:firstColumn="1" w:lastColumn="1" w:noHBand="0" w:noVBand="0"/>
      </w:tblPr>
      <w:tblGrid>
        <w:gridCol w:w="3227"/>
        <w:gridCol w:w="6662"/>
      </w:tblGrid>
      <w:tr>
        <w:tc>
          <w:tcPr>
            <w:tcW w:w="3227" w:type="dxa"/>
          </w:tcPr>
          <w:p>
            <w:pPr>
              <w:pStyle w:val="CorpoAltF0"/>
              <w:rPr>
                <w:i/>
              </w:rPr>
            </w:pPr>
            <w:r>
              <w:rPr>
                <w:i/>
              </w:rPr>
              <w:t>Certificazione manuale:</w:t>
            </w:r>
          </w:p>
        </w:tc>
        <w:tc>
          <w:tcPr>
            <w:tcW w:w="6662" w:type="dxa"/>
          </w:tcPr>
          <w:p>
            <w:pPr>
              <w:pStyle w:val="CorpoAltF0"/>
            </w:pPr>
            <w:r>
              <w:t>nel caso di collegamento con altre procedure Teamsystem, valorizzando tale campo, la certificazione viene convertita allo stato “manuale”; tale operazione è necessaria al fine di consentire modifiche alla dichiarazione e di non ricalcolare i dati in caso di successivo prelievo.</w:t>
            </w:r>
          </w:p>
          <w:p>
            <w:pPr>
              <w:pStyle w:val="CorpoAltF0"/>
              <w:spacing w:before="60"/>
            </w:pPr>
            <w:r>
              <w:t>Nel caso di percipiente inserito manualmente o importato da file esterno tale campo risulterà valorizzato.</w:t>
            </w:r>
          </w:p>
          <w:p>
            <w:pPr>
              <w:pStyle w:val="CorpoAltF0"/>
            </w:pPr>
          </w:p>
        </w:tc>
      </w:tr>
      <w:tr>
        <w:tc>
          <w:tcPr>
            <w:tcW w:w="3227" w:type="dxa"/>
          </w:tcPr>
          <w:p>
            <w:pPr>
              <w:pStyle w:val="CorpoAltF0"/>
              <w:rPr>
                <w:i/>
              </w:rPr>
            </w:pPr>
            <w:r>
              <w:rPr>
                <w:i/>
              </w:rPr>
              <w:t>Certificazione stampata da procedura di origine:</w:t>
            </w:r>
          </w:p>
        </w:tc>
        <w:tc>
          <w:tcPr>
            <w:tcW w:w="6662" w:type="dxa"/>
          </w:tcPr>
          <w:p>
            <w:pPr>
              <w:pStyle w:val="CorpoAltF0"/>
            </w:pPr>
            <w:r>
              <w:t>nel caso di collegamento con altre procedure Teamsystem, il campo viene compilato automaticamente eseguendo la stampa della certificazione dalla relativa procedura.</w:t>
            </w:r>
          </w:p>
          <w:p>
            <w:pPr>
              <w:pStyle w:val="CorpoAltF0"/>
            </w:pPr>
          </w:p>
        </w:tc>
      </w:tr>
      <w:tr>
        <w:tc>
          <w:tcPr>
            <w:tcW w:w="3227" w:type="dxa"/>
          </w:tcPr>
          <w:p>
            <w:pPr>
              <w:pStyle w:val="CorpoAltF0"/>
              <w:rPr>
                <w:i/>
              </w:rPr>
            </w:pPr>
            <w:r>
              <w:rPr>
                <w:i/>
              </w:rPr>
              <w:t>Percipiente residente all’estero:</w:t>
            </w:r>
          </w:p>
        </w:tc>
        <w:tc>
          <w:tcPr>
            <w:tcW w:w="6662" w:type="dxa"/>
          </w:tcPr>
          <w:p>
            <w:pPr>
              <w:pStyle w:val="CorpoAltF0"/>
            </w:pPr>
            <w:r>
              <w:t xml:space="preserve">nel caso di collegamento con la procedura </w:t>
            </w:r>
            <w:r>
              <w:rPr>
                <w:b/>
              </w:rPr>
              <w:t>MULTI</w:t>
            </w:r>
            <w:r>
              <w:t xml:space="preserve"> la funzione di prelievo dati compila il campo automaticamente se valorizzati i campi </w:t>
            </w:r>
            <w:r>
              <w:rPr>
                <w:i/>
              </w:rPr>
              <w:t>“Codice stato estero”</w:t>
            </w:r>
            <w:r>
              <w:t xml:space="preserve"> e </w:t>
            </w:r>
            <w:r>
              <w:rPr>
                <w:i/>
              </w:rPr>
              <w:t>“Codice fiscale estero”</w:t>
            </w:r>
            <w:r>
              <w:t xml:space="preserve"> della tabella </w:t>
            </w:r>
            <w:r>
              <w:rPr>
                <w:i/>
              </w:rPr>
              <w:t>“Anagrafica percipienti</w:t>
            </w:r>
            <w:r>
              <w:t>” (</w:t>
            </w:r>
            <w:r>
              <w:rPr>
                <w:b/>
              </w:rPr>
              <w:t>ANAPERC</w:t>
            </w:r>
            <w:r>
              <w:t>).</w:t>
            </w:r>
          </w:p>
          <w:p>
            <w:pPr>
              <w:pStyle w:val="CorpoAltF0"/>
              <w:spacing w:before="60"/>
            </w:pPr>
            <w:r>
              <w:t>In tal caso il programma di stampa provvederà alla compilazione della sezione “Riservato ai percipienti esteri” nel prospetto dei dati anagrafici.</w:t>
            </w:r>
          </w:p>
          <w:p>
            <w:pPr>
              <w:pStyle w:val="CorpoAltF0"/>
            </w:pPr>
          </w:p>
        </w:tc>
      </w:tr>
    </w:tbl>
    <w:p>
      <w:pPr>
        <w:pStyle w:val="CorpoAltF0"/>
      </w:pPr>
    </w:p>
    <w:p>
      <w:pPr>
        <w:pStyle w:val="CorpoAltF0"/>
      </w:pPr>
      <w:r>
        <w:br w:type="page"/>
      </w:r>
    </w:p>
    <w:p>
      <w:pPr>
        <w:pStyle w:val="TitSOTTOPAR1"/>
      </w:pPr>
      <w:bookmarkStart w:id="56" w:name="_Toc443331602"/>
      <w:r>
        <w:t>Dati sostituto</w:t>
      </w:r>
      <w:bookmarkEnd w:id="56"/>
    </w:p>
    <w:p>
      <w:pPr>
        <w:pStyle w:val="CorpoAltF0"/>
      </w:pPr>
    </w:p>
    <w:p>
      <w:pPr>
        <w:pStyle w:val="CorpoAltF0"/>
      </w:pPr>
      <w:r>
        <w:t>Tale sezione è utile per la compilazione dei dati anagrafici relativi al datore di lavoro.</w:t>
      </w:r>
    </w:p>
    <w:p>
      <w:pPr>
        <w:pStyle w:val="CorpoAltF0"/>
      </w:pPr>
    </w:p>
    <w:p>
      <w:pPr>
        <w:pStyle w:val="CorpoAltF0"/>
        <w:jc w:val="center"/>
        <w:rPr>
          <w:noProof/>
        </w:rPr>
      </w:pPr>
      <w:r>
        <w:rPr>
          <w:noProof/>
        </w:rPr>
        <w:pict>
          <v:shape id="_x0000_i1077" type="#_x0000_t75" style="width:396.75pt;height:173.25pt;visibility:visible">
            <v:imagedata r:id="rId84" o:title="" cropbottom="28512f"/>
          </v:shape>
        </w:pict>
      </w:r>
    </w:p>
    <w:p>
      <w:pPr>
        <w:pStyle w:val="CorpoAltF0"/>
      </w:pPr>
    </w:p>
    <w:p>
      <w:pPr>
        <w:pStyle w:val="CorpoAltF0"/>
      </w:pPr>
      <w:r>
        <w:t xml:space="preserve">Per il dettaglio della sezione “Dati anagrafici” si rimanda al corrispondente paragrafo illustrato con riferimento al lavoro dipendente (pag. </w:t>
      </w:r>
      <w:r>
        <w:fldChar w:fldCharType="begin"/>
      </w:r>
      <w:r>
        <w:instrText xml:space="preserve"> PAGEREF Lavoro_dipe_dati_sostituto \h </w:instrText>
      </w:r>
      <w:r>
        <w:fldChar w:fldCharType="separate"/>
      </w:r>
      <w:r>
        <w:rPr>
          <w:noProof/>
        </w:rPr>
        <w:t>38</w:t>
      </w:r>
      <w:r>
        <w:fldChar w:fldCharType="end"/>
      </w:r>
      <w:r>
        <w:t>).</w:t>
      </w:r>
    </w:p>
    <w:p>
      <w:pPr>
        <w:pStyle w:val="CorpoAltF0"/>
      </w:pPr>
    </w:p>
    <w:p>
      <w:pPr>
        <w:pStyle w:val="CorpoAltF0"/>
      </w:pPr>
    </w:p>
    <w:p>
      <w:pPr>
        <w:pStyle w:val="TitSOTTOPAR1"/>
        <w:rPr>
          <w:rFonts w:cs="Arial"/>
        </w:rPr>
      </w:pPr>
      <w:bookmarkStart w:id="57" w:name="_Toc443331603"/>
      <w:r>
        <w:rPr>
          <w:rFonts w:cs="Arial"/>
        </w:rPr>
        <w:t>Dati aggiuntivi</w:t>
      </w:r>
      <w:bookmarkEnd w:id="57"/>
    </w:p>
    <w:p>
      <w:pPr>
        <w:pStyle w:val="CorpoAltF0"/>
      </w:pPr>
    </w:p>
    <w:p>
      <w:pPr>
        <w:pStyle w:val="CorpoAltF0"/>
      </w:pPr>
      <w:r>
        <w:t xml:space="preserve">Tale sezione è composta dai campi </w:t>
      </w:r>
      <w:r>
        <w:rPr>
          <w:i/>
        </w:rPr>
        <w:t>“Codice filiale”</w:t>
      </w:r>
      <w:r>
        <w:t xml:space="preserve"> e </w:t>
      </w:r>
      <w:r>
        <w:rPr>
          <w:i/>
        </w:rPr>
        <w:t>“Matricola Dipendente”</w:t>
      </w:r>
      <w:r>
        <w:t xml:space="preserve"> che, nel caso di collegamento con la procedura </w:t>
      </w:r>
      <w:r>
        <w:rPr>
          <w:b/>
        </w:rPr>
        <w:t>PAGHE</w:t>
      </w:r>
      <w:r>
        <w:t xml:space="preserve">, con riferimento agli associati in partecipazione, il programma di prelievo dati compilerà in automatico con le corrispondenti informazioni presenti in </w:t>
      </w:r>
      <w:r>
        <w:rPr>
          <w:b/>
        </w:rPr>
        <w:t>PAGHE</w:t>
      </w:r>
      <w:r>
        <w:t>.</w:t>
      </w:r>
    </w:p>
    <w:p>
      <w:pPr>
        <w:pStyle w:val="CorpoAltF0"/>
      </w:pPr>
    </w:p>
    <w:p>
      <w:pPr>
        <w:pStyle w:val="CorpoAltF0"/>
        <w:jc w:val="center"/>
      </w:pPr>
      <w:r>
        <w:rPr>
          <w:noProof/>
        </w:rPr>
        <w:pict>
          <v:shape id="_x0000_i1078" type="#_x0000_t75" style="width:396.75pt;height:120.75pt;visibility:visible">
            <v:imagedata r:id="rId85" o:title="" cropbottom="39832f"/>
          </v:shape>
        </w:pict>
      </w:r>
    </w:p>
    <w:p>
      <w:pPr>
        <w:pStyle w:val="CorpoAltF0"/>
      </w:pPr>
      <w:r>
        <w:br w:type="page"/>
      </w:r>
    </w:p>
    <w:p>
      <w:pPr>
        <w:pStyle w:val="TitSOTTOPAR1"/>
        <w:rPr>
          <w:rFonts w:cs="Arial"/>
        </w:rPr>
      </w:pPr>
      <w:bookmarkStart w:id="58" w:name="_Toc443331604"/>
      <w:r>
        <w:rPr>
          <w:rFonts w:cs="Arial"/>
        </w:rPr>
        <w:t>Dati dell’invio</w:t>
      </w:r>
      <w:bookmarkEnd w:id="58"/>
    </w:p>
    <w:p>
      <w:pPr>
        <w:pStyle w:val="CorpoAltF0"/>
      </w:pPr>
    </w:p>
    <w:p>
      <w:pPr>
        <w:pStyle w:val="CorpoAltF0"/>
      </w:pPr>
      <w:r>
        <w:t xml:space="preserve">Sezione analoga alla corrispondente illustrata con riferimento al lavoro dipendente, al quale si rimanda per il dettaglio dei campi (vedi pag. </w:t>
      </w:r>
      <w:r>
        <w:fldChar w:fldCharType="begin"/>
      </w:r>
      <w:r>
        <w:instrText xml:space="preserve"> PAGEREF Lavoro_dipe_dati_invio \h </w:instrText>
      </w:r>
      <w:r>
        <w:fldChar w:fldCharType="separate"/>
      </w:r>
      <w:r>
        <w:rPr>
          <w:noProof/>
        </w:rPr>
        <w:t>39</w:t>
      </w:r>
      <w:r>
        <w:fldChar w:fldCharType="end"/>
      </w:r>
      <w:r>
        <w:t>).</w:t>
      </w:r>
    </w:p>
    <w:p>
      <w:pPr>
        <w:pStyle w:val="CorpoAltF0"/>
      </w:pPr>
    </w:p>
    <w:p>
      <w:pPr>
        <w:pStyle w:val="CorpoAltF0"/>
        <w:jc w:val="center"/>
      </w:pPr>
      <w:r>
        <w:rPr>
          <w:noProof/>
        </w:rPr>
        <w:pict>
          <v:shape id="_x0000_i1079" type="#_x0000_t75" style="width:396.75pt;height:207pt;visibility:visible">
            <v:imagedata r:id="rId86" o:title="" cropbottom="21200f"/>
          </v:shape>
        </w:pict>
      </w:r>
    </w:p>
    <w:p>
      <w:pPr>
        <w:pStyle w:val="CorpoAltF0"/>
      </w:pPr>
    </w:p>
    <w:p>
      <w:pPr>
        <w:pStyle w:val="CorpoAltF0"/>
      </w:pPr>
      <w:r>
        <w:br w:type="page"/>
      </w:r>
    </w:p>
    <w:p>
      <w:pPr>
        <w:pStyle w:val="TitPARAGRAFO"/>
      </w:pPr>
      <w:bookmarkStart w:id="59" w:name="QUACER_Comunicazione730_4"/>
      <w:bookmarkStart w:id="60" w:name="_Toc443331605"/>
      <w:bookmarkEnd w:id="59"/>
      <w:r>
        <w:t>Comunicazione 730-4</w:t>
      </w:r>
      <w:bookmarkEnd w:id="60"/>
    </w:p>
    <w:p>
      <w:pPr>
        <w:pStyle w:val="CorpoAltF0"/>
      </w:pPr>
    </w:p>
    <w:p>
      <w:pPr>
        <w:pStyle w:val="CorpoAltF0"/>
      </w:pPr>
      <w:r>
        <w:t>Scelta utile per la compilazione del quadro CT della Comunicazione.</w:t>
      </w:r>
    </w:p>
    <w:p>
      <w:pPr>
        <w:pStyle w:val="CorpoAltF0"/>
      </w:pPr>
    </w:p>
    <w:p>
      <w:pPr>
        <w:pStyle w:val="CorpoAltF0"/>
        <w:jc w:val="center"/>
      </w:pPr>
      <w:r>
        <w:rPr>
          <w:noProof/>
        </w:rPr>
        <w:pict>
          <v:shape id="_x0000_i1080" type="#_x0000_t75" style="width:396.75pt;height:294pt;visibility:visible">
            <v:imagedata r:id="rId87" o:title=""/>
          </v:shape>
        </w:pict>
      </w:r>
    </w:p>
    <w:p>
      <w:pPr>
        <w:pStyle w:val="CorpoAltF0"/>
      </w:pPr>
    </w:p>
    <w:p>
      <w:pPr>
        <w:pStyle w:val="CorpoAltF0"/>
      </w:pPr>
      <w:r>
        <w:t xml:space="preserve">Per gli utenti che devono allegare la comunicazione per la ricezione in via telematica dei dati relativi ai mod. 730-4 resi disponibili dall’Agenzia delle Entrate, è necessario compilare la sezione </w:t>
      </w:r>
      <w:r>
        <w:rPr>
          <w:i/>
        </w:rPr>
        <w:t>“Dati del sostituto d’imposta richiedente”</w:t>
      </w:r>
      <w:r>
        <w:t xml:space="preserve"> ed alternativamente la sezione A o B.</w:t>
      </w:r>
    </w:p>
    <w:p>
      <w:pPr>
        <w:pStyle w:val="CorpoAltF0"/>
        <w:spacing w:before="60"/>
      </w:pPr>
      <w:r>
        <w:t>La valorizzazione del numero di cellulare e dell’indirizzo di posta elettronica del sostituto d’imposta è manuale.</w:t>
      </w:r>
    </w:p>
    <w:p>
      <w:pPr>
        <w:pStyle w:val="CorpoAltF0"/>
        <w:spacing w:before="60"/>
      </w:pPr>
      <w:r>
        <w:t>Per la corretta compilazione del quadro CT è obbligatorio compilare almeno uno dei suddetti campi.</w:t>
      </w:r>
    </w:p>
    <w:p>
      <w:pPr>
        <w:pStyle w:val="CorpoAltF0"/>
        <w:spacing w:before="60"/>
      </w:pPr>
      <w:r>
        <w:t xml:space="preserve">In assenza di compilazione di una delle 2 sezioni il programma provvede a valorizzare automaticamente la sezione B, prelevando le informazioni necessarie dalla tabella </w:t>
      </w:r>
      <w:r>
        <w:rPr>
          <w:i/>
          <w:iCs/>
        </w:rPr>
        <w:t>“Anagrafica mittenti”</w:t>
      </w:r>
      <w:r>
        <w:t xml:space="preserve"> (</w:t>
      </w:r>
      <w:r>
        <w:rPr>
          <w:b/>
          <w:bCs/>
        </w:rPr>
        <w:t>ANAMITT</w:t>
      </w:r>
      <w:r>
        <w:t>).</w:t>
      </w:r>
    </w:p>
    <w:p>
      <w:pPr>
        <w:pStyle w:val="CorpoAltF0"/>
      </w:pPr>
    </w:p>
    <w:p>
      <w:pPr>
        <w:pStyle w:val="CorpoAltF0"/>
      </w:pPr>
    </w:p>
    <w:p>
      <w:pPr>
        <w:pStyle w:val="TitPARAGRAFO"/>
      </w:pPr>
      <w:bookmarkStart w:id="61" w:name="QUACER_Controllo_Sogei"/>
      <w:bookmarkStart w:id="62" w:name="_Toc387945108"/>
      <w:bookmarkStart w:id="63" w:name="_Toc443331606"/>
      <w:bookmarkEnd w:id="61"/>
      <w:r>
        <w:t xml:space="preserve">Controllo </w:t>
      </w:r>
      <w:bookmarkEnd w:id="62"/>
      <w:r>
        <w:t>Sogei</w:t>
      </w:r>
      <w:bookmarkEnd w:id="63"/>
    </w:p>
    <w:p>
      <w:pPr>
        <w:pStyle w:val="CorpoAltF0"/>
      </w:pPr>
    </w:p>
    <w:p>
      <w:pPr>
        <w:pStyle w:val="CorpoAltF0"/>
      </w:pPr>
      <w:r>
        <w:t>La scelta “</w:t>
      </w:r>
      <w:r>
        <w:rPr>
          <w:bCs/>
          <w:i/>
        </w:rPr>
        <w:t>Controllo Sogei</w:t>
      </w:r>
      <w:r>
        <w:t>” consente di effettuare il controllo della comunicazione sulla base delle specifiche utilizzate dal software di controllo dell’Agenzia delle Entrate (software Sogei).</w:t>
      </w:r>
    </w:p>
    <w:p>
      <w:pPr>
        <w:pStyle w:val="CorpoAltF0"/>
        <w:spacing w:before="60"/>
      </w:pPr>
      <w:r>
        <w:t xml:space="preserve">Tale funzione risulta attiva dopo l’installazione del relativo </w:t>
      </w:r>
      <w:r>
        <w:rPr>
          <w:i/>
        </w:rPr>
        <w:t>software</w:t>
      </w:r>
      <w:r>
        <w:t xml:space="preserve"> di controllo ministeriale.</w:t>
      </w:r>
    </w:p>
    <w:p>
      <w:pPr>
        <w:pStyle w:val="CorpoAltF0"/>
      </w:pPr>
    </w:p>
    <w:p>
      <w:pPr>
        <w:pStyle w:val="CorpoAltF0"/>
      </w:pPr>
      <w:r>
        <w:br w:type="page"/>
      </w:r>
    </w:p>
    <w:p>
      <w:pPr>
        <w:pStyle w:val="TitPARAGRAFO"/>
      </w:pPr>
      <w:bookmarkStart w:id="64" w:name="QUACER_Chiusura_comunicazione"/>
      <w:bookmarkStart w:id="65" w:name="_Toc387945109"/>
      <w:bookmarkStart w:id="66" w:name="_Toc443331607"/>
      <w:bookmarkEnd w:id="64"/>
      <w:r>
        <w:t xml:space="preserve">Chiusura </w:t>
      </w:r>
      <w:bookmarkEnd w:id="65"/>
      <w:r>
        <w:t>comunicazione</w:t>
      </w:r>
      <w:bookmarkEnd w:id="66"/>
    </w:p>
    <w:p>
      <w:pPr>
        <w:pStyle w:val="CorpoAltF0"/>
      </w:pPr>
    </w:p>
    <w:p>
      <w:pPr>
        <w:pStyle w:val="CorpoAltF0"/>
      </w:pPr>
      <w:r>
        <w:t>La scelta “</w:t>
      </w:r>
      <w:r>
        <w:rPr>
          <w:bCs/>
          <w:i/>
        </w:rPr>
        <w:t>Chiusura comunicazione</w:t>
      </w:r>
      <w:r>
        <w:t>” consente di bloccare la comunicazione prima di procedere alla stampa definitiva e all’invio telematico.</w:t>
      </w:r>
    </w:p>
    <w:p>
      <w:pPr>
        <w:pStyle w:val="CorpoAltF0"/>
        <w:spacing w:before="60"/>
      </w:pPr>
      <w:r>
        <w:t>La chiusura della comunicazione viene attivata digitando “invio” sulla scelta e viene evidenziata mediante apposita icona; con la medesima modalità è possibile riaprire una comunicazione precedentemente chiusa (l’icona che segnala la chiusura scompare).</w:t>
      </w:r>
    </w:p>
    <w:p>
      <w:pPr>
        <w:pStyle w:val="CorpoAltF0"/>
        <w:spacing w:before="60"/>
      </w:pPr>
      <w:r>
        <w:t>Con la chiusura della comunicazione viene proposta la “</w:t>
      </w:r>
      <w:r>
        <w:rPr>
          <w:i/>
        </w:rPr>
        <w:t>Data dell’impegno</w:t>
      </w:r>
      <w:r>
        <w:t xml:space="preserve">” da riportare nel frontespizio (riquadro “Impegno alla presentazione telematica”). </w:t>
      </w:r>
    </w:p>
    <w:p>
      <w:pPr>
        <w:pStyle w:val="CorpoAltF0"/>
      </w:pPr>
    </w:p>
    <w:p>
      <w:pPr>
        <w:pStyle w:val="CorpoAltF0"/>
        <w:jc w:val="center"/>
      </w:pPr>
      <w:r>
        <w:rPr>
          <w:noProof/>
        </w:rPr>
        <w:pict>
          <v:shape id="_x0000_i1081" type="#_x0000_t75" style="width:396.75pt;height:294pt;visibility:visible">
            <v:imagedata r:id="rId88" o:title=""/>
          </v:shape>
        </w:pict>
      </w:r>
    </w:p>
    <w:p>
      <w:pPr>
        <w:pStyle w:val="CorpoAltF0"/>
      </w:pPr>
    </w:p>
    <w:p>
      <w:pPr>
        <w:pStyle w:val="CorpoAltF0"/>
      </w:pPr>
      <w:r>
        <w:br w:type="page"/>
      </w:r>
    </w:p>
    <w:p>
      <w:pPr>
        <w:pStyle w:val="TitPARAGRAFO"/>
      </w:pPr>
      <w:bookmarkStart w:id="67" w:name="QUACER_Invio_email_PDF"/>
      <w:bookmarkStart w:id="68" w:name="_Toc443331608"/>
      <w:bookmarkEnd w:id="67"/>
      <w:r>
        <w:t>Invio e-mail PDF</w:t>
      </w:r>
      <w:bookmarkEnd w:id="68"/>
    </w:p>
    <w:p>
      <w:pPr>
        <w:pStyle w:val="CorpoAltF0"/>
      </w:pPr>
    </w:p>
    <w:p>
      <w:pPr>
        <w:pStyle w:val="CorpoAltF0"/>
      </w:pPr>
      <w:r>
        <w:t>Tabella utile all’inserimento dei parametri necessari per l’invio, a mezzo posta elettronica, alle varie aziende destinatarie del servizio (funzione “</w:t>
      </w:r>
      <w:r>
        <w:rPr>
          <w:i/>
        </w:rPr>
        <w:t>Gestione invio archivi PDF</w:t>
      </w:r>
      <w:r>
        <w:t xml:space="preserve"> &gt; </w:t>
      </w:r>
      <w:r>
        <w:rPr>
          <w:i/>
        </w:rPr>
        <w:t>Invio-Email</w:t>
      </w:r>
      <w:r>
        <w:t xml:space="preserve">”), della Comunicazione in formato </w:t>
      </w:r>
      <w:r>
        <w:rPr>
          <w:i/>
        </w:rPr>
        <w:t>.pdf</w:t>
      </w:r>
      <w:r>
        <w:t>.</w:t>
      </w:r>
    </w:p>
    <w:p>
      <w:pPr>
        <w:pStyle w:val="CorpoAltF0"/>
      </w:pPr>
    </w:p>
    <w:p>
      <w:pPr>
        <w:pStyle w:val="CorpoAltF0"/>
        <w:jc w:val="center"/>
        <w:rPr>
          <w:noProof/>
        </w:rPr>
      </w:pPr>
      <w:r>
        <w:rPr>
          <w:noProof/>
        </w:rPr>
        <w:pict>
          <v:shape id="_x0000_i1082" type="#_x0000_t75" style="width:396.75pt;height:294pt;visibility:visible">
            <v:imagedata r:id="rId89" o:title=""/>
          </v:shape>
        </w:pict>
      </w:r>
    </w:p>
    <w:p>
      <w:pPr>
        <w:pStyle w:val="CorpoAltF0"/>
        <w:jc w:val="center"/>
        <w:rPr>
          <w:noProof/>
        </w:rPr>
      </w:pPr>
    </w:p>
    <w:tbl>
      <w:tblPr>
        <w:tblW w:w="9889" w:type="dxa"/>
        <w:tblLook w:val="01E0" w:firstRow="1" w:lastRow="1" w:firstColumn="1" w:lastColumn="1" w:noHBand="0" w:noVBand="0"/>
      </w:tblPr>
      <w:tblGrid>
        <w:gridCol w:w="3227"/>
        <w:gridCol w:w="6662"/>
      </w:tblGrid>
      <w:tr>
        <w:tc>
          <w:tcPr>
            <w:tcW w:w="3227" w:type="dxa"/>
          </w:tcPr>
          <w:p>
            <w:pPr>
              <w:pStyle w:val="CorpoAltF0"/>
              <w:rPr>
                <w:i/>
              </w:rPr>
            </w:pPr>
            <w:r>
              <w:rPr>
                <w:i/>
              </w:rPr>
              <w:t>Indirizzo e-mail:</w:t>
            </w:r>
          </w:p>
        </w:tc>
        <w:tc>
          <w:tcPr>
            <w:tcW w:w="6662" w:type="dxa"/>
          </w:tcPr>
          <w:p>
            <w:pPr>
              <w:pStyle w:val="CorpoAltF0"/>
              <w:rPr>
                <w:iCs/>
              </w:rPr>
            </w:pPr>
            <w:r>
              <w:t>inserire</w:t>
            </w:r>
            <w:r>
              <w:rPr>
                <w:iCs/>
              </w:rPr>
              <w:t xml:space="preserve"> l’indirizzo e-mail del destinatario dell’invio.</w:t>
            </w:r>
          </w:p>
          <w:p>
            <w:pPr>
              <w:pStyle w:val="CorpoAltF0"/>
              <w:spacing w:before="60"/>
            </w:pPr>
            <w:r>
              <w:t>Selezionando</w:t>
            </w:r>
            <w:r>
              <w:rPr>
                <w:iCs/>
              </w:rPr>
              <w:t xml:space="preserve"> il tasto </w:t>
            </w:r>
            <w:r>
              <w:rPr>
                <w:i/>
                <w:iCs/>
              </w:rPr>
              <w:t>F6</w:t>
            </w:r>
            <w:r>
              <w:rPr>
                <w:iCs/>
              </w:rPr>
              <w:t xml:space="preserve"> in variazione del campo l’informazione può essere prelevata dall’anagrafica ditta</w:t>
            </w:r>
            <w:r>
              <w:t>.</w:t>
            </w:r>
          </w:p>
          <w:p>
            <w:pPr>
              <w:pStyle w:val="CorpoAltF0"/>
              <w:spacing w:before="60"/>
            </w:pPr>
            <w:r>
              <w:t xml:space="preserve">In presenza di collegamento con la procedura </w:t>
            </w:r>
            <w:r>
              <w:rPr>
                <w:b/>
              </w:rPr>
              <w:t>PAGHE</w:t>
            </w:r>
            <w:r>
              <w:t xml:space="preserve"> in tale campo viene riportato l’indirizzo e-mail indicato nella scheda “</w:t>
            </w:r>
            <w:r>
              <w:rPr>
                <w:i/>
              </w:rPr>
              <w:t>Email</w:t>
            </w:r>
            <w:r>
              <w:t>” della sezione “</w:t>
            </w:r>
            <w:r>
              <w:rPr>
                <w:i/>
              </w:rPr>
              <w:t>Altri dati &gt; Parametri invio stampe</w:t>
            </w:r>
            <w:r>
              <w:t xml:space="preserve">” di </w:t>
            </w:r>
            <w:r>
              <w:rPr>
                <w:b/>
              </w:rPr>
              <w:t>AZIE</w:t>
            </w:r>
            <w:r>
              <w:t>, creata per azienda, o, in assenza, l’e-mail generica della prima filiale indicata nella scheda “</w:t>
            </w:r>
            <w:r>
              <w:rPr>
                <w:i/>
              </w:rPr>
              <w:t>Anagrafica</w:t>
            </w:r>
            <w:r>
              <w:t>”.</w:t>
            </w:r>
          </w:p>
          <w:p>
            <w:pPr>
              <w:pStyle w:val="CorpoAltF0"/>
              <w:spacing w:before="60"/>
              <w:rPr>
                <w:iCs/>
              </w:rPr>
            </w:pPr>
            <w:r>
              <w:t xml:space="preserve">Mediante </w:t>
            </w:r>
            <w:r>
              <w:rPr>
                <w:iCs/>
              </w:rPr>
              <w:t xml:space="preserve">il tasto </w:t>
            </w:r>
            <w:r>
              <w:rPr>
                <w:i/>
                <w:iCs/>
              </w:rPr>
              <w:t>F6</w:t>
            </w:r>
            <w:r>
              <w:rPr>
                <w:iCs/>
              </w:rPr>
              <w:t xml:space="preserve"> l’informazione può essere comunque prelevata dall’anagrafica ditta.</w:t>
            </w:r>
          </w:p>
          <w:p>
            <w:pPr>
              <w:pStyle w:val="CorpoAltF0"/>
              <w:spacing w:before="60"/>
              <w:rPr>
                <w:iCs/>
              </w:rPr>
            </w:pPr>
            <w:r>
              <w:rPr>
                <w:iCs/>
              </w:rPr>
              <w:t xml:space="preserve">In tal </w:t>
            </w:r>
            <w:r>
              <w:t>caso</w:t>
            </w:r>
            <w:r>
              <w:rPr>
                <w:iCs/>
              </w:rPr>
              <w:t xml:space="preserve"> verrà attivata la funzione “</w:t>
            </w:r>
            <w:r>
              <w:rPr>
                <w:i/>
                <w:iCs/>
              </w:rPr>
              <w:t>Ricalcolo valore (F7)</w:t>
            </w:r>
            <w:r>
              <w:rPr>
                <w:iCs/>
              </w:rPr>
              <w:t xml:space="preserve">” per prelevare nuovamente il valore dalla procedura </w:t>
            </w:r>
            <w:r>
              <w:rPr>
                <w:b/>
                <w:iCs/>
              </w:rPr>
              <w:t>PAGHE</w:t>
            </w:r>
            <w:r>
              <w:rPr>
                <w:iCs/>
              </w:rPr>
              <w:t>, come sopra evidenziato.</w:t>
            </w:r>
          </w:p>
          <w:p>
            <w:pPr>
              <w:pStyle w:val="CorpoAltF0"/>
            </w:pPr>
          </w:p>
        </w:tc>
      </w:tr>
      <w:tr>
        <w:tc>
          <w:tcPr>
            <w:tcW w:w="3227" w:type="dxa"/>
          </w:tcPr>
          <w:p>
            <w:pPr>
              <w:pStyle w:val="CorpoAltF0"/>
              <w:rPr>
                <w:i/>
              </w:rPr>
            </w:pPr>
            <w:r>
              <w:rPr>
                <w:i/>
              </w:rPr>
              <w:t>Password:</w:t>
            </w:r>
          </w:p>
        </w:tc>
        <w:tc>
          <w:tcPr>
            <w:tcW w:w="6662" w:type="dxa"/>
          </w:tcPr>
          <w:p>
            <w:pPr>
              <w:pStyle w:val="CorpoAltF0"/>
              <w:rPr>
                <w:iCs/>
              </w:rPr>
            </w:pPr>
            <w:r>
              <w:t>in</w:t>
            </w:r>
            <w:r>
              <w:rPr>
                <w:iCs/>
              </w:rPr>
              <w:t xml:space="preserve"> tale campo è possibile inserire la password che il destinatario dovrà digitare al fine di accedere alla visualizzazione del file inviato; non valorizzando tale campo il programma provvederà automaticamente ad impostare come password il codice fiscale dell’azienda.</w:t>
            </w:r>
          </w:p>
        </w:tc>
      </w:tr>
    </w:tbl>
    <w:p>
      <w:pPr>
        <w:pStyle w:val="CorpoAltF0"/>
      </w:pPr>
      <w:r>
        <w:br w:type="page"/>
      </w:r>
    </w:p>
    <w:tbl>
      <w:tblPr>
        <w:tblW w:w="9889" w:type="dxa"/>
        <w:tblLook w:val="01E0" w:firstRow="1" w:lastRow="1" w:firstColumn="1" w:lastColumn="1" w:noHBand="0" w:noVBand="0"/>
      </w:tblPr>
      <w:tblGrid>
        <w:gridCol w:w="3227"/>
        <w:gridCol w:w="6662"/>
      </w:tblGrid>
      <w:tr>
        <w:tc>
          <w:tcPr>
            <w:tcW w:w="3227" w:type="dxa"/>
          </w:tcPr>
          <w:p>
            <w:pPr>
              <w:pStyle w:val="CorpoAltF0"/>
            </w:pPr>
          </w:p>
        </w:tc>
        <w:tc>
          <w:tcPr>
            <w:tcW w:w="6662" w:type="dxa"/>
          </w:tcPr>
          <w:p>
            <w:pPr>
              <w:pStyle w:val="CorpoAltF0"/>
              <w:rPr>
                <w:iCs/>
              </w:rPr>
            </w:pPr>
            <w:r>
              <w:rPr>
                <w:iCs/>
              </w:rPr>
              <w:t xml:space="preserve">La stessa password verrà inserita anche nel file della </w:t>
            </w:r>
            <w:r>
              <w:t xml:space="preserve">Comunicazione </w:t>
            </w:r>
            <w:r>
              <w:rPr>
                <w:iCs/>
              </w:rPr>
              <w:t>memorizzato con la procedura di archiviazione (“</w:t>
            </w:r>
            <w:r>
              <w:rPr>
                <w:i/>
                <w:iCs/>
              </w:rPr>
              <w:t>Gestione invio archivi PDF &gt; Archiviazione</w:t>
            </w:r>
            <w:r>
              <w:rPr>
                <w:iCs/>
              </w:rPr>
              <w:t>”) o pubblicato su portale (“</w:t>
            </w:r>
            <w:r>
              <w:rPr>
                <w:i/>
                <w:iCs/>
              </w:rPr>
              <w:t>Gestione invio archivi PDF &gt; Pubblicazione documenti su portale</w:t>
            </w:r>
            <w:r>
              <w:rPr>
                <w:iCs/>
              </w:rPr>
              <w:t>”), a meno che l’utente abbia indicato “</w:t>
            </w:r>
            <w:r>
              <w:rPr>
                <w:b/>
                <w:iCs/>
              </w:rPr>
              <w:t>Si</w:t>
            </w:r>
            <w:r>
              <w:rPr>
                <w:iCs/>
              </w:rPr>
              <w:t>” nel campo “</w:t>
            </w:r>
            <w:r>
              <w:rPr>
                <w:i/>
                <w:iCs/>
              </w:rPr>
              <w:t>Esegue l’archiviazione PDF senza password</w:t>
            </w:r>
            <w:r>
              <w:rPr>
                <w:iCs/>
              </w:rPr>
              <w:t>” della tabella “</w:t>
            </w:r>
            <w:r>
              <w:rPr>
                <w:i/>
                <w:iCs/>
              </w:rPr>
              <w:t>Personalizzazione procedura</w:t>
            </w:r>
            <w:r>
              <w:rPr>
                <w:iCs/>
              </w:rPr>
              <w:t xml:space="preserve">” (vedi pag. </w:t>
            </w:r>
            <w:r>
              <w:rPr>
                <w:iCs/>
              </w:rPr>
              <w:fldChar w:fldCharType="begin"/>
            </w:r>
            <w:r>
              <w:rPr>
                <w:iCs/>
              </w:rPr>
              <w:instrText xml:space="preserve"> PAGEREF PERSPRO \h </w:instrText>
            </w:r>
            <w:r>
              <w:rPr>
                <w:iCs/>
              </w:rPr>
            </w:r>
            <w:r>
              <w:rPr>
                <w:iCs/>
              </w:rPr>
              <w:fldChar w:fldCharType="separate"/>
            </w:r>
            <w:r>
              <w:rPr>
                <w:iCs/>
                <w:noProof/>
              </w:rPr>
              <w:t>8</w:t>
            </w:r>
            <w:r>
              <w:rPr>
                <w:iCs/>
              </w:rPr>
              <w:fldChar w:fldCharType="end"/>
            </w:r>
            <w:r>
              <w:rPr>
                <w:iCs/>
              </w:rPr>
              <w:t>).</w:t>
            </w:r>
          </w:p>
          <w:p>
            <w:pPr>
              <w:pStyle w:val="CorpoAltF0"/>
            </w:pPr>
          </w:p>
        </w:tc>
      </w:tr>
      <w:tr>
        <w:tc>
          <w:tcPr>
            <w:tcW w:w="3227" w:type="dxa"/>
          </w:tcPr>
          <w:p>
            <w:pPr>
              <w:pStyle w:val="CorpoAltF0"/>
              <w:rPr>
                <w:i/>
              </w:rPr>
            </w:pPr>
            <w:r>
              <w:rPr>
                <w:i/>
              </w:rPr>
              <w:t>Numero protocollo ad uso interno:</w:t>
            </w:r>
          </w:p>
        </w:tc>
        <w:tc>
          <w:tcPr>
            <w:tcW w:w="6662" w:type="dxa"/>
          </w:tcPr>
          <w:p>
            <w:pPr>
              <w:pStyle w:val="CorpoAltF0"/>
            </w:pPr>
            <w:r>
              <w:rPr>
                <w:iCs/>
              </w:rPr>
              <w:t xml:space="preserve">tale campo consente di assegnare </w:t>
            </w:r>
            <w:r>
              <w:t>una propria numerazione/codifica alla Comunicazione.</w:t>
            </w:r>
          </w:p>
          <w:p>
            <w:pPr>
              <w:pStyle w:val="CorpoAltF0"/>
              <w:spacing w:before="60"/>
            </w:pPr>
            <w:r>
              <w:rPr>
                <w:iCs/>
              </w:rPr>
              <w:t>Tale</w:t>
            </w:r>
            <w:r>
              <w:t xml:space="preserve"> codice verrà utilizzato esclusivamente all’interno della procedura </w:t>
            </w:r>
            <w:r>
              <w:rPr>
                <w:b/>
              </w:rPr>
              <w:t>CON.TE</w:t>
            </w:r>
            <w:r>
              <w:t>: in particolare, il numero di protocollo interno potrà essere evidenziato in fase di verifica delle aziende contenute in una fornitura (</w:t>
            </w:r>
            <w:r>
              <w:rPr>
                <w:i/>
              </w:rPr>
              <w:t>F5</w:t>
            </w:r>
            <w:r>
              <w:t xml:space="preserve"> in corrispondenza di una fornitura evidenziata in “</w:t>
            </w:r>
            <w:r>
              <w:rPr>
                <w:i/>
              </w:rPr>
              <w:t>Interrogazione forniture</w:t>
            </w:r>
            <w:r>
              <w:t xml:space="preserve">” di </w:t>
            </w:r>
            <w:r>
              <w:rPr>
                <w:b/>
              </w:rPr>
              <w:t>CON.TE</w:t>
            </w:r>
            <w:r>
              <w:t>).</w:t>
            </w:r>
          </w:p>
          <w:p>
            <w:pPr>
              <w:pStyle w:val="CorpoAltF0"/>
              <w:spacing w:before="60"/>
              <w:rPr>
                <w:iCs/>
              </w:rPr>
            </w:pPr>
            <w:r>
              <w:t>A tal fine sarà necessario impostare l’apposito campo “</w:t>
            </w:r>
            <w:r>
              <w:rPr>
                <w:i/>
              </w:rPr>
              <w:t>Gestione del protocollo interno</w:t>
            </w:r>
            <w:r>
              <w:t xml:space="preserve">” della procedura </w:t>
            </w:r>
            <w:r>
              <w:rPr>
                <w:b/>
              </w:rPr>
              <w:t>CON.TE</w:t>
            </w:r>
            <w:r>
              <w:t xml:space="preserve"> (“</w:t>
            </w:r>
            <w:r>
              <w:rPr>
                <w:i/>
              </w:rPr>
              <w:t>Tabella adempimenti</w:t>
            </w:r>
            <w:r>
              <w:t xml:space="preserve"> &gt; </w:t>
            </w:r>
            <w:r>
              <w:rPr>
                <w:i/>
              </w:rPr>
              <w:t>Documenti</w:t>
            </w:r>
            <w:r>
              <w:t>”).</w:t>
            </w:r>
          </w:p>
          <w:p>
            <w:pPr>
              <w:pStyle w:val="CorpoAltF0"/>
            </w:pPr>
          </w:p>
        </w:tc>
      </w:tr>
      <w:tr>
        <w:tc>
          <w:tcPr>
            <w:tcW w:w="3227" w:type="dxa"/>
          </w:tcPr>
          <w:p>
            <w:pPr>
              <w:pStyle w:val="CorpoAltF0"/>
              <w:rPr>
                <w:i/>
              </w:rPr>
            </w:pPr>
            <w:r>
              <w:rPr>
                <w:i/>
              </w:rPr>
              <w:t>Date operazioni certificazione unica:</w:t>
            </w:r>
          </w:p>
        </w:tc>
        <w:tc>
          <w:tcPr>
            <w:tcW w:w="6662" w:type="dxa"/>
          </w:tcPr>
          <w:p>
            <w:pPr>
              <w:pStyle w:val="CorpoAltF0"/>
            </w:pPr>
            <w:r>
              <w:t>In tali campi vengono memorizzate le date in cui è stato effettuato l’invio e-mail o si è proceduto all’operazione di archiviazione o di pubblicazione su portale della comunicazione unica in formato PDF o in cui è stato effettuato il salvataggio per la conservazione in digitale dei modelli.</w:t>
            </w:r>
          </w:p>
          <w:p>
            <w:pPr>
              <w:pStyle w:val="CorpoAltF0"/>
              <w:spacing w:before="60"/>
              <w:rPr>
                <w:iCs/>
              </w:rPr>
            </w:pPr>
            <w:r>
              <w:rPr>
                <w:iCs/>
              </w:rPr>
              <w:t xml:space="preserve">Con </w:t>
            </w:r>
            <w:r>
              <w:t>riferimento</w:t>
            </w:r>
            <w:r>
              <w:rPr>
                <w:iCs/>
              </w:rPr>
              <w:t xml:space="preserve"> all’invio e-mail la </w:t>
            </w:r>
            <w:r>
              <w:t>data viene riportata nel campo “</w:t>
            </w:r>
            <w:r>
              <w:rPr>
                <w:i/>
              </w:rPr>
              <w:t>Provvisorio</w:t>
            </w:r>
            <w:r>
              <w:t>” o nel campo “</w:t>
            </w:r>
            <w:r>
              <w:rPr>
                <w:i/>
              </w:rPr>
              <w:t>Definitivo</w:t>
            </w:r>
            <w:r>
              <w:t>” in base alla corrispondente impostazione specificata in fase di spedizione (“G</w:t>
            </w:r>
            <w:r>
              <w:rPr>
                <w:i/>
                <w:iCs/>
              </w:rPr>
              <w:t>estione invio archivi PDF</w:t>
            </w:r>
            <w:r>
              <w:rPr>
                <w:bCs/>
                <w:i/>
                <w:iCs/>
              </w:rPr>
              <w:t xml:space="preserve"> &gt;</w:t>
            </w:r>
            <w:r>
              <w:rPr>
                <w:i/>
                <w:iCs/>
              </w:rPr>
              <w:t xml:space="preserve"> Invio-Email</w:t>
            </w:r>
            <w:r>
              <w:rPr>
                <w:iCs/>
              </w:rPr>
              <w:t>”,</w:t>
            </w:r>
            <w:r>
              <w:rPr>
                <w:bCs/>
                <w:iCs/>
              </w:rPr>
              <w:t xml:space="preserve"> </w:t>
            </w:r>
            <w:r>
              <w:rPr>
                <w:iCs/>
              </w:rPr>
              <w:t>campo “</w:t>
            </w:r>
            <w:r>
              <w:rPr>
                <w:i/>
              </w:rPr>
              <w:t>Elaborazione</w:t>
            </w:r>
            <w:r>
              <w:rPr>
                <w:iCs/>
              </w:rPr>
              <w:t>”).</w:t>
            </w:r>
          </w:p>
          <w:p>
            <w:pPr>
              <w:pStyle w:val="CorpoAltF0"/>
              <w:spacing w:before="60"/>
              <w:rPr>
                <w:iCs/>
              </w:rPr>
            </w:pPr>
            <w:r>
              <w:rPr>
                <w:iCs/>
              </w:rPr>
              <w:t>Nella sezione “</w:t>
            </w:r>
            <w:r>
              <w:rPr>
                <w:i/>
                <w:iCs/>
              </w:rPr>
              <w:t>Conservazione Cloud</w:t>
            </w:r>
            <w:r>
              <w:rPr>
                <w:iCs/>
              </w:rPr>
              <w:t>” al campo “</w:t>
            </w:r>
            <w:r>
              <w:rPr>
                <w:i/>
                <w:iCs/>
              </w:rPr>
              <w:t>ID cloud</w:t>
            </w:r>
            <w:r>
              <w:rPr>
                <w:iCs/>
              </w:rPr>
              <w:t xml:space="preserve">” viene memorizzato l’ID rilasciato dal servizio Cloud dopo aver effettuato il salvataggio per la conservazione mediante il comando </w:t>
            </w:r>
            <w:r>
              <w:rPr>
                <w:b/>
                <w:iCs/>
              </w:rPr>
              <w:t>CONSCER</w:t>
            </w:r>
            <w:r>
              <w:rPr>
                <w:iCs/>
              </w:rPr>
              <w:t xml:space="preserve"> (vedi pag. </w:t>
            </w:r>
            <w:r>
              <w:rPr>
                <w:iCs/>
              </w:rPr>
              <w:fldChar w:fldCharType="begin"/>
            </w:r>
            <w:r>
              <w:rPr>
                <w:iCs/>
              </w:rPr>
              <w:instrText xml:space="preserve"> PAGEREF CONSCER \h </w:instrText>
            </w:r>
            <w:r>
              <w:rPr>
                <w:iCs/>
              </w:rPr>
            </w:r>
            <w:r>
              <w:rPr>
                <w:iCs/>
              </w:rPr>
              <w:fldChar w:fldCharType="separate"/>
            </w:r>
            <w:r>
              <w:rPr>
                <w:iCs/>
                <w:noProof/>
              </w:rPr>
              <w:t>94</w:t>
            </w:r>
            <w:r>
              <w:rPr>
                <w:iCs/>
              </w:rPr>
              <w:fldChar w:fldCharType="end"/>
            </w:r>
            <w:r>
              <w:rPr>
                <w:iCs/>
              </w:rPr>
              <w:t>).</w:t>
            </w:r>
          </w:p>
          <w:p>
            <w:pPr>
              <w:pStyle w:val="CorpoAltF0"/>
            </w:pPr>
          </w:p>
        </w:tc>
      </w:tr>
    </w:tbl>
    <w:p>
      <w:pPr>
        <w:pStyle w:val="CorpoAltF0"/>
      </w:pPr>
    </w:p>
    <w:p>
      <w:pPr>
        <w:pStyle w:val="CorpoAltF0"/>
      </w:pPr>
      <w:r>
        <w:br w:type="page"/>
      </w:r>
    </w:p>
    <w:p>
      <w:pPr>
        <w:pStyle w:val="TitPARAGRAFO"/>
      </w:pPr>
      <w:bookmarkStart w:id="69" w:name="QUACER_Gestione_tabelle"/>
      <w:bookmarkStart w:id="70" w:name="_Toc443331609"/>
      <w:bookmarkEnd w:id="69"/>
      <w:r>
        <w:t>Gestione tabelle</w:t>
      </w:r>
      <w:bookmarkEnd w:id="70"/>
    </w:p>
    <w:p>
      <w:pPr>
        <w:pStyle w:val="CorpoAltF0"/>
      </w:pPr>
    </w:p>
    <w:p>
      <w:pPr>
        <w:pStyle w:val="CorpoAltF0"/>
      </w:pPr>
      <w:r>
        <w:t xml:space="preserve">Questa funzione consente di accedere direttamente alle tabelle della procedura, rimanendo all’interno del comando </w:t>
      </w:r>
      <w:r>
        <w:rPr>
          <w:b/>
        </w:rPr>
        <w:t>QUACER</w:t>
      </w:r>
      <w:r>
        <w:t>.</w:t>
      </w:r>
    </w:p>
    <w:p>
      <w:pPr>
        <w:pStyle w:val="CorpoAltF0"/>
      </w:pPr>
    </w:p>
    <w:p>
      <w:pPr>
        <w:pStyle w:val="CorpoAltF0"/>
        <w:jc w:val="center"/>
      </w:pPr>
      <w:r>
        <w:rPr>
          <w:noProof/>
        </w:rPr>
        <w:pict>
          <v:shape id="_x0000_i1083" type="#_x0000_t75" style="width:396.75pt;height:294pt;visibility:visible">
            <v:imagedata r:id="rId90" o:title=""/>
          </v:shape>
        </w:pict>
      </w:r>
    </w:p>
    <w:p>
      <w:pPr>
        <w:pStyle w:val="CorpoAltF0"/>
      </w:pPr>
    </w:p>
    <w:p>
      <w:pPr>
        <w:pStyle w:val="CorpoAltF0"/>
      </w:pPr>
    </w:p>
    <w:p>
      <w:pPr>
        <w:pStyle w:val="TitPARAGRAFO"/>
      </w:pPr>
      <w:bookmarkStart w:id="71" w:name="QUACER_Annullamento_comunicazione"/>
      <w:bookmarkStart w:id="72" w:name="_Toc443331610"/>
      <w:bookmarkEnd w:id="71"/>
      <w:r>
        <w:t>Annullamento comunicazione</w:t>
      </w:r>
      <w:bookmarkEnd w:id="72"/>
    </w:p>
    <w:p>
      <w:pPr>
        <w:pStyle w:val="CorpoAltF0"/>
      </w:pPr>
    </w:p>
    <w:p>
      <w:pPr>
        <w:pStyle w:val="CorpoAltF0"/>
      </w:pPr>
      <w:r>
        <w:t>La scelta “</w:t>
      </w:r>
      <w:r>
        <w:rPr>
          <w:i/>
        </w:rPr>
        <w:t>Annullamento comunicazione</w:t>
      </w:r>
      <w:r>
        <w:t>” consente di eliminare tutti i dati inseriti e/o prelevati nella Comunicazione dell’azienda selezionata.</w:t>
      </w:r>
    </w:p>
    <w:p>
      <w:pPr>
        <w:pStyle w:val="CorpoAltF0"/>
        <w:spacing w:before="60"/>
      </w:pPr>
      <w:r>
        <w:t>Una volta confermato l’annullamento della comunicazione, il programma consente, mediante ulteriore messaggio di conferma, l’eliminazione anche della parte anagrafica.</w:t>
      </w:r>
    </w:p>
    <w:p>
      <w:pPr>
        <w:pStyle w:val="CorpoAltF0"/>
      </w:pPr>
    </w:p>
    <w:p>
      <w:pPr>
        <w:pStyle w:val="CorpoAltF0"/>
      </w:pPr>
    </w:p>
    <w:p>
      <w:pPr>
        <w:pStyle w:val="TitPARAGRAFO"/>
      </w:pPr>
      <w:bookmarkStart w:id="73" w:name="QUACER_Cambio_anno"/>
      <w:bookmarkStart w:id="74" w:name="_Toc443331611"/>
      <w:bookmarkEnd w:id="73"/>
      <w:r>
        <w:t>Cambio anno</w:t>
      </w:r>
      <w:bookmarkEnd w:id="74"/>
    </w:p>
    <w:p>
      <w:pPr>
        <w:pStyle w:val="CorpoAltF0"/>
      </w:pPr>
    </w:p>
    <w:p>
      <w:pPr>
        <w:pStyle w:val="CorpoAltF0"/>
      </w:pPr>
      <w:r>
        <w:t>La scelta “</w:t>
      </w:r>
      <w:r>
        <w:rPr>
          <w:i/>
        </w:rPr>
        <w:t>Cambio anno</w:t>
      </w:r>
      <w:r>
        <w:t>” consente di modificare l’anno di elaborazione.</w:t>
      </w:r>
    </w:p>
    <w:p>
      <w:pPr>
        <w:pStyle w:val="CorpoAltF0"/>
      </w:pPr>
    </w:p>
    <w:p>
      <w:pPr>
        <w:pStyle w:val="CorpoAltF0"/>
      </w:pPr>
      <w:r>
        <w:rPr>
          <w:iCs/>
        </w:rPr>
        <w:t>La stessa opzione è presente anche all’interno del “</w:t>
      </w:r>
      <w:r>
        <w:rPr>
          <w:i/>
          <w:iCs/>
        </w:rPr>
        <w:t>menu funzioni (F8)</w:t>
      </w:r>
      <w:r>
        <w:rPr>
          <w:iCs/>
        </w:rPr>
        <w:t xml:space="preserve">”, attivo nel </w:t>
      </w:r>
      <w:r>
        <w:t>campo “</w:t>
      </w:r>
      <w:r>
        <w:rPr>
          <w:i/>
        </w:rPr>
        <w:t>Codice ditta</w:t>
      </w:r>
      <w:r>
        <w:t>”.</w:t>
      </w:r>
    </w:p>
    <w:p>
      <w:pPr>
        <w:pStyle w:val="CorpoAltF0"/>
      </w:pPr>
    </w:p>
    <w:p>
      <w:pPr>
        <w:pStyle w:val="CorpoAltF0"/>
      </w:pPr>
      <w:r>
        <w:br w:type="page"/>
      </w:r>
    </w:p>
    <w:p>
      <w:pPr>
        <w:pStyle w:val="TitSOTTOCAPITOLO"/>
      </w:pPr>
      <w:bookmarkStart w:id="75" w:name="_Toc387945110"/>
      <w:bookmarkStart w:id="76" w:name="_Toc443331612"/>
      <w:r>
        <w:t>TRACER - Prelievo dati</w:t>
      </w:r>
      <w:bookmarkEnd w:id="75"/>
      <w:bookmarkEnd w:id="76"/>
    </w:p>
    <w:p>
      <w:pPr>
        <w:pStyle w:val="CorpoAltF0"/>
      </w:pPr>
    </w:p>
    <w:p>
      <w:pPr>
        <w:pStyle w:val="CorpoAltF0"/>
      </w:pPr>
      <w:r>
        <w:t xml:space="preserve">Per gli utenti che utilizzano gli applicativi </w:t>
      </w:r>
      <w:r>
        <w:rPr>
          <w:b/>
          <w:bCs/>
        </w:rPr>
        <w:t>PAGHE</w:t>
      </w:r>
      <w:r>
        <w:rPr>
          <w:bCs/>
        </w:rPr>
        <w:t xml:space="preserve"> </w:t>
      </w:r>
      <w:r>
        <w:t xml:space="preserve">e/o </w:t>
      </w:r>
      <w:r>
        <w:rPr>
          <w:b/>
          <w:bCs/>
        </w:rPr>
        <w:t>MULTI</w:t>
      </w:r>
      <w:r>
        <w:t xml:space="preserve"> e/o </w:t>
      </w:r>
      <w:r>
        <w:rPr>
          <w:b/>
        </w:rPr>
        <w:t>STUDIO</w:t>
      </w:r>
      <w:r>
        <w:t xml:space="preserve"> - </w:t>
      </w:r>
      <w:r>
        <w:rPr>
          <w:b/>
          <w:bCs/>
        </w:rPr>
        <w:t>PARCELLAZIONE</w:t>
      </w:r>
      <w:r>
        <w:rPr>
          <w:bCs/>
        </w:rPr>
        <w:t xml:space="preserve"> e/o </w:t>
      </w:r>
      <w:r>
        <w:rPr>
          <w:b/>
          <w:bCs/>
        </w:rPr>
        <w:t>GEST770</w:t>
      </w:r>
      <w:r>
        <w:rPr>
          <w:bCs/>
        </w:rPr>
        <w:t>, l’opzione “</w:t>
      </w:r>
      <w:r>
        <w:rPr>
          <w:bCs/>
          <w:i/>
        </w:rPr>
        <w:t>Prelievo dati</w:t>
      </w:r>
      <w:r>
        <w:rPr>
          <w:bCs/>
        </w:rPr>
        <w:t xml:space="preserve">” (comando </w:t>
      </w:r>
      <w:r>
        <w:rPr>
          <w:b/>
          <w:bCs/>
        </w:rPr>
        <w:t>TRACER</w:t>
      </w:r>
      <w:r>
        <w:rPr>
          <w:bCs/>
        </w:rPr>
        <w:t>)</w:t>
      </w:r>
      <w:r>
        <w:t xml:space="preserve"> consente di prelevare in automatico le informazioni di più aziende senza dover effettuare per ciascuna di esse la scelta “</w:t>
      </w:r>
      <w:r>
        <w:rPr>
          <w:i/>
          <w:iCs/>
        </w:rPr>
        <w:t>Prelievo Dati</w:t>
      </w:r>
      <w:r>
        <w:rPr>
          <w:iCs/>
        </w:rPr>
        <w:t>” all’interno del comando</w:t>
      </w:r>
      <w:r>
        <w:t xml:space="preserve"> </w:t>
      </w:r>
      <w:r>
        <w:rPr>
          <w:b/>
        </w:rPr>
        <w:t>QUACER</w:t>
      </w:r>
      <w:r>
        <w:t xml:space="preserve">. </w:t>
      </w:r>
    </w:p>
    <w:p>
      <w:pPr>
        <w:pStyle w:val="CorpoAltF0"/>
      </w:pPr>
    </w:p>
    <w:p>
      <w:pPr>
        <w:pStyle w:val="CorpoAltF0"/>
        <w:jc w:val="center"/>
      </w:pPr>
      <w:r>
        <w:rPr>
          <w:noProof/>
        </w:rPr>
        <w:pict>
          <v:shape id="_x0000_i1084" type="#_x0000_t75" style="width:396.75pt;height:294pt;visibility:visible">
            <v:imagedata r:id="rId91" o:title=""/>
          </v:shape>
        </w:pict>
      </w:r>
    </w:p>
    <w:p>
      <w:pPr>
        <w:pStyle w:val="CorpoAltF0"/>
      </w:pPr>
    </w:p>
    <w:p>
      <w:pPr>
        <w:pStyle w:val="CorpoAltF0"/>
      </w:pPr>
      <w:r>
        <w:t>Al campo “</w:t>
      </w:r>
      <w:r>
        <w:rPr>
          <w:i/>
        </w:rPr>
        <w:t>Quadro</w:t>
      </w:r>
      <w:r>
        <w:t>” occorre indicare i prospetti che si desiderano prelevare:</w:t>
      </w:r>
    </w:p>
    <w:p>
      <w:pPr>
        <w:pStyle w:val="CorpoAltF0"/>
        <w:numPr>
          <w:ilvl w:val="0"/>
          <w:numId w:val="13"/>
        </w:numPr>
        <w:spacing w:before="60"/>
        <w:ind w:left="284" w:hanging="284"/>
      </w:pPr>
      <w:r>
        <w:t>quadro lavoro dipendente – quadro lavoro autonomo per Associati in partecipazione;</w:t>
      </w:r>
    </w:p>
    <w:p>
      <w:pPr>
        <w:pStyle w:val="CorpoAltF0"/>
        <w:numPr>
          <w:ilvl w:val="0"/>
          <w:numId w:val="13"/>
        </w:numPr>
        <w:spacing w:before="60"/>
        <w:ind w:left="284" w:hanging="284"/>
      </w:pPr>
      <w:r>
        <w:t>quadro lavoro autonomo;</w:t>
      </w:r>
    </w:p>
    <w:p>
      <w:pPr>
        <w:pStyle w:val="CorpoAltF0"/>
        <w:numPr>
          <w:ilvl w:val="0"/>
          <w:numId w:val="13"/>
        </w:numPr>
        <w:spacing w:before="60"/>
        <w:ind w:left="284" w:hanging="284"/>
      </w:pPr>
      <w:r>
        <w:t>tutti i quadri.</w:t>
      </w:r>
    </w:p>
    <w:p>
      <w:pPr>
        <w:pStyle w:val="CorpoAltF0"/>
        <w:spacing w:before="60"/>
      </w:pPr>
      <w:r>
        <w:t>Per il dettaglio delle singole scelte si rinvia al paragrafo “</w:t>
      </w:r>
      <w:r>
        <w:rPr>
          <w:i/>
        </w:rPr>
        <w:t>Prelievo Dati</w:t>
      </w:r>
      <w:r>
        <w:t xml:space="preserve">” di </w:t>
      </w:r>
      <w:r>
        <w:rPr>
          <w:b/>
        </w:rPr>
        <w:t>QUACER</w:t>
      </w:r>
      <w:r>
        <w:t xml:space="preserve"> (vedi pag. </w:t>
      </w:r>
      <w:r>
        <w:fldChar w:fldCharType="begin"/>
      </w:r>
      <w:r>
        <w:instrText xml:space="preserve"> PAGEREF QUACER_Prelievo_dati \h </w:instrText>
      </w:r>
      <w:r>
        <w:fldChar w:fldCharType="separate"/>
      </w:r>
      <w:r>
        <w:rPr>
          <w:noProof/>
        </w:rPr>
        <w:t>35</w:t>
      </w:r>
      <w:r>
        <w:fldChar w:fldCharType="end"/>
      </w:r>
      <w:r>
        <w:t>).</w:t>
      </w:r>
    </w:p>
    <w:p>
      <w:pPr>
        <w:pStyle w:val="CorpoAltF0"/>
        <w:spacing w:before="60"/>
      </w:pPr>
      <w:r>
        <w:t>Indicando “</w:t>
      </w:r>
      <w:r>
        <w:rPr>
          <w:b/>
          <w:bCs/>
        </w:rPr>
        <w:t>99</w:t>
      </w:r>
      <w:r>
        <w:t xml:space="preserve">” in tale campo, il programma effettua la chiusura delle Comunicazioni delle ditte selezionate; viene proposta la </w:t>
      </w:r>
      <w:r>
        <w:rPr>
          <w:i/>
        </w:rPr>
        <w:t>“Data dell’impegno”</w:t>
      </w:r>
      <w:r>
        <w:t xml:space="preserve"> da riportare nel frontespizio del modello.</w:t>
      </w:r>
    </w:p>
    <w:p>
      <w:pPr>
        <w:pStyle w:val="CorpoAltF0"/>
        <w:spacing w:before="60"/>
      </w:pPr>
      <w:r>
        <w:t>Indicando “</w:t>
      </w:r>
      <w:r>
        <w:rPr>
          <w:b/>
          <w:bCs/>
        </w:rPr>
        <w:t>98</w:t>
      </w:r>
      <w:r>
        <w:t>”, per tutte le aziende selezionate, il programma effettua la riapertura delle comunicazioni chiuse.</w:t>
      </w:r>
    </w:p>
    <w:p>
      <w:pPr>
        <w:pStyle w:val="CorpoAltF0"/>
      </w:pPr>
    </w:p>
    <w:p>
      <w:pPr>
        <w:pStyle w:val="CorpoAltF0"/>
        <w:sectPr>
          <w:headerReference w:type="default" r:id="rId92"/>
          <w:footerReference w:type="default" r:id="rId93"/>
          <w:pgSz w:w="11906" w:h="16838"/>
          <w:pgMar w:top="1417" w:right="1134" w:bottom="1134" w:left="1134" w:header="708" w:footer="708" w:gutter="0"/>
          <w:cols w:space="708"/>
          <w:docGrid w:linePitch="360"/>
        </w:sectPr>
      </w:pPr>
    </w:p>
    <w:p>
      <w:pPr>
        <w:pStyle w:val="WWNewPage"/>
      </w:pPr>
    </w:p>
    <w:p>
      <w:pPr>
        <w:pStyle w:val="CorpoAltF0"/>
      </w:pPr>
    </w:p>
    <w:p>
      <w:pPr>
        <w:pStyle w:val="WWNewPage"/>
      </w:pPr>
    </w:p>
    <w:tbl>
      <w:tblPr>
        <w:tblW w:w="0" w:type="auto"/>
        <w:tblLook w:val="01E0" w:firstRow="1" w:lastRow="1" w:firstColumn="1" w:lastColumn="1" w:noHBand="0" w:noVBand="0"/>
      </w:tblPr>
      <w:tblGrid>
        <w:gridCol w:w="4105"/>
        <w:gridCol w:w="5670"/>
      </w:tblGrid>
      <w:tr>
        <w:trPr>
          <w:trHeight w:val="11340"/>
        </w:trPr>
        <w:tc>
          <w:tcPr>
            <w:tcW w:w="9775" w:type="dxa"/>
            <w:gridSpan w:val="2"/>
          </w:tcPr>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r>
              <w:rPr>
                <w:rStyle w:val="Numeropagina"/>
                <w:rFonts w:ascii="Courier" w:hAnsi="Courier"/>
                <w:b/>
              </w:rPr>
              <w:pict>
                <v:shape id="_x0000_i1086" type="#_x0000_t75" style="width:215.25pt;height:51pt">
                  <v:imagedata r:id="rId18" o:title="TS_nero_doc" croptop="7876f" cropbottom="2031f"/>
                </v:shape>
              </w:pict>
            </w: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b/>
                <w:sz w:val="40"/>
                <w:szCs w:val="40"/>
                <w:lang w:val="it-IT" w:eastAsia="it-IT"/>
              </w:rPr>
            </w:pPr>
            <w:r>
              <w:rPr>
                <w:rFonts w:cs="Arial"/>
                <w:b/>
                <w:sz w:val="40"/>
                <w:szCs w:val="40"/>
                <w:lang w:val="it-IT" w:eastAsia="it-IT"/>
              </w:rPr>
              <w:t>UNICA</w:t>
            </w:r>
          </w:p>
          <w:p>
            <w:pPr>
              <w:pStyle w:val="corpoAltF"/>
              <w:jc w:val="center"/>
              <w:rPr>
                <w:rFonts w:cs="Arial"/>
                <w:b/>
                <w:lang w:val="it-IT" w:eastAsia="it-IT"/>
              </w:rPr>
            </w:pPr>
          </w:p>
          <w:p>
            <w:pPr>
              <w:pStyle w:val="corpoAltF"/>
              <w:jc w:val="center"/>
              <w:rPr>
                <w:rFonts w:cs="Arial"/>
                <w:b/>
                <w:lang w:val="it-IT" w:eastAsia="it-IT"/>
              </w:rPr>
            </w:pPr>
          </w:p>
          <w:p>
            <w:pPr>
              <w:pStyle w:val="corpoAltF"/>
              <w:jc w:val="center"/>
              <w:rPr>
                <w:rFonts w:cs="Arial"/>
                <w:b/>
                <w:sz w:val="40"/>
                <w:szCs w:val="40"/>
                <w:lang w:val="it-IT" w:eastAsia="it-IT"/>
              </w:rPr>
            </w:pPr>
            <w:r>
              <w:rPr>
                <w:rFonts w:cs="Arial"/>
                <w:b/>
                <w:sz w:val="40"/>
                <w:szCs w:val="40"/>
                <w:lang w:val="it-IT" w:eastAsia="it-IT"/>
              </w:rPr>
              <w:t>Capitolo 3</w:t>
            </w:r>
          </w:p>
          <w:p>
            <w:pPr>
              <w:pStyle w:val="corpoAltF"/>
              <w:jc w:val="center"/>
              <w:rPr>
                <w:rFonts w:cs="Arial"/>
                <w:lang w:val="it-IT" w:eastAsia="it-I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105" w:type="dxa"/>
            <w:tcBorders>
              <w:top w:val="nil"/>
              <w:left w:val="nil"/>
              <w:bottom w:val="nil"/>
              <w:right w:val="nil"/>
            </w:tcBorders>
            <w:vAlign w:val="center"/>
          </w:tcPr>
          <w:p>
            <w:pPr>
              <w:pStyle w:val="corpoAltF"/>
              <w:jc w:val="left"/>
              <w:rPr>
                <w:rFonts w:cs="Arial"/>
                <w:b/>
                <w:sz w:val="36"/>
                <w:szCs w:val="36"/>
                <w:lang w:val="it-IT" w:eastAsia="it-IT"/>
              </w:rPr>
            </w:pPr>
          </w:p>
        </w:tc>
        <w:tc>
          <w:tcPr>
            <w:tcW w:w="5670" w:type="dxa"/>
            <w:tcBorders>
              <w:top w:val="nil"/>
              <w:left w:val="nil"/>
              <w:bottom w:val="single" w:sz="4" w:space="0" w:color="auto"/>
              <w:right w:val="nil"/>
            </w:tcBorders>
            <w:vAlign w:val="center"/>
          </w:tcPr>
          <w:p>
            <w:pPr>
              <w:pStyle w:val="corpoAltF"/>
              <w:jc w:val="center"/>
              <w:rPr>
                <w:rFonts w:cs="Arial"/>
                <w:b/>
                <w:sz w:val="36"/>
                <w:szCs w:val="36"/>
                <w:lang w:val="it-IT" w:eastAsia="it-IT"/>
              </w:rPr>
            </w:pPr>
            <w:r>
              <w:rPr>
                <w:rFonts w:cs="Arial"/>
                <w:b/>
                <w:sz w:val="36"/>
                <w:szCs w:val="36"/>
                <w:lang w:val="it-IT" w:eastAsia="it-IT"/>
              </w:rPr>
              <w:t>Stampa Brogliacci</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105" w:type="dxa"/>
            <w:tcBorders>
              <w:top w:val="nil"/>
              <w:left w:val="nil"/>
              <w:bottom w:val="nil"/>
              <w:right w:val="nil"/>
            </w:tcBorders>
            <w:vAlign w:val="center"/>
          </w:tcPr>
          <w:p>
            <w:pPr>
              <w:pStyle w:val="corpoAltF"/>
              <w:jc w:val="right"/>
              <w:rPr>
                <w:rFonts w:cs="Arial"/>
                <w:b/>
                <w:sz w:val="36"/>
                <w:szCs w:val="36"/>
                <w:lang w:val="it-IT" w:eastAsia="it-IT"/>
              </w:rPr>
            </w:pPr>
          </w:p>
        </w:tc>
        <w:tc>
          <w:tcPr>
            <w:tcW w:w="5670" w:type="dxa"/>
            <w:tcBorders>
              <w:top w:val="single" w:sz="4" w:space="0" w:color="auto"/>
              <w:left w:val="nil"/>
              <w:bottom w:val="nil"/>
              <w:right w:val="nil"/>
            </w:tcBorders>
            <w:vAlign w:val="center"/>
          </w:tcPr>
          <w:p>
            <w:pPr>
              <w:pStyle w:val="corpoAltF"/>
              <w:jc w:val="right"/>
              <w:rPr>
                <w:rFonts w:cs="Arial"/>
                <w:b/>
                <w:sz w:val="36"/>
                <w:szCs w:val="36"/>
                <w:lang w:val="it-IT" w:eastAsia="it-IT"/>
              </w:rPr>
            </w:pPr>
          </w:p>
        </w:tc>
      </w:tr>
    </w:tbl>
    <w:p>
      <w:pPr>
        <w:pStyle w:val="CorpoAltF0"/>
      </w:pPr>
    </w:p>
    <w:p>
      <w:pPr>
        <w:pStyle w:val="CorpoAltF0"/>
      </w:pPr>
    </w:p>
    <w:p>
      <w:pPr>
        <w:pStyle w:val="CorpoAltF0"/>
      </w:pPr>
    </w:p>
    <w:p>
      <w:pPr>
        <w:pStyle w:val="CorpoAltF0"/>
        <w:sectPr>
          <w:headerReference w:type="default" r:id="rId94"/>
          <w:footerReference w:type="default" r:id="rId95"/>
          <w:type w:val="oddPage"/>
          <w:pgSz w:w="11906" w:h="16838"/>
          <w:pgMar w:top="1417" w:right="1134" w:bottom="1134" w:left="1134" w:header="708" w:footer="708" w:gutter="0"/>
          <w:cols w:space="708"/>
          <w:docGrid w:linePitch="360"/>
        </w:sectPr>
      </w:pPr>
    </w:p>
    <w:p>
      <w:pPr>
        <w:pStyle w:val="WWNewPage"/>
      </w:pPr>
    </w:p>
    <w:p>
      <w:pPr>
        <w:pStyle w:val="CorpoAltF0"/>
      </w:pPr>
    </w:p>
    <w:p>
      <w:pPr>
        <w:pStyle w:val="TitCAPITOLO"/>
      </w:pPr>
      <w:bookmarkStart w:id="77" w:name="_Toc443331613"/>
      <w:r>
        <w:t>Stampa brogliacci</w:t>
      </w:r>
      <w:bookmarkEnd w:id="77"/>
    </w:p>
    <w:p>
      <w:pPr>
        <w:pStyle w:val="CorpoAltF0"/>
      </w:pPr>
    </w:p>
    <w:p>
      <w:pPr>
        <w:pStyle w:val="CorpoAltF0"/>
      </w:pPr>
      <w:r>
        <w:t>Nella sezione “</w:t>
      </w:r>
      <w:r>
        <w:rPr>
          <w:i/>
        </w:rPr>
        <w:t>Stampa brogliacci</w:t>
      </w:r>
      <w:r>
        <w:t>” sono disponibili le seguenti scelte:</w:t>
      </w:r>
    </w:p>
    <w:p>
      <w:pPr>
        <w:pStyle w:val="CorpoAltF0"/>
      </w:pPr>
    </w:p>
    <w:p>
      <w:pPr>
        <w:pStyle w:val="CorpoAltF0"/>
        <w:jc w:val="center"/>
        <w:rPr>
          <w:noProof/>
        </w:rPr>
      </w:pPr>
      <w:r>
        <w:rPr>
          <w:noProof/>
        </w:rPr>
        <w:pict>
          <v:shape id="_x0000_i1087" type="#_x0000_t75" style="width:255pt;height:138.75pt;visibility:visible;mso-wrap-style:square">
            <v:imagedata r:id="rId96" o:title=""/>
          </v:shape>
        </w:pict>
      </w:r>
    </w:p>
    <w:p>
      <w:pPr>
        <w:pStyle w:val="CorpoAltF0"/>
        <w:rPr>
          <w:noProof/>
        </w:rPr>
      </w:pPr>
    </w:p>
    <w:p>
      <w:pPr>
        <w:pStyle w:val="CorpoAltF0"/>
      </w:pPr>
    </w:p>
    <w:p>
      <w:pPr>
        <w:pStyle w:val="CorpoAltF0"/>
      </w:pPr>
    </w:p>
    <w:p>
      <w:pPr>
        <w:pStyle w:val="TitSOTTOCAPITOLO"/>
      </w:pPr>
      <w:bookmarkStart w:id="78" w:name="_Toc443331614"/>
      <w:r>
        <w:t>STADIT - Anagrafica ditte</w:t>
      </w:r>
      <w:bookmarkEnd w:id="78"/>
    </w:p>
    <w:p>
      <w:pPr>
        <w:pStyle w:val="CorpoAltF0"/>
      </w:pPr>
    </w:p>
    <w:p>
      <w:pPr>
        <w:pStyle w:val="CorpoAltF0"/>
      </w:pPr>
      <w:r>
        <w:t>Tale stampa consente di ottenere un tabulato con i dati contenuti nella relativa anagrafica.</w:t>
      </w:r>
    </w:p>
    <w:p>
      <w:pPr>
        <w:pStyle w:val="CorpoAltF0"/>
      </w:pPr>
    </w:p>
    <w:p>
      <w:pPr>
        <w:pStyle w:val="CorpoAltF0"/>
      </w:pPr>
    </w:p>
    <w:p>
      <w:pPr>
        <w:pStyle w:val="CorpoAltF0"/>
      </w:pPr>
    </w:p>
    <w:p>
      <w:pPr>
        <w:pStyle w:val="TitSOTTOCAPITOLO"/>
      </w:pPr>
      <w:bookmarkStart w:id="79" w:name="_Toc443331615"/>
      <w:r>
        <w:t>STAPER - Anagrafica percipienti</w:t>
      </w:r>
      <w:bookmarkEnd w:id="79"/>
    </w:p>
    <w:p>
      <w:pPr>
        <w:pStyle w:val="CorpoAltF0"/>
      </w:pPr>
    </w:p>
    <w:p>
      <w:pPr>
        <w:pStyle w:val="CorpoAltF0"/>
      </w:pPr>
      <w:r>
        <w:t>Tale stampa consente di ottenere un tabulato con i dati contenuti nella relativa anagrafica, in particolare vengono stampati nominativo, codice fiscale, data di nascita, indirizzo, codice comune e codice regione di residenza.</w:t>
      </w:r>
    </w:p>
    <w:p>
      <w:pPr>
        <w:pStyle w:val="CorpoAltF0"/>
      </w:pPr>
    </w:p>
    <w:p>
      <w:pPr>
        <w:pStyle w:val="CorpoAltF0"/>
      </w:pPr>
    </w:p>
    <w:p>
      <w:pPr>
        <w:pStyle w:val="CorpoAltF0"/>
      </w:pPr>
    </w:p>
    <w:p>
      <w:pPr>
        <w:pStyle w:val="TitSOTTOCAPITOLO"/>
      </w:pPr>
      <w:bookmarkStart w:id="80" w:name="_Toc443331616"/>
      <w:r>
        <w:t>ELEDIT - Elenco ditte</w:t>
      </w:r>
      <w:bookmarkEnd w:id="80"/>
    </w:p>
    <w:p>
      <w:pPr>
        <w:pStyle w:val="CorpoAltF0"/>
      </w:pPr>
    </w:p>
    <w:p>
      <w:pPr>
        <w:pStyle w:val="CorpoAltF0"/>
      </w:pPr>
      <w:r>
        <w:t>Tale stampa produce un prospetto che riassume, per le aziende selezionate, alcune informazioni quali dati anagrafici, numero di telefono e fax, indirizzo e-mail, nonché il numero di certificazioni di lavoro dipendente ed autonomo elaborate.</w:t>
      </w:r>
    </w:p>
    <w:p>
      <w:pPr>
        <w:pStyle w:val="CorpoAltF0"/>
      </w:pPr>
    </w:p>
    <w:p>
      <w:pPr>
        <w:pStyle w:val="CorpoAltF0"/>
      </w:pPr>
      <w:r>
        <w:br w:type="page"/>
      </w:r>
    </w:p>
    <w:p>
      <w:pPr>
        <w:pStyle w:val="TitSOTTOCAPITOLO"/>
      </w:pPr>
      <w:bookmarkStart w:id="81" w:name="_Toc443331617"/>
      <w:r>
        <w:t>STAIMP - Stampa impegno trasmissione</w:t>
      </w:r>
      <w:bookmarkEnd w:id="81"/>
    </w:p>
    <w:p>
      <w:pPr>
        <w:pStyle w:val="CorpoAltF0"/>
      </w:pPr>
    </w:p>
    <w:p>
      <w:pPr>
        <w:pStyle w:val="CorpoAltF0"/>
      </w:pPr>
      <w:r>
        <w:t>Tale scelta consente di ottenere la stampa di un prospetto con il quale l’intermediario si impegna a trasmettere in via telematica le comunicazioni indicate in fase di selezione della stampa.</w:t>
      </w:r>
    </w:p>
    <w:p>
      <w:pPr>
        <w:pStyle w:val="CorpoAltF0"/>
      </w:pPr>
    </w:p>
    <w:p>
      <w:pPr>
        <w:pStyle w:val="CorpoAltF0"/>
        <w:jc w:val="center"/>
        <w:rPr>
          <w:noProof/>
        </w:rPr>
      </w:pPr>
      <w:r>
        <w:rPr>
          <w:noProof/>
        </w:rPr>
        <w:pict>
          <v:shape id="_x0000_i1088" type="#_x0000_t75" style="width:300.75pt;height:186.75pt;visibility:visible">
            <v:imagedata r:id="rId97" o:title=""/>
          </v:shape>
        </w:pict>
      </w:r>
    </w:p>
    <w:p>
      <w:pPr>
        <w:pStyle w:val="CorpoAltF0"/>
      </w:pPr>
    </w:p>
    <w:p>
      <w:pPr>
        <w:pStyle w:val="CorpoAltF0"/>
      </w:pPr>
      <w:r>
        <w:t>Dopo aver indicato il codice della tabella contenente i dati dell’intermediario che provvede all’invio telematico, viene proposta, con possibilità di modifica, la data in cui lo stesso si assume l’impegno a presentare la comunicazione.</w:t>
      </w:r>
    </w:p>
    <w:p>
      <w:pPr>
        <w:pStyle w:val="CorpoAltF0"/>
        <w:spacing w:before="60"/>
      </w:pPr>
      <w:r>
        <w:t>Se la comunicazione non è ancora stata chiusa, oltre ad essere stampata nel prospetto, la data indicata in questo campo viene trasferita nella sezione “</w:t>
      </w:r>
      <w:r>
        <w:rPr>
          <w:i/>
        </w:rPr>
        <w:t>Completamento dati</w:t>
      </w:r>
      <w:r>
        <w:t xml:space="preserve">” di </w:t>
      </w:r>
      <w:r>
        <w:rPr>
          <w:b/>
        </w:rPr>
        <w:t>QUACER</w:t>
      </w:r>
      <w:r>
        <w:t xml:space="preserve"> (“</w:t>
      </w:r>
      <w:r>
        <w:rPr>
          <w:i/>
        </w:rPr>
        <w:t>Data dell’impegno</w:t>
      </w:r>
      <w:r>
        <w:t>”).</w:t>
      </w:r>
    </w:p>
    <w:p>
      <w:pPr>
        <w:pStyle w:val="CorpoAltF0"/>
        <w:spacing w:before="60"/>
      </w:pPr>
      <w:r>
        <w:t>Diversamente, se la comunicazione è già stata chiusa, nel prospetto viene riportata la “</w:t>
      </w:r>
      <w:r>
        <w:rPr>
          <w:i/>
        </w:rPr>
        <w:t>Data dell’impegno</w:t>
      </w:r>
      <w:r>
        <w:t>” presente nel “</w:t>
      </w:r>
      <w:r>
        <w:rPr>
          <w:i/>
        </w:rPr>
        <w:t>Completamento dati</w:t>
      </w:r>
      <w:r>
        <w:t xml:space="preserve">” di </w:t>
      </w:r>
      <w:r>
        <w:rPr>
          <w:b/>
        </w:rPr>
        <w:t>QUACER</w:t>
      </w:r>
      <w:r>
        <w:t>.</w:t>
      </w:r>
    </w:p>
    <w:p>
      <w:pPr>
        <w:pStyle w:val="CorpoAltF0"/>
        <w:spacing w:before="60"/>
      </w:pPr>
      <w:r>
        <w:t>Nella sezione “</w:t>
      </w:r>
      <w:r>
        <w:rPr>
          <w:i/>
        </w:rPr>
        <w:t>Dichiarazioni contribuente</w:t>
      </w:r>
      <w:r>
        <w:t>” sono presenti due campi da compilare per consentire al contribuente di:</w:t>
      </w:r>
    </w:p>
    <w:p>
      <w:pPr>
        <w:pStyle w:val="CorpoAltF0"/>
        <w:numPr>
          <w:ilvl w:val="0"/>
          <w:numId w:val="14"/>
        </w:numPr>
        <w:spacing w:before="60"/>
        <w:ind w:left="284" w:hanging="284"/>
      </w:pPr>
      <w:r>
        <w:t>conferire l’incarico per la presentazione del modello in via telematica;</w:t>
      </w:r>
    </w:p>
    <w:p>
      <w:pPr>
        <w:pStyle w:val="CorpoAltF0"/>
        <w:numPr>
          <w:ilvl w:val="0"/>
          <w:numId w:val="14"/>
        </w:numPr>
        <w:spacing w:before="60"/>
        <w:ind w:left="284" w:hanging="284"/>
      </w:pPr>
      <w:r>
        <w:t>impegnarsi a fornire tempestivamente all’intermediario eventuali variazioni di recapito.</w:t>
      </w:r>
    </w:p>
    <w:p>
      <w:pPr>
        <w:pStyle w:val="CorpoAltF0"/>
        <w:spacing w:before="60"/>
      </w:pPr>
      <w:r>
        <w:t>Predetti campi sono attivi se la stampa viene eseguita in modalità grafica.</w:t>
      </w:r>
    </w:p>
    <w:p>
      <w:pPr>
        <w:pStyle w:val="CorpoAltF0"/>
      </w:pPr>
    </w:p>
    <w:p>
      <w:pPr>
        <w:pStyle w:val="CorpoAltF0"/>
      </w:pPr>
    </w:p>
    <w:p>
      <w:pPr>
        <w:pStyle w:val="CorpoAltF0"/>
      </w:pPr>
    </w:p>
    <w:p>
      <w:pPr>
        <w:pStyle w:val="TitSOTTOCAPITOLO"/>
      </w:pPr>
      <w:bookmarkStart w:id="82" w:name="_Toc443331618"/>
      <w:r>
        <w:t>STAINF - Stampa Informativa Firma Grafometrica</w:t>
      </w:r>
      <w:bookmarkEnd w:id="82"/>
    </w:p>
    <w:p>
      <w:pPr>
        <w:pStyle w:val="CorpoAltF0"/>
      </w:pPr>
    </w:p>
    <w:p>
      <w:pPr>
        <w:pStyle w:val="CorpoAltF0"/>
      </w:pPr>
      <w:r>
        <w:t>Tale scelta consente di stampare, in modo massivo, un’informativa in cui si chiede al contribuente il consenso all’utilizzo della firma grafometrica.</w:t>
      </w:r>
    </w:p>
    <w:p>
      <w:pPr>
        <w:pStyle w:val="CorpoAltF0"/>
        <w:spacing w:before="60"/>
      </w:pPr>
      <w:r>
        <w:t>Per le aziende selezionate viene stampata un’informativa per ogni firmatario della comunicazione.</w:t>
      </w:r>
    </w:p>
    <w:p>
      <w:pPr>
        <w:pStyle w:val="CorpoAltF0"/>
      </w:pPr>
    </w:p>
    <w:p>
      <w:pPr>
        <w:pStyle w:val="CorpoAltF0"/>
      </w:pPr>
    </w:p>
    <w:p>
      <w:pPr>
        <w:pStyle w:val="CorpoAltF0"/>
      </w:pPr>
      <w:r>
        <w:br w:type="page"/>
      </w:r>
    </w:p>
    <w:p>
      <w:pPr>
        <w:pStyle w:val="TitSOTTOCAPITOLO"/>
      </w:pPr>
      <w:bookmarkStart w:id="83" w:name="_Toc443331619"/>
      <w:r>
        <w:t>SITFIR - Situazione firme grafometriche</w:t>
      </w:r>
      <w:bookmarkEnd w:id="83"/>
    </w:p>
    <w:p>
      <w:pPr>
        <w:pStyle w:val="CorpoAltF0"/>
      </w:pPr>
    </w:p>
    <w:p>
      <w:pPr>
        <w:pStyle w:val="CorpoAltF0"/>
      </w:pPr>
      <w:r>
        <w:t>Mediante tale stampa è possibile verificare, in modo massivo, lo stato delle firme.</w:t>
      </w:r>
    </w:p>
    <w:p>
      <w:pPr>
        <w:pStyle w:val="CorpoAltF0"/>
      </w:pPr>
    </w:p>
    <w:p>
      <w:pPr>
        <w:pStyle w:val="CorpoAltF0"/>
      </w:pPr>
    </w:p>
    <w:p>
      <w:pPr>
        <w:pStyle w:val="CorpoAltF0"/>
      </w:pPr>
    </w:p>
    <w:p>
      <w:pPr>
        <w:pStyle w:val="TitSOTTOCAPITOLO"/>
      </w:pPr>
      <w:bookmarkStart w:id="84" w:name="_Toc443331620"/>
      <w:r>
        <w:t>CERSCA – Elenco aziende con certificazioni scartate</w:t>
      </w:r>
      <w:bookmarkEnd w:id="84"/>
    </w:p>
    <w:p>
      <w:pPr>
        <w:pStyle w:val="CorpoAltF0"/>
      </w:pPr>
    </w:p>
    <w:p>
      <w:pPr>
        <w:pStyle w:val="CorpoAltF0"/>
      </w:pPr>
      <w:r>
        <w:t>Mediante tale stampa è possibile generare un tabulato con l’elenco delle ditte dichiaranti per le quali, nella relativa fornitura, sono presenti delle certificazioni scartate dopo l’invio.</w:t>
      </w:r>
    </w:p>
    <w:p>
      <w:pPr>
        <w:pStyle w:val="CorpoAltF0"/>
        <w:spacing w:before="60"/>
      </w:pPr>
      <w:r>
        <w:t>Oltre alle ditte è possibile evidenziare in stampa anche gli specifici percipienti con certificazione scartata (compilazione solo del primo campo del rigo “</w:t>
      </w:r>
      <w:r>
        <w:rPr>
          <w:i/>
        </w:rPr>
        <w:t>Protocollo assegnato dal Servizio telematico</w:t>
      </w:r>
      <w:r>
        <w:t>” sezione “</w:t>
      </w:r>
      <w:r>
        <w:rPr>
          <w:i/>
        </w:rPr>
        <w:t>Dati dell’invio</w:t>
      </w:r>
      <w:r>
        <w:t>” del quadro “</w:t>
      </w:r>
      <w:r>
        <w:rPr>
          <w:i/>
        </w:rPr>
        <w:t>Lavoro dipendente/autonomo</w:t>
      </w:r>
      <w:r>
        <w:t xml:space="preserve">” di </w:t>
      </w:r>
      <w:r>
        <w:rPr>
          <w:b/>
        </w:rPr>
        <w:t>QUACER</w:t>
      </w:r>
      <w:r>
        <w:t>).</w:t>
      </w:r>
    </w:p>
    <w:p>
      <w:pPr>
        <w:pStyle w:val="CorpoAltF0"/>
        <w:spacing w:before="60"/>
      </w:pPr>
      <w:r>
        <w:t>A tal fine nella maschera di selezione occorre valorizzare il campo “</w:t>
      </w:r>
      <w:r>
        <w:rPr>
          <w:i/>
        </w:rPr>
        <w:t>Esponi elenco certificazioni scartate</w:t>
      </w:r>
      <w:r>
        <w:t>”.</w:t>
      </w:r>
    </w:p>
    <w:p>
      <w:pPr>
        <w:pStyle w:val="CorpoAltF0"/>
      </w:pPr>
    </w:p>
    <w:p>
      <w:pPr>
        <w:pStyle w:val="CorpoAltF0"/>
        <w:jc w:val="center"/>
      </w:pPr>
      <w:r>
        <w:rPr>
          <w:noProof/>
        </w:rPr>
        <w:pict>
          <v:shape id="_x0000_i1089" type="#_x0000_t75" style="width:396.75pt;height:54.75pt;visibility:visible;mso-wrap-style:square">
            <v:imagedata r:id="rId98" o:title=""/>
          </v:shape>
        </w:pict>
      </w:r>
    </w:p>
    <w:p>
      <w:pPr>
        <w:pStyle w:val="CorpoAltF0"/>
      </w:pPr>
    </w:p>
    <w:p>
      <w:pPr>
        <w:pStyle w:val="CorpoAltF0"/>
      </w:pPr>
    </w:p>
    <w:p>
      <w:pPr>
        <w:pStyle w:val="CorpoAltF0"/>
      </w:pPr>
    </w:p>
    <w:p>
      <w:pPr>
        <w:pStyle w:val="TitSOTTOCAPITOLO"/>
      </w:pPr>
      <w:bookmarkStart w:id="85" w:name="_Toc443331621"/>
      <w:r>
        <w:t>SOSANN – Certificazioni sostituite o annullate</w:t>
      </w:r>
      <w:bookmarkEnd w:id="85"/>
    </w:p>
    <w:p>
      <w:pPr>
        <w:pStyle w:val="CorpoAltF0"/>
      </w:pPr>
    </w:p>
    <w:p>
      <w:pPr>
        <w:pStyle w:val="CorpoAltF0"/>
      </w:pPr>
      <w:r>
        <w:t>Tale stampa consente di ottenere un tabulato nel quale, per le aziende selezionate, vengono evidenziate le certificazioni che risultano sostituite o annullate.</w:t>
      </w:r>
    </w:p>
    <w:p>
      <w:pPr>
        <w:pStyle w:val="CorpoAltF0"/>
        <w:spacing w:before="60"/>
      </w:pPr>
      <w:r>
        <w:t>In particolare il programma espone l’elenco dei percipienti interessati, con l’indicazione del progressivo assegnato alla certificazione in fase generazione del file telematico (campo “</w:t>
      </w:r>
      <w:r>
        <w:rPr>
          <w:i/>
        </w:rPr>
        <w:t>Progressivo certificazione attribuito</w:t>
      </w:r>
      <w:r>
        <w:t>” della sezione “</w:t>
      </w:r>
      <w:r>
        <w:rPr>
          <w:i/>
        </w:rPr>
        <w:t>Dati dell’invio</w:t>
      </w:r>
      <w:r>
        <w:t>”, quadro “</w:t>
      </w:r>
      <w:r>
        <w:rPr>
          <w:i/>
        </w:rPr>
        <w:t>Lavoro dipendente/autonomo</w:t>
      </w:r>
      <w:r>
        <w:t xml:space="preserve">” di </w:t>
      </w:r>
      <w:r>
        <w:rPr>
          <w:b/>
        </w:rPr>
        <w:t>QUACER</w:t>
      </w:r>
      <w:r>
        <w:t>) e quello assegnato dall’Agenzia delle Entrate, se si tratta di certificazione lavoro dipendente o autonomo e se la certificazione è stata sostituita o annullata.</w:t>
      </w:r>
    </w:p>
    <w:p>
      <w:pPr>
        <w:pStyle w:val="CorpoAltF0"/>
      </w:pPr>
    </w:p>
    <w:p>
      <w:pPr>
        <w:pStyle w:val="CorpoAltF0"/>
      </w:pPr>
    </w:p>
    <w:p>
      <w:pPr>
        <w:pStyle w:val="CorpoAltF0"/>
      </w:pPr>
      <w:r>
        <w:br w:type="page"/>
      </w:r>
    </w:p>
    <w:p>
      <w:pPr>
        <w:pStyle w:val="TitSOTTOCAPITOLO"/>
      </w:pPr>
      <w:bookmarkStart w:id="86" w:name="_Toc443331622"/>
      <w:r>
        <w:t>ELEFIR – Elenco certificazioni per firma</w:t>
      </w:r>
      <w:bookmarkEnd w:id="86"/>
    </w:p>
    <w:p>
      <w:pPr>
        <w:pStyle w:val="CorpoAltF0"/>
      </w:pPr>
    </w:p>
    <w:p>
      <w:pPr>
        <w:pStyle w:val="CorpoAltF0"/>
      </w:pPr>
      <w:r>
        <w:t>Tale stampa consente di generare una stampa utile, al momento della consegna ai percipienti delle certificazioni cartacee, al fine dell’apposizione della firma per ricevuta.</w:t>
      </w:r>
    </w:p>
    <w:p>
      <w:pPr>
        <w:pStyle w:val="CorpoAltF0"/>
      </w:pPr>
    </w:p>
    <w:p>
      <w:pPr>
        <w:pStyle w:val="CorpoAltF0"/>
        <w:jc w:val="center"/>
      </w:pPr>
      <w:r>
        <w:rPr>
          <w:noProof/>
        </w:rPr>
        <w:pict>
          <v:shape id="Immagine 7" o:spid="_x0000_i1090" type="#_x0000_t75" style="width:453.75pt;height:103.5pt;visibility:visible;mso-wrap-style:square">
            <v:imagedata r:id="rId99" o:title=""/>
          </v:shape>
        </w:pict>
      </w:r>
    </w:p>
    <w:p>
      <w:pPr>
        <w:pStyle w:val="CorpoAltF0"/>
      </w:pPr>
    </w:p>
    <w:p>
      <w:pPr>
        <w:pStyle w:val="CorpoAltF0"/>
      </w:pPr>
    </w:p>
    <w:p>
      <w:pPr>
        <w:pStyle w:val="CorpoAltF0"/>
      </w:pPr>
    </w:p>
    <w:p>
      <w:pPr>
        <w:pStyle w:val="CorpoAltF0"/>
        <w:sectPr>
          <w:headerReference w:type="default" r:id="rId100"/>
          <w:footerReference w:type="default" r:id="rId101"/>
          <w:pgSz w:w="11906" w:h="16838"/>
          <w:pgMar w:top="1417" w:right="1134" w:bottom="1134" w:left="1134" w:header="708" w:footer="708" w:gutter="0"/>
          <w:cols w:space="708"/>
          <w:docGrid w:linePitch="360"/>
        </w:sectPr>
      </w:pPr>
    </w:p>
    <w:p>
      <w:pPr>
        <w:pStyle w:val="CorpoAltF0"/>
      </w:pPr>
    </w:p>
    <w:p>
      <w:pPr>
        <w:pStyle w:val="WWNewPage"/>
      </w:pPr>
    </w:p>
    <w:tbl>
      <w:tblPr>
        <w:tblW w:w="0" w:type="auto"/>
        <w:tblLook w:val="01E0" w:firstRow="1" w:lastRow="1" w:firstColumn="1" w:lastColumn="1" w:noHBand="0" w:noVBand="0"/>
      </w:tblPr>
      <w:tblGrid>
        <w:gridCol w:w="4105"/>
        <w:gridCol w:w="5670"/>
      </w:tblGrid>
      <w:tr>
        <w:trPr>
          <w:trHeight w:val="11340"/>
        </w:trPr>
        <w:tc>
          <w:tcPr>
            <w:tcW w:w="9775" w:type="dxa"/>
            <w:gridSpan w:val="2"/>
          </w:tcPr>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r>
              <w:rPr>
                <w:rStyle w:val="Numeropagina"/>
                <w:rFonts w:ascii="Courier" w:hAnsi="Courier"/>
                <w:b/>
              </w:rPr>
              <w:pict>
                <v:shape id="_x0000_i1092" type="#_x0000_t75" style="width:215.25pt;height:51pt">
                  <v:imagedata r:id="rId18" o:title="TS_nero_doc" croptop="7876f" cropbottom="2031f"/>
                </v:shape>
              </w:pict>
            </w: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b/>
                <w:sz w:val="40"/>
                <w:szCs w:val="40"/>
                <w:lang w:val="it-IT" w:eastAsia="it-IT"/>
              </w:rPr>
            </w:pPr>
            <w:r>
              <w:rPr>
                <w:rFonts w:cs="Arial"/>
                <w:b/>
                <w:sz w:val="40"/>
                <w:szCs w:val="40"/>
                <w:lang w:val="it-IT" w:eastAsia="it-IT"/>
              </w:rPr>
              <w:t>UNICA</w:t>
            </w:r>
          </w:p>
          <w:p>
            <w:pPr>
              <w:pStyle w:val="corpoAltF"/>
              <w:jc w:val="center"/>
              <w:rPr>
                <w:rFonts w:cs="Arial"/>
                <w:b/>
                <w:lang w:val="it-IT" w:eastAsia="it-IT"/>
              </w:rPr>
            </w:pPr>
          </w:p>
          <w:p>
            <w:pPr>
              <w:pStyle w:val="corpoAltF"/>
              <w:jc w:val="center"/>
              <w:rPr>
                <w:rFonts w:cs="Arial"/>
                <w:b/>
                <w:lang w:val="it-IT" w:eastAsia="it-IT"/>
              </w:rPr>
            </w:pPr>
          </w:p>
          <w:p>
            <w:pPr>
              <w:pStyle w:val="corpoAltF"/>
              <w:jc w:val="center"/>
              <w:rPr>
                <w:rFonts w:cs="Arial"/>
                <w:b/>
                <w:sz w:val="40"/>
                <w:szCs w:val="40"/>
                <w:lang w:val="it-IT" w:eastAsia="it-IT"/>
              </w:rPr>
            </w:pPr>
            <w:r>
              <w:rPr>
                <w:rFonts w:cs="Arial"/>
                <w:b/>
                <w:sz w:val="40"/>
                <w:szCs w:val="40"/>
                <w:lang w:val="it-IT" w:eastAsia="it-IT"/>
              </w:rPr>
              <w:t>Capitolo 4</w:t>
            </w:r>
          </w:p>
          <w:p>
            <w:pPr>
              <w:pStyle w:val="corpoAltF"/>
              <w:jc w:val="center"/>
              <w:rPr>
                <w:rFonts w:cs="Arial"/>
                <w:lang w:val="it-IT" w:eastAsia="it-I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105" w:type="dxa"/>
            <w:tcBorders>
              <w:top w:val="nil"/>
              <w:left w:val="nil"/>
              <w:bottom w:val="nil"/>
              <w:right w:val="nil"/>
            </w:tcBorders>
            <w:vAlign w:val="center"/>
          </w:tcPr>
          <w:p>
            <w:pPr>
              <w:pStyle w:val="corpoAltF"/>
              <w:jc w:val="left"/>
              <w:rPr>
                <w:rFonts w:cs="Arial"/>
                <w:b/>
                <w:sz w:val="36"/>
                <w:szCs w:val="36"/>
                <w:lang w:val="it-IT" w:eastAsia="it-IT"/>
              </w:rPr>
            </w:pPr>
          </w:p>
        </w:tc>
        <w:tc>
          <w:tcPr>
            <w:tcW w:w="5670" w:type="dxa"/>
            <w:tcBorders>
              <w:top w:val="nil"/>
              <w:left w:val="nil"/>
              <w:bottom w:val="single" w:sz="4" w:space="0" w:color="auto"/>
              <w:right w:val="nil"/>
            </w:tcBorders>
            <w:vAlign w:val="center"/>
          </w:tcPr>
          <w:p>
            <w:pPr>
              <w:pStyle w:val="corpoAltF"/>
              <w:jc w:val="center"/>
              <w:rPr>
                <w:rFonts w:cs="Arial"/>
                <w:b/>
                <w:sz w:val="36"/>
                <w:szCs w:val="36"/>
                <w:lang w:val="it-IT" w:eastAsia="it-IT"/>
              </w:rPr>
            </w:pPr>
            <w:r>
              <w:rPr>
                <w:rFonts w:cs="Arial"/>
                <w:b/>
                <w:sz w:val="36"/>
                <w:szCs w:val="36"/>
                <w:lang w:val="it-IT" w:eastAsia="it-IT"/>
              </w:rPr>
              <w:t>Stampa Moduli Certificazione</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105" w:type="dxa"/>
            <w:tcBorders>
              <w:top w:val="nil"/>
              <w:left w:val="nil"/>
              <w:bottom w:val="nil"/>
              <w:right w:val="nil"/>
            </w:tcBorders>
            <w:vAlign w:val="center"/>
          </w:tcPr>
          <w:p>
            <w:pPr>
              <w:pStyle w:val="corpoAltF"/>
              <w:jc w:val="right"/>
              <w:rPr>
                <w:rFonts w:cs="Arial"/>
                <w:b/>
                <w:sz w:val="36"/>
                <w:szCs w:val="36"/>
                <w:lang w:val="it-IT" w:eastAsia="it-IT"/>
              </w:rPr>
            </w:pPr>
          </w:p>
        </w:tc>
        <w:tc>
          <w:tcPr>
            <w:tcW w:w="5670" w:type="dxa"/>
            <w:tcBorders>
              <w:top w:val="single" w:sz="4" w:space="0" w:color="auto"/>
              <w:left w:val="nil"/>
              <w:bottom w:val="nil"/>
              <w:right w:val="nil"/>
            </w:tcBorders>
            <w:vAlign w:val="center"/>
          </w:tcPr>
          <w:p>
            <w:pPr>
              <w:pStyle w:val="corpoAltF"/>
              <w:jc w:val="right"/>
              <w:rPr>
                <w:rFonts w:cs="Arial"/>
                <w:b/>
                <w:sz w:val="36"/>
                <w:szCs w:val="36"/>
                <w:lang w:val="it-IT" w:eastAsia="it-IT"/>
              </w:rPr>
            </w:pPr>
          </w:p>
        </w:tc>
      </w:tr>
    </w:tbl>
    <w:p>
      <w:pPr>
        <w:pStyle w:val="CorpoAltF0"/>
      </w:pPr>
    </w:p>
    <w:p>
      <w:pPr>
        <w:pStyle w:val="CorpoAltF0"/>
      </w:pPr>
    </w:p>
    <w:p>
      <w:pPr>
        <w:pStyle w:val="CorpoAltF0"/>
        <w:sectPr>
          <w:headerReference w:type="default" r:id="rId102"/>
          <w:footerReference w:type="default" r:id="rId103"/>
          <w:type w:val="oddPage"/>
          <w:pgSz w:w="11906" w:h="16838"/>
          <w:pgMar w:top="1417" w:right="1134" w:bottom="1134" w:left="1134" w:header="708" w:footer="708" w:gutter="0"/>
          <w:cols w:space="708"/>
          <w:docGrid w:linePitch="360"/>
        </w:sectPr>
      </w:pPr>
    </w:p>
    <w:p>
      <w:pPr>
        <w:pStyle w:val="WWNewPage"/>
      </w:pPr>
    </w:p>
    <w:p>
      <w:pPr>
        <w:pStyle w:val="CorpoAltF0"/>
      </w:pPr>
    </w:p>
    <w:p>
      <w:pPr>
        <w:pStyle w:val="TitCAPITOLO"/>
      </w:pPr>
      <w:bookmarkStart w:id="87" w:name="_Toc443331623"/>
      <w:r>
        <w:t>Stampa moduli certificazione</w:t>
      </w:r>
      <w:bookmarkEnd w:id="87"/>
    </w:p>
    <w:p>
      <w:pPr>
        <w:pStyle w:val="CorpoAltF0"/>
      </w:pPr>
    </w:p>
    <w:p>
      <w:pPr>
        <w:pStyle w:val="CorpoAltF0"/>
      </w:pPr>
      <w:r>
        <w:t>Tale scelta è caratterizzata dall’opzione di seguito dettagliata.</w:t>
      </w:r>
    </w:p>
    <w:p>
      <w:pPr>
        <w:pStyle w:val="CorpoAltF0"/>
      </w:pPr>
    </w:p>
    <w:p>
      <w:pPr>
        <w:pStyle w:val="CorpoAltF0"/>
        <w:jc w:val="center"/>
        <w:rPr>
          <w:noProof/>
        </w:rPr>
      </w:pPr>
      <w:r>
        <w:rPr>
          <w:noProof/>
        </w:rPr>
        <w:pict>
          <v:shape id="_x0000_i1093" type="#_x0000_t75" style="width:255pt;height:30pt;visibility:visible">
            <v:imagedata r:id="rId104" o:title="" cropleft="508f"/>
          </v:shape>
        </w:pict>
      </w:r>
    </w:p>
    <w:p>
      <w:pPr>
        <w:pStyle w:val="CorpoAltF0"/>
      </w:pPr>
    </w:p>
    <w:p>
      <w:pPr>
        <w:pStyle w:val="CorpoAltF0"/>
      </w:pPr>
    </w:p>
    <w:p>
      <w:pPr>
        <w:pStyle w:val="CorpoAltF0"/>
      </w:pPr>
    </w:p>
    <w:p>
      <w:pPr>
        <w:pStyle w:val="TitSOTTOCAPITOLO"/>
      </w:pPr>
      <w:bookmarkStart w:id="88" w:name="MODCER"/>
      <w:bookmarkStart w:id="89" w:name="_Toc443331624"/>
      <w:bookmarkEnd w:id="88"/>
      <w:r>
        <w:t>MODCER - Stampa moduli</w:t>
      </w:r>
      <w:bookmarkEnd w:id="89"/>
    </w:p>
    <w:p>
      <w:pPr>
        <w:pStyle w:val="CorpoAltF0"/>
      </w:pPr>
    </w:p>
    <w:p>
      <w:pPr>
        <w:pStyle w:val="CorpoAltF0"/>
      </w:pPr>
      <w:r>
        <w:rPr>
          <w:bCs/>
        </w:rPr>
        <w:t>La scelta “</w:t>
      </w:r>
      <w:r>
        <w:rPr>
          <w:bCs/>
          <w:i/>
        </w:rPr>
        <w:t>Stampa moduli</w:t>
      </w:r>
      <w:r>
        <w:rPr>
          <w:bCs/>
        </w:rPr>
        <w:t xml:space="preserve">” (comando </w:t>
      </w:r>
      <w:r>
        <w:rPr>
          <w:b/>
          <w:bCs/>
        </w:rPr>
        <w:t>MODCER</w:t>
      </w:r>
      <w:r>
        <w:rPr>
          <w:bCs/>
        </w:rPr>
        <w:t>)</w:t>
      </w:r>
      <w:r>
        <w:t xml:space="preserve"> permette la stampa delle Comunicazioni, con possibilità di selezionare i singoli quadri che si desidera includere nella stampa (Frontespizio, Quadro CT, Lavoro dipendente, Lavoro autonomo, Scheda 8, 5 e 2 per mille, Istruzioni contribuente), nonché se stampare la lettera con cui l’intermediario si impegna a trasmettere in via telematica le comunicazioni e le ricevute dell’invio.</w:t>
      </w:r>
    </w:p>
    <w:p>
      <w:pPr>
        <w:pStyle w:val="CorpoAltF0"/>
      </w:pPr>
    </w:p>
    <w:p>
      <w:pPr>
        <w:pStyle w:val="CorpoAltF0"/>
        <w:jc w:val="center"/>
        <w:rPr>
          <w:noProof/>
        </w:rPr>
      </w:pPr>
      <w:r>
        <w:rPr>
          <w:noProof/>
        </w:rPr>
        <w:pict>
          <v:shape id="_x0000_i1094" type="#_x0000_t75" style="width:396.75pt;height:294pt;visibility:visible">
            <v:imagedata r:id="rId105" o:title=""/>
          </v:shape>
        </w:pict>
      </w:r>
    </w:p>
    <w:p>
      <w:pPr>
        <w:pStyle w:val="CorpoAltF0"/>
      </w:pPr>
    </w:p>
    <w:tbl>
      <w:tblPr>
        <w:tblW w:w="9889" w:type="dxa"/>
        <w:tblLook w:val="01E0" w:firstRow="1" w:lastRow="1" w:firstColumn="1" w:lastColumn="1" w:noHBand="0" w:noVBand="0"/>
      </w:tblPr>
      <w:tblGrid>
        <w:gridCol w:w="3227"/>
        <w:gridCol w:w="6662"/>
      </w:tblGrid>
      <w:tr>
        <w:tc>
          <w:tcPr>
            <w:tcW w:w="3227" w:type="dxa"/>
          </w:tcPr>
          <w:p>
            <w:pPr>
              <w:pStyle w:val="CorpoAltF0"/>
              <w:rPr>
                <w:i/>
              </w:rPr>
            </w:pPr>
            <w:r>
              <w:rPr>
                <w:i/>
              </w:rPr>
              <w:t xml:space="preserve">Lista / </w:t>
            </w:r>
          </w:p>
          <w:p>
            <w:pPr>
              <w:pStyle w:val="CorpoAltF0"/>
              <w:spacing w:before="60"/>
              <w:rPr>
                <w:i/>
              </w:rPr>
            </w:pPr>
            <w:r>
              <w:rPr>
                <w:i/>
              </w:rPr>
              <w:t xml:space="preserve">Da codice - A codice / </w:t>
            </w:r>
          </w:p>
          <w:p>
            <w:pPr>
              <w:pStyle w:val="CorpoAltF0"/>
              <w:spacing w:before="60"/>
              <w:rPr>
                <w:i/>
              </w:rPr>
            </w:pPr>
            <w:r>
              <w:rPr>
                <w:i/>
              </w:rPr>
              <w:t>Da alias – A alias:</w:t>
            </w:r>
          </w:p>
        </w:tc>
        <w:tc>
          <w:tcPr>
            <w:tcW w:w="6662" w:type="dxa"/>
          </w:tcPr>
          <w:p>
            <w:pPr>
              <w:pStyle w:val="CorpoAltF0"/>
            </w:pPr>
            <w:r>
              <w:t xml:space="preserve">è possibile selezionare l’elenco delle aziende interessate, potendo indicare una lista di aziende, già presente o crearne una nuova (pulsante funzione </w:t>
            </w:r>
            <w:r>
              <w:rPr>
                <w:i/>
              </w:rPr>
              <w:t>F8 &gt; “Gestione”</w:t>
            </w:r>
            <w:r>
              <w:t xml:space="preserve"> o </w:t>
            </w:r>
            <w:r>
              <w:rPr>
                <w:i/>
              </w:rPr>
              <w:t>Ctrl + F1</w:t>
            </w:r>
            <w:r>
              <w:t xml:space="preserve">), il codice delle aziende (da - a), l’alias oppure, con il tasto funzione </w:t>
            </w:r>
            <w:r>
              <w:rPr>
                <w:i/>
              </w:rPr>
              <w:t>“F6”</w:t>
            </w:r>
            <w:r>
              <w:t>, l’elenco delle aziende nell’ordine desiderato</w:t>
            </w:r>
          </w:p>
          <w:p>
            <w:pPr>
              <w:pStyle w:val="CorpoAltF0"/>
            </w:pPr>
          </w:p>
        </w:tc>
      </w:tr>
    </w:tbl>
    <w:p>
      <w:pPr>
        <w:pStyle w:val="CorpoAltF0"/>
      </w:pPr>
      <w:r>
        <w:br w:type="page"/>
      </w:r>
    </w:p>
    <w:tbl>
      <w:tblPr>
        <w:tblW w:w="9889" w:type="dxa"/>
        <w:tblLook w:val="01E0" w:firstRow="1" w:lastRow="1" w:firstColumn="1" w:lastColumn="1" w:noHBand="0" w:noVBand="0"/>
      </w:tblPr>
      <w:tblGrid>
        <w:gridCol w:w="3227"/>
        <w:gridCol w:w="6662"/>
      </w:tblGrid>
      <w:tr>
        <w:tc>
          <w:tcPr>
            <w:tcW w:w="3227" w:type="dxa"/>
          </w:tcPr>
          <w:p>
            <w:pPr>
              <w:pStyle w:val="CorpoAltF0"/>
              <w:rPr>
                <w:i/>
              </w:rPr>
            </w:pPr>
            <w:r>
              <w:rPr>
                <w:i/>
              </w:rPr>
              <w:t>Anche ditte non chiuse:</w:t>
            </w:r>
          </w:p>
        </w:tc>
        <w:tc>
          <w:tcPr>
            <w:tcW w:w="6662" w:type="dxa"/>
          </w:tcPr>
          <w:p>
            <w:pPr>
              <w:pStyle w:val="CorpoAltF0"/>
            </w:pPr>
            <w:r>
              <w:t>indicando “</w:t>
            </w:r>
            <w:r>
              <w:rPr>
                <w:b/>
                <w:bCs/>
              </w:rPr>
              <w:t>Si</w:t>
            </w:r>
            <w:r>
              <w:t>” si procede con la stampa provvisoria dei quadri selezionati.</w:t>
            </w:r>
          </w:p>
          <w:p>
            <w:pPr>
              <w:pStyle w:val="CorpoAltF0"/>
              <w:spacing w:before="60"/>
            </w:pPr>
            <w:r>
              <w:t>Indicando “</w:t>
            </w:r>
            <w:r>
              <w:rPr>
                <w:b/>
              </w:rPr>
              <w:t>No</w:t>
            </w:r>
            <w:r>
              <w:t>” (o spazio) si può procedere all’effettiva stampa per la consegna delle certificazioni, o la conservazione delle Comunicazioni.</w:t>
            </w:r>
          </w:p>
          <w:p>
            <w:pPr>
              <w:pStyle w:val="CorpoAltF0"/>
              <w:spacing w:before="60"/>
            </w:pPr>
            <w:r>
              <w:t>In presenza di collegamento con altri applicativi Teamsystem, nel caso di stampa delle certificazioni all’interno della relativa procedura, tale scelta può essere utile per stampare la “copia conforme” da consegnare all’azienda dopo aver eseguito il telematico.</w:t>
            </w:r>
          </w:p>
          <w:p>
            <w:pPr>
              <w:pStyle w:val="CorpoAltF0"/>
            </w:pPr>
          </w:p>
        </w:tc>
      </w:tr>
    </w:tbl>
    <w:p>
      <w:pPr>
        <w:pStyle w:val="CorpoAltF0"/>
      </w:pPr>
    </w:p>
    <w:p>
      <w:pPr>
        <w:pStyle w:val="CorpoAltF0"/>
      </w:pPr>
      <w:r>
        <w:t xml:space="preserve">Nel caso di utilizzo della funzionalità di firma grafometrica, viene attivata l’opzione </w:t>
      </w:r>
      <w:r>
        <w:rPr>
          <w:i/>
        </w:rPr>
        <w:t>“Stampa solo modelli”</w:t>
      </w:r>
      <w:r>
        <w:t>, che consente di scegliere</w:t>
      </w:r>
      <w:r>
        <w:rPr>
          <w:i/>
        </w:rPr>
        <w:t xml:space="preserve"> </w:t>
      </w:r>
      <w:r>
        <w:t>quali comunicazioni stampare,</w:t>
      </w:r>
      <w:r>
        <w:rPr>
          <w:i/>
        </w:rPr>
        <w:t xml:space="preserve"> “Con firma grafometrica” </w:t>
      </w:r>
      <w:r>
        <w:t>o</w:t>
      </w:r>
      <w:r>
        <w:rPr>
          <w:i/>
        </w:rPr>
        <w:t xml:space="preserve"> “Senza firma grafometrica</w:t>
      </w:r>
      <w:r>
        <w:t>”.</w:t>
      </w:r>
    </w:p>
    <w:p>
      <w:pPr>
        <w:pStyle w:val="CorpoAltF0"/>
        <w:spacing w:before="60"/>
      </w:pPr>
      <w:r>
        <w:t xml:space="preserve">La selezione è attiva solo nel caso di stampa grafica e </w:t>
      </w:r>
      <w:r>
        <w:rPr>
          <w:i/>
        </w:rPr>
        <w:t>“Anche ditte non chiuse”</w:t>
      </w:r>
      <w:r>
        <w:t xml:space="preserve"> impostato a “</w:t>
      </w:r>
      <w:r>
        <w:rPr>
          <w:b/>
        </w:rPr>
        <w:t>No</w:t>
      </w:r>
      <w:r>
        <w:t>” (o spazio).</w:t>
      </w:r>
    </w:p>
    <w:p>
      <w:pPr>
        <w:pStyle w:val="CorpoAltF0"/>
      </w:pPr>
    </w:p>
    <w:p>
      <w:pPr>
        <w:pStyle w:val="CorpoAltF0"/>
      </w:pPr>
      <w:r>
        <w:t>All’interno del pulsante “</w:t>
      </w:r>
      <w:r>
        <w:rPr>
          <w:bCs/>
          <w:i/>
        </w:rPr>
        <w:t>O</w:t>
      </w:r>
      <w:r>
        <w:rPr>
          <w:i/>
        </w:rPr>
        <w:t>pzioni</w:t>
      </w:r>
      <w:r>
        <w:t>” è possibile impostare le seguenti preferenze di stampa:</w:t>
      </w:r>
    </w:p>
    <w:p>
      <w:pPr>
        <w:pStyle w:val="CorpoAltF0"/>
      </w:pPr>
    </w:p>
    <w:p>
      <w:pPr>
        <w:pStyle w:val="CorpoAltF0"/>
        <w:jc w:val="center"/>
      </w:pPr>
      <w:r>
        <w:rPr>
          <w:noProof/>
        </w:rPr>
        <w:pict>
          <v:shape id="_x0000_i1095" type="#_x0000_t75" style="width:226.5pt;height:157.5pt;visibility:visible">
            <v:imagedata r:id="rId106" o:title=""/>
          </v:shape>
        </w:pict>
      </w:r>
    </w:p>
    <w:p>
      <w:pPr>
        <w:pStyle w:val="CorpoAltF0"/>
      </w:pPr>
    </w:p>
    <w:tbl>
      <w:tblPr>
        <w:tblW w:w="9889" w:type="dxa"/>
        <w:tblLook w:val="01E0" w:firstRow="1" w:lastRow="1" w:firstColumn="1" w:lastColumn="1" w:noHBand="0" w:noVBand="0"/>
      </w:tblPr>
      <w:tblGrid>
        <w:gridCol w:w="3227"/>
        <w:gridCol w:w="6662"/>
      </w:tblGrid>
      <w:tr>
        <w:tc>
          <w:tcPr>
            <w:tcW w:w="3227" w:type="dxa"/>
          </w:tcPr>
          <w:p>
            <w:pPr>
              <w:pStyle w:val="CorpoAltF0"/>
              <w:rPr>
                <w:i/>
              </w:rPr>
            </w:pPr>
            <w:r>
              <w:rPr>
                <w:i/>
              </w:rPr>
              <w:t>Stampa totali:</w:t>
            </w:r>
          </w:p>
        </w:tc>
        <w:tc>
          <w:tcPr>
            <w:tcW w:w="6662" w:type="dxa"/>
          </w:tcPr>
          <w:p>
            <w:pPr>
              <w:pStyle w:val="CorpoAltF0"/>
            </w:pPr>
            <w:r>
              <w:t>consente di stabilire se stampare o meno i totali.</w:t>
            </w:r>
          </w:p>
          <w:p>
            <w:pPr>
              <w:pStyle w:val="CorpoAltF0"/>
              <w:spacing w:before="60"/>
            </w:pPr>
            <w:r>
              <w:t>Prevede i seguenti valori:</w:t>
            </w:r>
          </w:p>
        </w:tc>
      </w:tr>
      <w:tr>
        <w:tc>
          <w:tcPr>
            <w:tcW w:w="3227" w:type="dxa"/>
          </w:tcPr>
          <w:p>
            <w:pPr>
              <w:pStyle w:val="CorpoAltF0"/>
              <w:spacing w:before="60"/>
              <w:jc w:val="right"/>
              <w:rPr>
                <w:b/>
              </w:rPr>
            </w:pPr>
            <w:r>
              <w:rPr>
                <w:b/>
              </w:rPr>
              <w:t>S</w:t>
            </w:r>
          </w:p>
        </w:tc>
        <w:tc>
          <w:tcPr>
            <w:tcW w:w="6662" w:type="dxa"/>
          </w:tcPr>
          <w:p>
            <w:pPr>
              <w:pStyle w:val="CorpoAltF0"/>
              <w:spacing w:before="60"/>
            </w:pPr>
            <w:r>
              <w:rPr>
                <w:i/>
              </w:rPr>
              <w:t>Si</w:t>
            </w:r>
          </w:p>
          <w:p>
            <w:pPr>
              <w:pStyle w:val="CorpoAltF0"/>
              <w:spacing w:before="60"/>
            </w:pPr>
            <w:r>
              <w:t>Per ogni azienda selezionata viene stampata anche una Comunicazione caratterizzata dai quadri con i valori totalizzati.</w:t>
            </w:r>
          </w:p>
        </w:tc>
      </w:tr>
      <w:tr>
        <w:tc>
          <w:tcPr>
            <w:tcW w:w="3227" w:type="dxa"/>
          </w:tcPr>
          <w:p>
            <w:pPr>
              <w:pStyle w:val="CorpoAltF0"/>
              <w:spacing w:before="60"/>
              <w:jc w:val="right"/>
              <w:rPr>
                <w:b/>
              </w:rPr>
            </w:pPr>
            <w:r>
              <w:rPr>
                <w:b/>
              </w:rPr>
              <w:t>N</w:t>
            </w:r>
          </w:p>
        </w:tc>
        <w:tc>
          <w:tcPr>
            <w:tcW w:w="6662" w:type="dxa"/>
          </w:tcPr>
          <w:p>
            <w:pPr>
              <w:pStyle w:val="CorpoAltF0"/>
              <w:spacing w:before="60"/>
            </w:pPr>
            <w:r>
              <w:rPr>
                <w:i/>
              </w:rPr>
              <w:t>No</w:t>
            </w:r>
          </w:p>
          <w:p>
            <w:pPr>
              <w:pStyle w:val="CorpoAltF0"/>
              <w:spacing w:before="60"/>
            </w:pPr>
            <w:r>
              <w:t>La comunicazione totalizzata non viene stampata.</w:t>
            </w:r>
          </w:p>
        </w:tc>
      </w:tr>
      <w:tr>
        <w:tc>
          <w:tcPr>
            <w:tcW w:w="3227" w:type="dxa"/>
          </w:tcPr>
          <w:p>
            <w:pPr>
              <w:pStyle w:val="CorpoAltF0"/>
              <w:spacing w:before="60"/>
              <w:jc w:val="right"/>
              <w:rPr>
                <w:b/>
              </w:rPr>
            </w:pPr>
            <w:r>
              <w:rPr>
                <w:b/>
              </w:rPr>
              <w:t>T</w:t>
            </w:r>
          </w:p>
        </w:tc>
        <w:tc>
          <w:tcPr>
            <w:tcW w:w="6662" w:type="dxa"/>
          </w:tcPr>
          <w:p>
            <w:pPr>
              <w:pStyle w:val="CorpoAltF0"/>
              <w:spacing w:before="60"/>
              <w:rPr>
                <w:i/>
              </w:rPr>
            </w:pPr>
            <w:r>
              <w:rPr>
                <w:i/>
              </w:rPr>
              <w:t>Solo totali</w:t>
            </w:r>
          </w:p>
          <w:p>
            <w:pPr>
              <w:pStyle w:val="CorpoAltF0"/>
              <w:spacing w:before="60"/>
            </w:pPr>
            <w:r>
              <w:t>Viene stampata solo una Comunicazione per ogni azienda selezionata caratterizzata dai quadri con i valori totalizzati.</w:t>
            </w:r>
          </w:p>
          <w:p>
            <w:pPr>
              <w:pStyle w:val="CorpoAltF0"/>
            </w:pPr>
          </w:p>
        </w:tc>
      </w:tr>
      <w:tr>
        <w:tc>
          <w:tcPr>
            <w:tcW w:w="3227" w:type="dxa"/>
          </w:tcPr>
          <w:p>
            <w:pPr>
              <w:pStyle w:val="CorpoAltF0"/>
              <w:rPr>
                <w:i/>
              </w:rPr>
            </w:pPr>
            <w:r>
              <w:rPr>
                <w:i/>
              </w:rPr>
              <w:t>Ordina per numero certificazione o alfabetico:</w:t>
            </w:r>
          </w:p>
        </w:tc>
        <w:tc>
          <w:tcPr>
            <w:tcW w:w="6662" w:type="dxa"/>
          </w:tcPr>
          <w:p>
            <w:pPr>
              <w:pStyle w:val="CorpoAltF0"/>
            </w:pPr>
            <w:r>
              <w:t>consente di stabilire l’ordinamento di stampa.</w:t>
            </w:r>
          </w:p>
          <w:p>
            <w:pPr>
              <w:pStyle w:val="CorpoAltF0"/>
              <w:spacing w:before="60"/>
            </w:pPr>
            <w:r>
              <w:t>Prevede i seguenti valori:</w:t>
            </w:r>
          </w:p>
        </w:tc>
      </w:tr>
      <w:tr>
        <w:tc>
          <w:tcPr>
            <w:tcW w:w="3227" w:type="dxa"/>
          </w:tcPr>
          <w:p>
            <w:pPr>
              <w:pStyle w:val="CorpoAltF0"/>
              <w:spacing w:before="60"/>
              <w:jc w:val="right"/>
              <w:rPr>
                <w:b/>
              </w:rPr>
            </w:pPr>
            <w:r>
              <w:rPr>
                <w:b/>
              </w:rPr>
              <w:t>C</w:t>
            </w:r>
          </w:p>
        </w:tc>
        <w:tc>
          <w:tcPr>
            <w:tcW w:w="6662" w:type="dxa"/>
          </w:tcPr>
          <w:p>
            <w:pPr>
              <w:pStyle w:val="CorpoAltF0"/>
              <w:spacing w:before="60"/>
            </w:pPr>
            <w:r>
              <w:t>Numero certificazione</w:t>
            </w:r>
          </w:p>
          <w:p>
            <w:pPr>
              <w:pStyle w:val="CorpoAltF0"/>
              <w:spacing w:before="60"/>
            </w:pPr>
            <w:r>
              <w:t>Consente di ordinare la stampa per il numero di progressivo assegnato in fase di invio del file telematico.</w:t>
            </w:r>
          </w:p>
        </w:tc>
      </w:tr>
      <w:tr>
        <w:tc>
          <w:tcPr>
            <w:tcW w:w="3227" w:type="dxa"/>
          </w:tcPr>
          <w:p>
            <w:pPr>
              <w:pStyle w:val="CorpoAltF0"/>
              <w:spacing w:before="60"/>
              <w:jc w:val="right"/>
              <w:rPr>
                <w:b/>
              </w:rPr>
            </w:pPr>
            <w:r>
              <w:rPr>
                <w:b/>
              </w:rPr>
              <w:t>A</w:t>
            </w:r>
          </w:p>
        </w:tc>
        <w:tc>
          <w:tcPr>
            <w:tcW w:w="6662" w:type="dxa"/>
          </w:tcPr>
          <w:p>
            <w:pPr>
              <w:pStyle w:val="CorpoAltF0"/>
              <w:spacing w:before="60"/>
            </w:pPr>
            <w:r>
              <w:t>Alfabetico</w:t>
            </w:r>
          </w:p>
          <w:p>
            <w:pPr>
              <w:pStyle w:val="CorpoAltF0"/>
            </w:pPr>
          </w:p>
        </w:tc>
      </w:tr>
    </w:tbl>
    <w:p>
      <w:pPr>
        <w:pStyle w:val="CorpoAltF0"/>
      </w:pPr>
      <w:r>
        <w:br w:type="page"/>
      </w:r>
    </w:p>
    <w:tbl>
      <w:tblPr>
        <w:tblW w:w="9889" w:type="dxa"/>
        <w:tblLook w:val="01E0" w:firstRow="1" w:lastRow="1" w:firstColumn="1" w:lastColumn="1" w:noHBand="0" w:noVBand="0"/>
      </w:tblPr>
      <w:tblGrid>
        <w:gridCol w:w="3227"/>
        <w:gridCol w:w="6662"/>
      </w:tblGrid>
      <w:tr>
        <w:tc>
          <w:tcPr>
            <w:tcW w:w="3227" w:type="dxa"/>
          </w:tcPr>
          <w:p>
            <w:pPr>
              <w:pStyle w:val="CorpoAltF0"/>
              <w:rPr>
                <w:i/>
              </w:rPr>
            </w:pPr>
            <w:r>
              <w:rPr>
                <w:i/>
              </w:rPr>
              <w:t>Stampa progressivo certificazione:</w:t>
            </w:r>
          </w:p>
        </w:tc>
        <w:tc>
          <w:tcPr>
            <w:tcW w:w="6662" w:type="dxa"/>
          </w:tcPr>
          <w:p>
            <w:pPr>
              <w:pStyle w:val="CorpoAltF0"/>
            </w:pPr>
            <w:r>
              <w:t>consente di stampare il progressivo della certificazione assegnato dal programma in fase di invio del file telematico.</w:t>
            </w:r>
          </w:p>
          <w:p>
            <w:pPr>
              <w:pStyle w:val="CorpoAltF0"/>
              <w:spacing w:before="60"/>
            </w:pPr>
            <w:r>
              <w:t>Il programma imposta di default il campo a “</w:t>
            </w:r>
            <w:r>
              <w:rPr>
                <w:b/>
              </w:rPr>
              <w:t>N</w:t>
            </w:r>
            <w:r>
              <w:t>”.</w:t>
            </w:r>
          </w:p>
          <w:p>
            <w:pPr>
              <w:pStyle w:val="CorpoAltF0"/>
              <w:spacing w:before="60"/>
            </w:pPr>
            <w:r>
              <w:t>Si precisa che tale possibilità ha valenza solo a scopo informativo.</w:t>
            </w:r>
          </w:p>
          <w:p>
            <w:pPr>
              <w:pStyle w:val="CorpoAltF0"/>
            </w:pPr>
          </w:p>
        </w:tc>
      </w:tr>
      <w:tr>
        <w:tc>
          <w:tcPr>
            <w:tcW w:w="3227" w:type="dxa"/>
          </w:tcPr>
          <w:p>
            <w:pPr>
              <w:pStyle w:val="CorpoAltF0"/>
              <w:rPr>
                <w:i/>
              </w:rPr>
            </w:pPr>
            <w:r>
              <w:rPr>
                <w:i/>
              </w:rPr>
              <w:t>Da numero certificazione – A numero certificazione:</w:t>
            </w:r>
          </w:p>
          <w:p>
            <w:pPr>
              <w:pStyle w:val="CorpoAltF0"/>
              <w:spacing w:before="60"/>
              <w:rPr>
                <w:i/>
              </w:rPr>
            </w:pPr>
            <w:r>
              <w:rPr>
                <w:i/>
              </w:rPr>
              <w:t>Da nominativo – A nominativo:</w:t>
            </w:r>
          </w:p>
          <w:p>
            <w:pPr>
              <w:pStyle w:val="CorpoAltF0"/>
            </w:pPr>
          </w:p>
        </w:tc>
        <w:tc>
          <w:tcPr>
            <w:tcW w:w="6662" w:type="dxa"/>
          </w:tcPr>
          <w:p>
            <w:pPr>
              <w:pStyle w:val="CorpoAltF0"/>
            </w:pPr>
            <w:r>
              <w:t>consentono di selezionare quali certificazioni includere nella stampa.</w:t>
            </w:r>
          </w:p>
          <w:p>
            <w:pPr>
              <w:pStyle w:val="CorpoAltF0"/>
              <w:spacing w:before="60"/>
            </w:pPr>
            <w:r>
              <w:t>Il limite per numero di certificazione può essere selezionato solo se già effettuato l’invio telematico delle stesse.</w:t>
            </w:r>
          </w:p>
        </w:tc>
      </w:tr>
      <w:tr>
        <w:tc>
          <w:tcPr>
            <w:tcW w:w="3227" w:type="dxa"/>
          </w:tcPr>
          <w:p>
            <w:pPr>
              <w:pStyle w:val="CorpoAltF0"/>
              <w:rPr>
                <w:i/>
              </w:rPr>
            </w:pPr>
            <w:r>
              <w:rPr>
                <w:i/>
              </w:rPr>
              <w:t>Esclude percipienti con e-mail:</w:t>
            </w:r>
          </w:p>
        </w:tc>
        <w:tc>
          <w:tcPr>
            <w:tcW w:w="6662" w:type="dxa"/>
          </w:tcPr>
          <w:p>
            <w:pPr>
              <w:pStyle w:val="CorpoAltF0"/>
            </w:pPr>
            <w:r>
              <w:t>consente di non stampare le certificazioni relative ai percipienti per i quali risulta compilato il campo “</w:t>
            </w:r>
            <w:r>
              <w:rPr>
                <w:i/>
              </w:rPr>
              <w:t>Indirizzo e-mail</w:t>
            </w:r>
            <w:r>
              <w:t>” dell’ “</w:t>
            </w:r>
            <w:r>
              <w:rPr>
                <w:i/>
              </w:rPr>
              <w:t>Anagrafica percipienti</w:t>
            </w:r>
            <w:r>
              <w:t>” (</w:t>
            </w:r>
            <w:r>
              <w:rPr>
                <w:b/>
              </w:rPr>
              <w:t>ANAPERC</w:t>
            </w:r>
            <w:r>
              <w:t>).</w:t>
            </w:r>
          </w:p>
          <w:p>
            <w:pPr>
              <w:pStyle w:val="CorpoAltF0"/>
            </w:pPr>
          </w:p>
        </w:tc>
      </w:tr>
      <w:tr>
        <w:tc>
          <w:tcPr>
            <w:tcW w:w="3227" w:type="dxa"/>
          </w:tcPr>
          <w:p>
            <w:pPr>
              <w:pStyle w:val="CorpoAltF0"/>
              <w:rPr>
                <w:i/>
              </w:rPr>
            </w:pPr>
            <w:r>
              <w:rPr>
                <w:i/>
              </w:rPr>
              <w:t>Se solo lavoro autonomo non stampare schede 8/5/2:</w:t>
            </w:r>
          </w:p>
        </w:tc>
        <w:tc>
          <w:tcPr>
            <w:tcW w:w="6662" w:type="dxa"/>
          </w:tcPr>
          <w:p>
            <w:pPr>
              <w:pStyle w:val="CorpoAltF0"/>
            </w:pPr>
            <w:r>
              <w:t>consente di non stampare le schede 8/5/2 per mille nel caso di Comunicazione contenente solo certificazioni di lavoro autonomo, anche se valorizzata la relativa opzione all’interno della sezione “</w:t>
            </w:r>
            <w:r>
              <w:rPr>
                <w:i/>
              </w:rPr>
              <w:t>Modelli</w:t>
            </w:r>
            <w:r>
              <w:t>” (vedi sotto).</w:t>
            </w:r>
          </w:p>
          <w:p>
            <w:pPr>
              <w:pStyle w:val="CorpoAltF0"/>
            </w:pPr>
          </w:p>
        </w:tc>
      </w:tr>
      <w:tr>
        <w:tc>
          <w:tcPr>
            <w:tcW w:w="3227" w:type="dxa"/>
          </w:tcPr>
          <w:p>
            <w:pPr>
              <w:pStyle w:val="CorpoAltF0"/>
              <w:rPr>
                <w:i/>
              </w:rPr>
            </w:pPr>
            <w:r>
              <w:rPr>
                <w:i/>
              </w:rPr>
              <w:t>Se solo lavoro autonomo non stampare istruzioni:</w:t>
            </w:r>
          </w:p>
        </w:tc>
        <w:tc>
          <w:tcPr>
            <w:tcW w:w="6662" w:type="dxa"/>
          </w:tcPr>
          <w:p>
            <w:pPr>
              <w:pStyle w:val="CorpoAltF0"/>
            </w:pPr>
            <w:r>
              <w:t>consente di non stampare le istruzioni per il contribuente nel caso di Comunicazione contenente solo certificazioni di lavoro autonomo, anche se valorizzata la relativa opzione all’interno della sezione “</w:t>
            </w:r>
            <w:r>
              <w:rPr>
                <w:i/>
              </w:rPr>
              <w:t>Modelli</w:t>
            </w:r>
            <w:r>
              <w:t>” (vedi sotto).</w:t>
            </w:r>
          </w:p>
          <w:p>
            <w:pPr>
              <w:pStyle w:val="CorpoAltF0"/>
            </w:pPr>
          </w:p>
        </w:tc>
      </w:tr>
    </w:tbl>
    <w:p>
      <w:pPr>
        <w:pStyle w:val="CorpoAltF0"/>
      </w:pPr>
    </w:p>
    <w:p>
      <w:pPr>
        <w:pStyle w:val="CorpoAltF0"/>
      </w:pPr>
      <w:bookmarkStart w:id="90" w:name="MODCER_II_pagina"/>
      <w:bookmarkEnd w:id="90"/>
      <w:r>
        <w:t>Confermando le impostazioni adottate in questa schermata, è possibile accedere ad una seconda pagina nella quale l’utente potrà selezionare ulteriori limiti di stampa.</w:t>
      </w:r>
    </w:p>
    <w:p>
      <w:pPr>
        <w:pStyle w:val="CorpoAltF0"/>
      </w:pPr>
    </w:p>
    <w:p>
      <w:pPr>
        <w:pStyle w:val="CorpoAltF0"/>
        <w:jc w:val="center"/>
      </w:pPr>
      <w:r>
        <w:rPr>
          <w:noProof/>
        </w:rPr>
        <w:pict>
          <v:shape id="_x0000_i1096" type="#_x0000_t75" style="width:396.75pt;height:285pt;visibility:visible">
            <v:imagedata r:id="rId107" o:title=""/>
          </v:shape>
        </w:pict>
      </w:r>
    </w:p>
    <w:p>
      <w:pPr>
        <w:pStyle w:val="CorpoAltF0"/>
      </w:pPr>
      <w:r>
        <w:br w:type="page"/>
      </w:r>
    </w:p>
    <w:tbl>
      <w:tblPr>
        <w:tblW w:w="9889" w:type="dxa"/>
        <w:tblLook w:val="01E0" w:firstRow="1" w:lastRow="1" w:firstColumn="1" w:lastColumn="1" w:noHBand="0" w:noVBand="0"/>
      </w:tblPr>
      <w:tblGrid>
        <w:gridCol w:w="3227"/>
        <w:gridCol w:w="6662"/>
      </w:tblGrid>
      <w:tr>
        <w:trPr>
          <w:trHeight w:val="5080"/>
        </w:trPr>
        <w:tc>
          <w:tcPr>
            <w:tcW w:w="3227" w:type="dxa"/>
          </w:tcPr>
          <w:p>
            <w:pPr>
              <w:pStyle w:val="CorpoAltF0"/>
              <w:rPr>
                <w:i/>
              </w:rPr>
            </w:pPr>
            <w:r>
              <w:rPr>
                <w:i/>
              </w:rPr>
              <w:t>Tipo stampa.</w:t>
            </w:r>
          </w:p>
        </w:tc>
        <w:tc>
          <w:tcPr>
            <w:tcW w:w="6662" w:type="dxa"/>
          </w:tcPr>
          <w:p>
            <w:pPr>
              <w:pStyle w:val="CorpoAltF0"/>
            </w:pPr>
            <w:r>
              <w:t xml:space="preserve">sezione accessibile selezionando il pulsante </w:t>
            </w:r>
            <w:r>
              <w:rPr>
                <w:i/>
              </w:rPr>
              <w:t>“seLezioni”</w:t>
            </w:r>
            <w:r>
              <w:t>, solo in presenza del valore “</w:t>
            </w:r>
            <w:r>
              <w:rPr>
                <w:b/>
              </w:rPr>
              <w:t>No</w:t>
            </w:r>
            <w:r>
              <w:t xml:space="preserve">” (o spazio) al campo </w:t>
            </w:r>
            <w:r>
              <w:rPr>
                <w:rFonts w:eastAsia="Calibri"/>
                <w:i/>
                <w:lang w:eastAsia="en-US"/>
              </w:rPr>
              <w:t>“</w:t>
            </w:r>
            <w:r>
              <w:rPr>
                <w:i/>
              </w:rPr>
              <w:t>Anche ditte non chiuse”</w:t>
            </w:r>
            <w:r>
              <w:t xml:space="preserve"> (nel caso di valore “</w:t>
            </w:r>
            <w:r>
              <w:rPr>
                <w:b/>
              </w:rPr>
              <w:t>Si</w:t>
            </w:r>
            <w:r>
              <w:t>” il campo</w:t>
            </w:r>
            <w:r>
              <w:rPr>
                <w:i/>
              </w:rPr>
              <w:t xml:space="preserve"> “Tipo stampa” </w:t>
            </w:r>
            <w:r>
              <w:t xml:space="preserve">viene impostato a </w:t>
            </w:r>
            <w:r>
              <w:rPr>
                <w:i/>
              </w:rPr>
              <w:t>“Provvisoria”</w:t>
            </w:r>
            <w:r>
              <w:t>)</w:t>
            </w:r>
            <w:r>
              <w:rPr>
                <w:i/>
              </w:rPr>
              <w:t xml:space="preserve"> </w:t>
            </w:r>
            <w:r>
              <w:t>e non in anteprima di stampa.</w:t>
            </w:r>
          </w:p>
          <w:p>
            <w:pPr>
              <w:pStyle w:val="CorpoAltF0"/>
              <w:spacing w:before="60"/>
            </w:pPr>
            <w:r>
              <w:t>Prevede i seguenti valori:</w:t>
            </w:r>
          </w:p>
          <w:p>
            <w:pPr>
              <w:pStyle w:val="CorpoAltF0"/>
              <w:numPr>
                <w:ilvl w:val="0"/>
                <w:numId w:val="9"/>
              </w:numPr>
              <w:spacing w:before="60"/>
              <w:ind w:left="317" w:hanging="283"/>
              <w:rPr>
                <w:i/>
              </w:rPr>
            </w:pPr>
            <w:r>
              <w:rPr>
                <w:i/>
              </w:rPr>
              <w:t>Provvisoria</w:t>
            </w:r>
          </w:p>
          <w:p>
            <w:pPr>
              <w:pStyle w:val="CorpoAltF0"/>
              <w:spacing w:before="60"/>
              <w:ind w:left="317"/>
            </w:pPr>
            <w:r>
              <w:t>La comunicazione stampata con questa modalità può essere ristampata.</w:t>
            </w:r>
          </w:p>
          <w:p>
            <w:pPr>
              <w:pStyle w:val="CorpoAltF0"/>
              <w:numPr>
                <w:ilvl w:val="0"/>
                <w:numId w:val="9"/>
              </w:numPr>
              <w:spacing w:before="60"/>
              <w:ind w:left="317" w:hanging="283"/>
            </w:pPr>
            <w:r>
              <w:rPr>
                <w:i/>
              </w:rPr>
              <w:t>Definitiva</w:t>
            </w:r>
          </w:p>
          <w:p>
            <w:pPr>
              <w:pStyle w:val="CorpoAltF0"/>
              <w:spacing w:before="60"/>
              <w:ind w:left="317"/>
            </w:pPr>
            <w:r>
              <w:t>Per stampare la comunicazione con tale modalità il programma controlla che la Comunicazione sia chiusa.</w:t>
            </w:r>
          </w:p>
          <w:p>
            <w:pPr>
              <w:pStyle w:val="CorpoAltF0"/>
              <w:spacing w:before="60"/>
              <w:ind w:left="317"/>
            </w:pPr>
            <w:r>
              <w:t xml:space="preserve">L’avvenuta esecuzione della stampa definitiva viene segnalata all’interno del comando </w:t>
            </w:r>
            <w:r>
              <w:rPr>
                <w:b/>
              </w:rPr>
              <w:t>QUACER</w:t>
            </w:r>
            <w:r>
              <w:t xml:space="preserve"> mediante apposita icona posta in corrispondenza di ciascun quadro stampato.</w:t>
            </w:r>
          </w:p>
          <w:p>
            <w:pPr>
              <w:pStyle w:val="CorpoAltF0"/>
              <w:spacing w:before="60"/>
              <w:ind w:left="317"/>
            </w:pPr>
            <w:r>
              <w:t xml:space="preserve">La comunicazione stampata con questa modalità può essere ristampata solo selezionando l’opzione </w:t>
            </w:r>
            <w:r>
              <w:rPr>
                <w:i/>
              </w:rPr>
              <w:t>“Ristampa”</w:t>
            </w:r>
            <w:r>
              <w:t>.</w:t>
            </w:r>
          </w:p>
          <w:p>
            <w:pPr>
              <w:pStyle w:val="CorpoAltF0"/>
              <w:numPr>
                <w:ilvl w:val="0"/>
                <w:numId w:val="9"/>
              </w:numPr>
              <w:spacing w:before="60"/>
              <w:ind w:left="317" w:hanging="283"/>
            </w:pPr>
            <w:r>
              <w:rPr>
                <w:i/>
              </w:rPr>
              <w:t>Ristampa</w:t>
            </w:r>
          </w:p>
          <w:p>
            <w:pPr>
              <w:pStyle w:val="CorpoAltF0"/>
              <w:spacing w:before="60"/>
              <w:ind w:left="317"/>
            </w:pPr>
            <w:r>
              <w:t>Opzione che consente di stampare nuovamente una Comunicazione per la quale si è già provveduto ad effettuare la stampa definitiva.</w:t>
            </w:r>
          </w:p>
          <w:p>
            <w:pPr>
              <w:pStyle w:val="CorpoAltF0"/>
            </w:pPr>
          </w:p>
        </w:tc>
      </w:tr>
      <w:tr>
        <w:tc>
          <w:tcPr>
            <w:tcW w:w="3227" w:type="dxa"/>
          </w:tcPr>
          <w:p>
            <w:pPr>
              <w:pStyle w:val="CorpoAltF0"/>
              <w:rPr>
                <w:i/>
              </w:rPr>
            </w:pPr>
            <w:r>
              <w:rPr>
                <w:i/>
              </w:rPr>
              <w:t>Copia in stampa:</w:t>
            </w:r>
          </w:p>
        </w:tc>
        <w:tc>
          <w:tcPr>
            <w:tcW w:w="6662" w:type="dxa"/>
          </w:tcPr>
          <w:p>
            <w:pPr>
              <w:pStyle w:val="CorpoAltF0"/>
            </w:pPr>
            <w:r>
              <w:t>sezione accessibile selezionando il pulsante “seLezioni”.</w:t>
            </w:r>
          </w:p>
          <w:p>
            <w:pPr>
              <w:pStyle w:val="CorpoAltF0"/>
              <w:spacing w:before="60"/>
            </w:pPr>
            <w:r>
              <w:t>Prevede i seguenti valori:</w:t>
            </w:r>
          </w:p>
          <w:p>
            <w:pPr>
              <w:pStyle w:val="CorpoAltF0"/>
              <w:numPr>
                <w:ilvl w:val="0"/>
                <w:numId w:val="9"/>
              </w:numPr>
              <w:spacing w:before="60"/>
              <w:ind w:left="317" w:hanging="283"/>
              <w:rPr>
                <w:i/>
              </w:rPr>
            </w:pPr>
            <w:r>
              <w:rPr>
                <w:i/>
              </w:rPr>
              <w:t>Originale percipiente</w:t>
            </w:r>
          </w:p>
          <w:p>
            <w:pPr>
              <w:pStyle w:val="CorpoAltF0"/>
              <w:ind w:left="318"/>
            </w:pPr>
            <w:r>
              <w:t>Originale per il percipiente del modello sintetico</w:t>
            </w:r>
          </w:p>
          <w:p>
            <w:pPr>
              <w:pStyle w:val="CorpoAltF0"/>
              <w:numPr>
                <w:ilvl w:val="0"/>
                <w:numId w:val="9"/>
              </w:numPr>
              <w:spacing w:before="60"/>
              <w:ind w:left="317" w:hanging="283"/>
              <w:rPr>
                <w:i/>
              </w:rPr>
            </w:pPr>
            <w:r>
              <w:rPr>
                <w:i/>
              </w:rPr>
              <w:t>Copia percipiente</w:t>
            </w:r>
          </w:p>
          <w:p>
            <w:pPr>
              <w:pStyle w:val="CorpoAltF0"/>
              <w:ind w:left="318"/>
            </w:pPr>
            <w:r>
              <w:t>Copia per il percipiente del modello sintetico</w:t>
            </w:r>
          </w:p>
          <w:p>
            <w:pPr>
              <w:pStyle w:val="CorpoAltF0"/>
              <w:numPr>
                <w:ilvl w:val="0"/>
                <w:numId w:val="9"/>
              </w:numPr>
              <w:spacing w:before="60"/>
              <w:ind w:left="317" w:hanging="283"/>
              <w:rPr>
                <w:i/>
              </w:rPr>
            </w:pPr>
            <w:r>
              <w:rPr>
                <w:i/>
              </w:rPr>
              <w:t>Copia ordinaria azienda</w:t>
            </w:r>
          </w:p>
          <w:p>
            <w:pPr>
              <w:pStyle w:val="CorpoAltF0"/>
              <w:ind w:left="318"/>
            </w:pPr>
            <w:r>
              <w:t>Copia per l’azienda del modello ordinario</w:t>
            </w:r>
          </w:p>
          <w:p>
            <w:pPr>
              <w:pStyle w:val="CorpoAltF0"/>
              <w:numPr>
                <w:ilvl w:val="0"/>
                <w:numId w:val="9"/>
              </w:numPr>
              <w:spacing w:before="60"/>
              <w:ind w:left="317" w:hanging="283"/>
              <w:rPr>
                <w:i/>
              </w:rPr>
            </w:pPr>
            <w:r>
              <w:rPr>
                <w:i/>
              </w:rPr>
              <w:t>Copia sintetica azienda</w:t>
            </w:r>
          </w:p>
          <w:p>
            <w:pPr>
              <w:pStyle w:val="CorpoAltF0"/>
              <w:ind w:left="318"/>
            </w:pPr>
            <w:r>
              <w:t>Copia per l’azienda del modello sintetico</w:t>
            </w:r>
          </w:p>
          <w:p>
            <w:pPr>
              <w:pStyle w:val="CorpoAltF0"/>
            </w:pPr>
          </w:p>
        </w:tc>
      </w:tr>
      <w:tr>
        <w:tc>
          <w:tcPr>
            <w:tcW w:w="3227" w:type="dxa"/>
          </w:tcPr>
          <w:p>
            <w:pPr>
              <w:pStyle w:val="CorpoAltF0"/>
              <w:rPr>
                <w:i/>
              </w:rPr>
            </w:pPr>
            <w:r>
              <w:rPr>
                <w:i/>
              </w:rPr>
              <w:t>Fronte retro dopo ogni certificazione:</w:t>
            </w:r>
          </w:p>
        </w:tc>
        <w:tc>
          <w:tcPr>
            <w:tcW w:w="6662" w:type="dxa"/>
          </w:tcPr>
          <w:p>
            <w:pPr>
              <w:pStyle w:val="CorpoAltF0"/>
            </w:pPr>
            <w:r>
              <w:t xml:space="preserve">sezione accessibile selezionando il pulsante </w:t>
            </w:r>
            <w:r>
              <w:rPr>
                <w:i/>
              </w:rPr>
              <w:t>“seLezioni”</w:t>
            </w:r>
            <w:r>
              <w:t>.</w:t>
            </w:r>
          </w:p>
          <w:p>
            <w:pPr>
              <w:pStyle w:val="CorpoAltF0"/>
              <w:spacing w:before="60"/>
            </w:pPr>
            <w:r>
              <w:t>Per l’accesso vengono verificate le seguenti impostazioni:</w:t>
            </w:r>
          </w:p>
          <w:p>
            <w:pPr>
              <w:pStyle w:val="CorpoAltF0"/>
              <w:numPr>
                <w:ilvl w:val="0"/>
                <w:numId w:val="23"/>
              </w:numPr>
              <w:spacing w:before="60"/>
              <w:ind w:left="318" w:hanging="284"/>
              <w:rPr>
                <w:bCs/>
              </w:rPr>
            </w:pPr>
            <w:r>
              <w:rPr>
                <w:bCs/>
              </w:rPr>
              <w:t xml:space="preserve">presenza del valore </w:t>
            </w:r>
            <w:r>
              <w:rPr>
                <w:bCs/>
                <w:iCs/>
              </w:rPr>
              <w:t>“</w:t>
            </w:r>
            <w:r>
              <w:rPr>
                <w:b/>
                <w:bCs/>
                <w:iCs/>
              </w:rPr>
              <w:t>Si</w:t>
            </w:r>
            <w:r>
              <w:rPr>
                <w:bCs/>
                <w:iCs/>
              </w:rPr>
              <w:t>” al campo “</w:t>
            </w:r>
            <w:r>
              <w:rPr>
                <w:i/>
              </w:rPr>
              <w:t>Stampe laser in modalità fronte e retro</w:t>
            </w:r>
            <w:r>
              <w:rPr>
                <w:bCs/>
                <w:iCs/>
              </w:rPr>
              <w:t>”</w:t>
            </w:r>
            <w:r>
              <w:rPr>
                <w:bCs/>
              </w:rPr>
              <w:t xml:space="preserve"> della tabella </w:t>
            </w:r>
            <w:r>
              <w:rPr>
                <w:bCs/>
                <w:i/>
              </w:rPr>
              <w:t>“Personalizzazione procedura”</w:t>
            </w:r>
            <w:r>
              <w:rPr>
                <w:bCs/>
              </w:rPr>
              <w:t xml:space="preserve"> </w:t>
            </w:r>
            <w:r>
              <w:rPr>
                <w:b/>
                <w:bCs/>
              </w:rPr>
              <w:t>PERSPRO</w:t>
            </w:r>
            <w:r>
              <w:rPr>
                <w:bCs/>
              </w:rPr>
              <w:t>, nel caso di stampa effettiva;</w:t>
            </w:r>
          </w:p>
          <w:p>
            <w:pPr>
              <w:pStyle w:val="CorpoAltF0"/>
              <w:numPr>
                <w:ilvl w:val="0"/>
                <w:numId w:val="23"/>
              </w:numPr>
              <w:spacing w:before="60"/>
              <w:ind w:left="318" w:hanging="284"/>
              <w:rPr>
                <w:bCs/>
              </w:rPr>
            </w:pPr>
            <w:r>
              <w:rPr>
                <w:bCs/>
              </w:rPr>
              <w:t>presenza del valore</w:t>
            </w:r>
            <w:r>
              <w:t xml:space="preserve"> </w:t>
            </w:r>
            <w:r>
              <w:rPr>
                <w:bCs/>
                <w:iCs/>
              </w:rPr>
              <w:t>“</w:t>
            </w:r>
            <w:r>
              <w:rPr>
                <w:b/>
                <w:bCs/>
                <w:iCs/>
              </w:rPr>
              <w:t>Si</w:t>
            </w:r>
            <w:r>
              <w:rPr>
                <w:bCs/>
                <w:iCs/>
              </w:rPr>
              <w:t>” al campo “</w:t>
            </w:r>
            <w:r>
              <w:rPr>
                <w:bCs/>
                <w:i/>
              </w:rPr>
              <w:t>Generazione PDF in modalità fronte e retro</w:t>
            </w:r>
            <w:r>
              <w:rPr>
                <w:bCs/>
              </w:rPr>
              <w:t>”</w:t>
            </w:r>
            <w:r>
              <w:t xml:space="preserve"> della stessa tabella, nel caso di anteprima di stampa o stampa</w:t>
            </w:r>
            <w:r>
              <w:rPr>
                <w:bCs/>
                <w:iCs/>
              </w:rPr>
              <w:t xml:space="preserve"> su file</w:t>
            </w:r>
            <w:r>
              <w:rPr>
                <w:bCs/>
              </w:rPr>
              <w:t>).</w:t>
            </w:r>
          </w:p>
          <w:p>
            <w:pPr>
              <w:pStyle w:val="CorpoAltF0"/>
              <w:spacing w:before="60"/>
            </w:pPr>
            <w:r>
              <w:t>Prevede i seguenti valori:</w:t>
            </w:r>
          </w:p>
          <w:p>
            <w:pPr>
              <w:pStyle w:val="CorpoAltF0"/>
              <w:numPr>
                <w:ilvl w:val="0"/>
                <w:numId w:val="9"/>
              </w:numPr>
              <w:spacing w:before="60"/>
              <w:ind w:left="317" w:hanging="283"/>
              <w:rPr>
                <w:i/>
              </w:rPr>
            </w:pPr>
            <w:r>
              <w:rPr>
                <w:i/>
              </w:rPr>
              <w:t>No</w:t>
            </w:r>
          </w:p>
          <w:p>
            <w:pPr>
              <w:pStyle w:val="CorpoAltF0"/>
              <w:spacing w:before="60"/>
              <w:ind w:left="317"/>
            </w:pPr>
            <w:r>
              <w:rPr>
                <w:bCs/>
                <w:iCs/>
              </w:rPr>
              <w:t xml:space="preserve">Nel caso di stampa in modalità fronte/retro, verranno mantenute su fogli separati le </w:t>
            </w:r>
            <w:r>
              <w:t xml:space="preserve">Comunicazioni </w:t>
            </w:r>
            <w:r>
              <w:rPr>
                <w:bCs/>
                <w:iCs/>
              </w:rPr>
              <w:t>relative ad aziende diverse. A tal fine, se necessario, il programma inserirà una pagina bianca al termine di ogni Comunicazione.</w:t>
            </w:r>
          </w:p>
          <w:p>
            <w:pPr>
              <w:pStyle w:val="CorpoAltF0"/>
              <w:numPr>
                <w:ilvl w:val="0"/>
                <w:numId w:val="9"/>
              </w:numPr>
              <w:spacing w:before="60"/>
              <w:ind w:left="317" w:hanging="283"/>
              <w:rPr>
                <w:i/>
              </w:rPr>
            </w:pPr>
            <w:r>
              <w:rPr>
                <w:i/>
              </w:rPr>
              <w:t>Fronte retro</w:t>
            </w:r>
          </w:p>
          <w:p>
            <w:pPr>
              <w:pStyle w:val="CorpoAltF0"/>
              <w:spacing w:before="60"/>
              <w:ind w:left="317"/>
              <w:rPr>
                <w:bCs/>
                <w:iCs/>
              </w:rPr>
            </w:pPr>
            <w:r>
              <w:rPr>
                <w:bCs/>
                <w:iCs/>
              </w:rPr>
              <w:t>Nel caso di stampa in modalità fronte/retro, verranno mantenuti su fogli separati tutti i quadri del modello di ogni Comunicazione/Certificazione. A tal fine, se necessario, il programma inserirà una pagina bianca al termine di ogni quadro.</w:t>
            </w:r>
          </w:p>
        </w:tc>
      </w:tr>
    </w:tbl>
    <w:p>
      <w:pPr>
        <w:pStyle w:val="CorpoAltF0"/>
      </w:pPr>
      <w:r>
        <w:br w:type="page"/>
      </w:r>
    </w:p>
    <w:tbl>
      <w:tblPr>
        <w:tblW w:w="9889" w:type="dxa"/>
        <w:tblLook w:val="01E0" w:firstRow="1" w:lastRow="1" w:firstColumn="1" w:lastColumn="1" w:noHBand="0" w:noVBand="0"/>
      </w:tblPr>
      <w:tblGrid>
        <w:gridCol w:w="3227"/>
        <w:gridCol w:w="6662"/>
      </w:tblGrid>
      <w:tr>
        <w:tc>
          <w:tcPr>
            <w:tcW w:w="3227" w:type="dxa"/>
          </w:tcPr>
          <w:p>
            <w:pPr>
              <w:pStyle w:val="CorpoAltF0"/>
              <w:rPr>
                <w:i/>
              </w:rPr>
            </w:pPr>
            <w:r>
              <w:rPr>
                <w:i/>
              </w:rPr>
              <w:t>Fascicolatura in stampa:</w:t>
            </w:r>
          </w:p>
        </w:tc>
        <w:tc>
          <w:tcPr>
            <w:tcW w:w="6662" w:type="dxa"/>
          </w:tcPr>
          <w:p>
            <w:pPr>
              <w:pStyle w:val="CorpoAltF0"/>
            </w:pPr>
            <w:r>
              <w:t xml:space="preserve">sezione accessibile selezionando il pulsante </w:t>
            </w:r>
            <w:r>
              <w:rPr>
                <w:i/>
              </w:rPr>
              <w:t>“seLezioni”</w:t>
            </w:r>
            <w:r>
              <w:t xml:space="preserve"> e non in caso di anteprima di stampa.</w:t>
            </w:r>
          </w:p>
          <w:p>
            <w:pPr>
              <w:pStyle w:val="CorpoAltF0"/>
              <w:spacing w:before="60"/>
            </w:pPr>
            <w:r>
              <w:t>Prevede i seguenti valori:</w:t>
            </w:r>
          </w:p>
          <w:p>
            <w:pPr>
              <w:pStyle w:val="CorpoAltF0"/>
              <w:numPr>
                <w:ilvl w:val="0"/>
                <w:numId w:val="9"/>
              </w:numPr>
              <w:spacing w:before="60"/>
              <w:ind w:left="317" w:hanging="283"/>
              <w:rPr>
                <w:i/>
              </w:rPr>
            </w:pPr>
            <w:r>
              <w:rPr>
                <w:i/>
              </w:rPr>
              <w:t>Per copia</w:t>
            </w:r>
          </w:p>
          <w:p>
            <w:pPr>
              <w:pStyle w:val="CorpoAltF0"/>
              <w:spacing w:before="60"/>
              <w:ind w:left="317"/>
            </w:pPr>
            <w:r>
              <w:t xml:space="preserve">Il </w:t>
            </w:r>
            <w:r>
              <w:rPr>
                <w:bCs/>
                <w:iCs/>
              </w:rPr>
              <w:t>programma</w:t>
            </w:r>
            <w:r>
              <w:t xml:space="preserve"> effettua la stampa suddivisa per il tipo copia impostato nella sezione “</w:t>
            </w:r>
            <w:r>
              <w:rPr>
                <w:i/>
              </w:rPr>
              <w:t>Copia in stampa</w:t>
            </w:r>
            <w:r>
              <w:t>” (tutti gli originali percipienti, tutte le copie percipiente e tutte le copie azienda).</w:t>
            </w:r>
          </w:p>
          <w:p>
            <w:pPr>
              <w:pStyle w:val="CorpoAltF0"/>
              <w:numPr>
                <w:ilvl w:val="0"/>
                <w:numId w:val="9"/>
              </w:numPr>
              <w:spacing w:before="60"/>
              <w:ind w:left="317" w:hanging="283"/>
              <w:rPr>
                <w:i/>
              </w:rPr>
            </w:pPr>
            <w:r>
              <w:rPr>
                <w:i/>
              </w:rPr>
              <w:t>Per percipiente</w:t>
            </w:r>
          </w:p>
          <w:p>
            <w:pPr>
              <w:pStyle w:val="CorpoAltF0"/>
              <w:spacing w:before="60"/>
              <w:ind w:left="317"/>
              <w:rPr>
                <w:i/>
              </w:rPr>
            </w:pPr>
            <w:r>
              <w:t xml:space="preserve">Il </w:t>
            </w:r>
            <w:r>
              <w:rPr>
                <w:bCs/>
                <w:iCs/>
              </w:rPr>
              <w:t>programma</w:t>
            </w:r>
            <w:r>
              <w:t xml:space="preserve"> effettua la stampa suddivisa per percipiente (per ciascun percipiente originale percipiente e copia percipiente) e poi la copia azienda per tutti i percipienti.</w:t>
            </w:r>
          </w:p>
          <w:p>
            <w:pPr>
              <w:pStyle w:val="CorpoAltF0"/>
            </w:pPr>
          </w:p>
        </w:tc>
      </w:tr>
      <w:tr>
        <w:tc>
          <w:tcPr>
            <w:tcW w:w="3227" w:type="dxa"/>
          </w:tcPr>
          <w:p>
            <w:pPr>
              <w:pStyle w:val="CorpoAltF0"/>
              <w:rPr>
                <w:i/>
              </w:rPr>
            </w:pPr>
            <w:r>
              <w:rPr>
                <w:i/>
              </w:rPr>
              <w:t>Modelli:</w:t>
            </w:r>
          </w:p>
        </w:tc>
        <w:tc>
          <w:tcPr>
            <w:tcW w:w="6662" w:type="dxa"/>
          </w:tcPr>
          <w:p>
            <w:pPr>
              <w:pStyle w:val="CorpoAltF0"/>
              <w:rPr>
                <w:i/>
              </w:rPr>
            </w:pPr>
            <w:r>
              <w:t xml:space="preserve">sezione accessibile selezionando il pulsante </w:t>
            </w:r>
            <w:r>
              <w:rPr>
                <w:i/>
              </w:rPr>
              <w:t>“Quadri”.</w:t>
            </w:r>
          </w:p>
          <w:p>
            <w:pPr>
              <w:pStyle w:val="CorpoAltF0"/>
              <w:spacing w:before="60"/>
            </w:pPr>
            <w:r>
              <w:t>Prevede i seguenti valori:</w:t>
            </w:r>
          </w:p>
          <w:p>
            <w:pPr>
              <w:pStyle w:val="CorpoAltF0"/>
              <w:numPr>
                <w:ilvl w:val="0"/>
                <w:numId w:val="9"/>
              </w:numPr>
              <w:spacing w:before="60"/>
              <w:ind w:left="317" w:hanging="283"/>
              <w:rPr>
                <w:i/>
              </w:rPr>
            </w:pPr>
            <w:r>
              <w:rPr>
                <w:i/>
              </w:rPr>
              <w:t>Frontespizio</w:t>
            </w:r>
          </w:p>
          <w:p>
            <w:pPr>
              <w:pStyle w:val="CorpoAltF0"/>
              <w:numPr>
                <w:ilvl w:val="0"/>
                <w:numId w:val="9"/>
              </w:numPr>
              <w:spacing w:before="60"/>
              <w:ind w:left="317" w:hanging="283"/>
              <w:rPr>
                <w:i/>
              </w:rPr>
            </w:pPr>
            <w:r>
              <w:rPr>
                <w:i/>
              </w:rPr>
              <w:t>Quadro CT</w:t>
            </w:r>
          </w:p>
          <w:p>
            <w:pPr>
              <w:pStyle w:val="CorpoAltF0"/>
              <w:numPr>
                <w:ilvl w:val="0"/>
                <w:numId w:val="9"/>
              </w:numPr>
              <w:spacing w:before="60"/>
              <w:ind w:left="317" w:hanging="283"/>
              <w:rPr>
                <w:i/>
              </w:rPr>
            </w:pPr>
            <w:r>
              <w:rPr>
                <w:i/>
              </w:rPr>
              <w:t>Lavoro dipendente</w:t>
            </w:r>
          </w:p>
          <w:p>
            <w:pPr>
              <w:pStyle w:val="CorpoAltF0"/>
              <w:numPr>
                <w:ilvl w:val="0"/>
                <w:numId w:val="9"/>
              </w:numPr>
              <w:spacing w:before="60"/>
              <w:ind w:left="317" w:hanging="283"/>
              <w:rPr>
                <w:i/>
              </w:rPr>
            </w:pPr>
            <w:r>
              <w:rPr>
                <w:i/>
              </w:rPr>
              <w:t>Lavoro autonomo</w:t>
            </w:r>
          </w:p>
          <w:p>
            <w:pPr>
              <w:pStyle w:val="CorpoAltF0"/>
              <w:numPr>
                <w:ilvl w:val="0"/>
                <w:numId w:val="9"/>
              </w:numPr>
              <w:spacing w:before="60"/>
              <w:ind w:left="317" w:hanging="283"/>
              <w:rPr>
                <w:i/>
              </w:rPr>
            </w:pPr>
            <w:r>
              <w:rPr>
                <w:i/>
              </w:rPr>
              <w:t>Scheda 8/5/2 per mille</w:t>
            </w:r>
          </w:p>
          <w:p>
            <w:pPr>
              <w:pStyle w:val="CorpoAltF0"/>
              <w:numPr>
                <w:ilvl w:val="0"/>
                <w:numId w:val="9"/>
              </w:numPr>
              <w:spacing w:before="60"/>
              <w:ind w:left="317" w:hanging="283"/>
              <w:rPr>
                <w:i/>
              </w:rPr>
            </w:pPr>
            <w:r>
              <w:rPr>
                <w:i/>
              </w:rPr>
              <w:t>Istruzioni contribuente</w:t>
            </w:r>
          </w:p>
          <w:p>
            <w:pPr>
              <w:pStyle w:val="CorpoAltF0"/>
              <w:numPr>
                <w:ilvl w:val="0"/>
                <w:numId w:val="9"/>
              </w:numPr>
              <w:spacing w:before="60"/>
              <w:ind w:left="317" w:hanging="283"/>
              <w:rPr>
                <w:i/>
              </w:rPr>
            </w:pPr>
            <w:r>
              <w:rPr>
                <w:i/>
              </w:rPr>
              <w:t>Impegno</w:t>
            </w:r>
          </w:p>
          <w:p>
            <w:pPr>
              <w:pStyle w:val="CorpoAltF0"/>
              <w:numPr>
                <w:ilvl w:val="0"/>
                <w:numId w:val="9"/>
              </w:numPr>
              <w:spacing w:before="60"/>
              <w:ind w:left="317" w:hanging="283"/>
              <w:rPr>
                <w:i/>
              </w:rPr>
            </w:pPr>
            <w:r>
              <w:rPr>
                <w:i/>
              </w:rPr>
              <w:t>Ricevuta</w:t>
            </w:r>
          </w:p>
          <w:p>
            <w:pPr>
              <w:pStyle w:val="CorpoAltF0"/>
              <w:spacing w:before="60"/>
            </w:pPr>
            <w:r>
              <w:t>Il frontespizio, il quadro CT, la lettera d’impegno alla trasmissione telematiche e la ricevuta vengono stampate solo nel caso di selezione della copia azienda del modello ordinario.</w:t>
            </w:r>
          </w:p>
          <w:p>
            <w:pPr>
              <w:pStyle w:val="CorpoAltF0"/>
              <w:spacing w:before="60"/>
            </w:pPr>
            <w:r>
              <w:t>Con riferimento alla stampa della scheda 8/5/2 per mille e delle istruzioni, nel caso di selezione di tutte le copie in stampa (originale e copia percipiente, copia azienda modello ordinario e sintetico), l’ordine di stampa è il seguente</w:t>
            </w:r>
          </w:p>
          <w:p>
            <w:pPr>
              <w:pStyle w:val="CorpoAltF0"/>
              <w:numPr>
                <w:ilvl w:val="0"/>
                <w:numId w:val="15"/>
              </w:numPr>
              <w:spacing w:before="60"/>
              <w:ind w:left="318" w:hanging="284"/>
            </w:pPr>
            <w:r>
              <w:t>originale percipiente</w:t>
            </w:r>
          </w:p>
          <w:p>
            <w:pPr>
              <w:pStyle w:val="CorpoAltF0"/>
              <w:numPr>
                <w:ilvl w:val="0"/>
                <w:numId w:val="15"/>
              </w:numPr>
              <w:spacing w:before="60"/>
              <w:ind w:left="318" w:hanging="284"/>
            </w:pPr>
            <w:r>
              <w:t>scheda 8/5/2</w:t>
            </w:r>
          </w:p>
          <w:p>
            <w:pPr>
              <w:pStyle w:val="CorpoAltF0"/>
              <w:spacing w:before="60"/>
            </w:pPr>
            <w:r>
              <w:t>per ciascun percipiente</w:t>
            </w:r>
          </w:p>
          <w:p>
            <w:pPr>
              <w:pStyle w:val="CorpoAltF0"/>
              <w:numPr>
                <w:ilvl w:val="0"/>
                <w:numId w:val="15"/>
              </w:numPr>
              <w:spacing w:before="60"/>
              <w:ind w:left="318" w:hanging="284"/>
            </w:pPr>
            <w:r>
              <w:t>copia percipiente</w:t>
            </w:r>
          </w:p>
          <w:p>
            <w:pPr>
              <w:pStyle w:val="CorpoAltF0"/>
              <w:numPr>
                <w:ilvl w:val="0"/>
                <w:numId w:val="15"/>
              </w:numPr>
              <w:spacing w:before="60"/>
              <w:ind w:left="318" w:hanging="284"/>
            </w:pPr>
            <w:r>
              <w:t>istruzioni</w:t>
            </w:r>
          </w:p>
          <w:p>
            <w:pPr>
              <w:pStyle w:val="CorpoAltF0"/>
              <w:spacing w:before="60"/>
            </w:pPr>
            <w:r>
              <w:t>per ciascun percipiente</w:t>
            </w:r>
          </w:p>
          <w:p>
            <w:pPr>
              <w:pStyle w:val="CorpoAltF0"/>
              <w:numPr>
                <w:ilvl w:val="0"/>
                <w:numId w:val="15"/>
              </w:numPr>
              <w:spacing w:before="60"/>
              <w:ind w:left="318" w:hanging="284"/>
            </w:pPr>
            <w:r>
              <w:t>copia azienda modello ordinario di tutti i percipienti</w:t>
            </w:r>
          </w:p>
          <w:p>
            <w:pPr>
              <w:pStyle w:val="CorpoAltF0"/>
              <w:numPr>
                <w:ilvl w:val="0"/>
                <w:numId w:val="15"/>
              </w:numPr>
              <w:spacing w:before="60"/>
              <w:ind w:left="318" w:hanging="284"/>
            </w:pPr>
            <w:r>
              <w:t>copia azienda modello sintetico di tutti i percipienti</w:t>
            </w:r>
          </w:p>
          <w:p>
            <w:pPr>
              <w:pStyle w:val="CorpoAltF0"/>
              <w:spacing w:before="60"/>
            </w:pPr>
            <w:r>
              <w:t>Se non selezionata l’originale percipiente la scheda 8/5/2 per mille e le istruzioni vengono stampate dopo la copia percipiente, se assente dopo la copia del modello sintetico azienda.</w:t>
            </w:r>
          </w:p>
          <w:p>
            <w:pPr>
              <w:pStyle w:val="CorpoAltF0"/>
              <w:spacing w:before="60"/>
            </w:pPr>
            <w:r>
              <w:t>Nel caso di selezione sola della copia azienda del modello ordinario la scheda 8/5/2 per mille e le istruzioni non vengono stampate.</w:t>
            </w:r>
          </w:p>
        </w:tc>
      </w:tr>
    </w:tbl>
    <w:p>
      <w:pPr>
        <w:pStyle w:val="CorpoAltF0"/>
      </w:pPr>
    </w:p>
    <w:p>
      <w:pPr>
        <w:pStyle w:val="CorpoAltF0"/>
      </w:pPr>
      <w:r>
        <w:t>Le certificazioni incluse in una fornitura di annullamento non vengono stampate.</w:t>
      </w:r>
    </w:p>
    <w:p>
      <w:pPr>
        <w:pStyle w:val="CorpoAltF0"/>
        <w:spacing w:before="60"/>
      </w:pPr>
      <w:r>
        <w:t>A tal fine il programma verifica la valorizzazione del campo “</w:t>
      </w:r>
      <w:r>
        <w:rPr>
          <w:i/>
        </w:rPr>
        <w:t>Inviata dichiarazione di annullamento</w:t>
      </w:r>
      <w:r>
        <w:t>”, presente nella sezione “</w:t>
      </w:r>
      <w:r>
        <w:rPr>
          <w:i/>
        </w:rPr>
        <w:t>Dati dell’invio</w:t>
      </w:r>
      <w:r>
        <w:t>” della scelta “</w:t>
      </w:r>
      <w:r>
        <w:rPr>
          <w:i/>
        </w:rPr>
        <w:t>Lavoro dipendente / Lavoro autonomo</w:t>
      </w:r>
      <w:r>
        <w:t xml:space="preserve">” di </w:t>
      </w:r>
      <w:r>
        <w:rPr>
          <w:b/>
        </w:rPr>
        <w:t>QUACER</w:t>
      </w:r>
      <w:r>
        <w:t>.</w:t>
      </w:r>
    </w:p>
    <w:p>
      <w:pPr>
        <w:pStyle w:val="CorpoAltF0"/>
        <w:spacing w:before="120"/>
      </w:pPr>
      <w:r>
        <w:t>Il programma effettua un controllo nel caso di stampa effettuata nel mese di marzo, al fine di riportare comunque nella Comunicazione e singole certificazioni come data di stampa il 29/02/2016.</w:t>
      </w:r>
    </w:p>
    <w:p>
      <w:pPr>
        <w:pStyle w:val="CorpoAltF0"/>
      </w:pPr>
      <w:r>
        <w:br w:type="page"/>
      </w:r>
    </w:p>
    <w:p>
      <w:pPr>
        <w:pStyle w:val="CorpoAltF0"/>
      </w:pPr>
      <w:r>
        <w:t>Tale controllo viene eseguito solo nel caso in cui tale data non risulti bloccata (valorizzazione del nuovo campo “</w:t>
      </w:r>
      <w:r>
        <w:rPr>
          <w:i/>
        </w:rPr>
        <w:t>Blocca data</w:t>
      </w:r>
      <w:r>
        <w:t>” della scelta “</w:t>
      </w:r>
      <w:r>
        <w:rPr>
          <w:i/>
        </w:rPr>
        <w:t>Completamento dati</w:t>
      </w:r>
      <w:r>
        <w:t>”).</w:t>
      </w:r>
    </w:p>
    <w:p>
      <w:pPr>
        <w:pStyle w:val="CorpoAltF0"/>
        <w:spacing w:before="60"/>
      </w:pPr>
      <w:r>
        <w:t>Non viene effettuato in presenza di anno di elaborazione diverso dal 2015.</w:t>
      </w:r>
    </w:p>
    <w:p>
      <w:pPr>
        <w:pStyle w:val="CorpoAltF0"/>
        <w:spacing w:before="60"/>
      </w:pPr>
    </w:p>
    <w:p>
      <w:pPr>
        <w:pStyle w:val="CorpoAltF0"/>
      </w:pPr>
    </w:p>
    <w:p>
      <w:pPr>
        <w:pStyle w:val="CorpoAltF0"/>
        <w:sectPr>
          <w:headerReference w:type="default" r:id="rId108"/>
          <w:footerReference w:type="default" r:id="rId109"/>
          <w:pgSz w:w="11906" w:h="16838"/>
          <w:pgMar w:top="1417" w:right="1134" w:bottom="1134" w:left="1134" w:header="708" w:footer="708" w:gutter="0"/>
          <w:cols w:space="708"/>
          <w:docGrid w:linePitch="360"/>
        </w:sectPr>
      </w:pPr>
    </w:p>
    <w:p>
      <w:pPr>
        <w:pStyle w:val="CorpoAltF0"/>
      </w:pPr>
    </w:p>
    <w:p>
      <w:pPr>
        <w:pStyle w:val="WWNewPage"/>
      </w:pPr>
    </w:p>
    <w:tbl>
      <w:tblPr>
        <w:tblW w:w="0" w:type="auto"/>
        <w:tblLook w:val="01E0" w:firstRow="1" w:lastRow="1" w:firstColumn="1" w:lastColumn="1" w:noHBand="0" w:noVBand="0"/>
      </w:tblPr>
      <w:tblGrid>
        <w:gridCol w:w="4105"/>
        <w:gridCol w:w="5670"/>
      </w:tblGrid>
      <w:tr>
        <w:trPr>
          <w:trHeight w:val="11340"/>
        </w:trPr>
        <w:tc>
          <w:tcPr>
            <w:tcW w:w="9775" w:type="dxa"/>
            <w:gridSpan w:val="2"/>
          </w:tcPr>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r>
              <w:rPr>
                <w:rStyle w:val="Numeropagina"/>
                <w:rFonts w:ascii="Courier" w:hAnsi="Courier"/>
                <w:b/>
              </w:rPr>
              <w:pict>
                <v:shape id="_x0000_i1098" type="#_x0000_t75" style="width:215.25pt;height:51pt">
                  <v:imagedata r:id="rId18" o:title="TS_nero_doc" croptop="7876f" cropbottom="2031f"/>
                </v:shape>
              </w:pict>
            </w: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b/>
                <w:sz w:val="40"/>
                <w:szCs w:val="40"/>
                <w:lang w:val="it-IT" w:eastAsia="it-IT"/>
              </w:rPr>
            </w:pPr>
            <w:r>
              <w:rPr>
                <w:rFonts w:cs="Arial"/>
                <w:b/>
                <w:sz w:val="40"/>
                <w:szCs w:val="40"/>
                <w:lang w:val="it-IT" w:eastAsia="it-IT"/>
              </w:rPr>
              <w:t>UNICA</w:t>
            </w:r>
          </w:p>
          <w:p>
            <w:pPr>
              <w:pStyle w:val="corpoAltF"/>
              <w:jc w:val="center"/>
              <w:rPr>
                <w:rFonts w:cs="Arial"/>
                <w:b/>
                <w:lang w:val="it-IT" w:eastAsia="it-IT"/>
              </w:rPr>
            </w:pPr>
          </w:p>
          <w:p>
            <w:pPr>
              <w:pStyle w:val="corpoAltF"/>
              <w:jc w:val="center"/>
              <w:rPr>
                <w:rFonts w:cs="Arial"/>
                <w:b/>
                <w:lang w:val="it-IT" w:eastAsia="it-IT"/>
              </w:rPr>
            </w:pPr>
          </w:p>
          <w:p>
            <w:pPr>
              <w:pStyle w:val="corpoAltF"/>
              <w:jc w:val="center"/>
              <w:rPr>
                <w:rFonts w:cs="Arial"/>
                <w:b/>
                <w:sz w:val="40"/>
                <w:szCs w:val="40"/>
                <w:lang w:val="it-IT" w:eastAsia="it-IT"/>
              </w:rPr>
            </w:pPr>
            <w:r>
              <w:rPr>
                <w:rFonts w:cs="Arial"/>
                <w:b/>
                <w:sz w:val="40"/>
                <w:szCs w:val="40"/>
                <w:lang w:val="it-IT" w:eastAsia="it-IT"/>
              </w:rPr>
              <w:t>Capitolo 5</w:t>
            </w:r>
          </w:p>
          <w:p>
            <w:pPr>
              <w:pStyle w:val="corpoAltF"/>
              <w:jc w:val="center"/>
              <w:rPr>
                <w:rFonts w:cs="Arial"/>
                <w:lang w:val="it-IT" w:eastAsia="it-I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105" w:type="dxa"/>
            <w:tcBorders>
              <w:top w:val="nil"/>
              <w:left w:val="nil"/>
              <w:bottom w:val="nil"/>
              <w:right w:val="nil"/>
            </w:tcBorders>
            <w:vAlign w:val="center"/>
          </w:tcPr>
          <w:p>
            <w:pPr>
              <w:pStyle w:val="corpoAltF"/>
              <w:jc w:val="left"/>
              <w:rPr>
                <w:rFonts w:cs="Arial"/>
                <w:b/>
                <w:sz w:val="36"/>
                <w:szCs w:val="36"/>
                <w:lang w:val="it-IT" w:eastAsia="it-IT"/>
              </w:rPr>
            </w:pPr>
          </w:p>
        </w:tc>
        <w:tc>
          <w:tcPr>
            <w:tcW w:w="5670" w:type="dxa"/>
            <w:tcBorders>
              <w:top w:val="nil"/>
              <w:left w:val="nil"/>
              <w:bottom w:val="single" w:sz="4" w:space="0" w:color="auto"/>
              <w:right w:val="nil"/>
            </w:tcBorders>
            <w:vAlign w:val="center"/>
          </w:tcPr>
          <w:p>
            <w:pPr>
              <w:pStyle w:val="corpoAltF"/>
              <w:jc w:val="center"/>
              <w:rPr>
                <w:rFonts w:cs="Arial"/>
                <w:b/>
                <w:sz w:val="36"/>
                <w:szCs w:val="36"/>
                <w:lang w:val="it-IT" w:eastAsia="it-IT"/>
              </w:rPr>
            </w:pPr>
            <w:r>
              <w:rPr>
                <w:rFonts w:cs="Arial"/>
                <w:b/>
                <w:sz w:val="36"/>
                <w:szCs w:val="36"/>
                <w:lang w:val="it-IT" w:eastAsia="it-IT"/>
              </w:rPr>
              <w:t>Import / Export dati</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105" w:type="dxa"/>
            <w:tcBorders>
              <w:top w:val="nil"/>
              <w:left w:val="nil"/>
              <w:bottom w:val="nil"/>
              <w:right w:val="nil"/>
            </w:tcBorders>
            <w:vAlign w:val="center"/>
          </w:tcPr>
          <w:p>
            <w:pPr>
              <w:pStyle w:val="corpoAltF"/>
              <w:jc w:val="right"/>
              <w:rPr>
                <w:rFonts w:cs="Arial"/>
                <w:b/>
                <w:sz w:val="36"/>
                <w:szCs w:val="36"/>
                <w:lang w:val="it-IT" w:eastAsia="it-IT"/>
              </w:rPr>
            </w:pPr>
          </w:p>
        </w:tc>
        <w:tc>
          <w:tcPr>
            <w:tcW w:w="5670" w:type="dxa"/>
            <w:tcBorders>
              <w:top w:val="single" w:sz="4" w:space="0" w:color="auto"/>
              <w:left w:val="nil"/>
              <w:bottom w:val="nil"/>
              <w:right w:val="nil"/>
            </w:tcBorders>
            <w:vAlign w:val="center"/>
          </w:tcPr>
          <w:p>
            <w:pPr>
              <w:pStyle w:val="corpoAltF"/>
              <w:jc w:val="right"/>
              <w:rPr>
                <w:rFonts w:cs="Arial"/>
                <w:b/>
                <w:sz w:val="36"/>
                <w:szCs w:val="36"/>
                <w:lang w:val="it-IT" w:eastAsia="it-IT"/>
              </w:rPr>
            </w:pPr>
          </w:p>
        </w:tc>
      </w:tr>
    </w:tbl>
    <w:p>
      <w:pPr>
        <w:pStyle w:val="CorpoAltF0"/>
      </w:pPr>
    </w:p>
    <w:p>
      <w:pPr>
        <w:pStyle w:val="CorpoAltF0"/>
      </w:pPr>
    </w:p>
    <w:p>
      <w:pPr>
        <w:pStyle w:val="corpoAltF"/>
        <w:sectPr>
          <w:headerReference w:type="default" r:id="rId110"/>
          <w:footerReference w:type="default" r:id="rId111"/>
          <w:type w:val="oddPage"/>
          <w:pgSz w:w="11906" w:h="16838"/>
          <w:pgMar w:top="1417" w:right="1134" w:bottom="1134" w:left="1134" w:header="708" w:footer="708" w:gutter="0"/>
          <w:cols w:space="708"/>
          <w:docGrid w:linePitch="360"/>
        </w:sectPr>
      </w:pPr>
    </w:p>
    <w:p>
      <w:pPr>
        <w:pStyle w:val="WWNewPage"/>
      </w:pPr>
    </w:p>
    <w:p>
      <w:pPr>
        <w:pStyle w:val="CorpoAltF0"/>
      </w:pPr>
    </w:p>
    <w:p>
      <w:pPr>
        <w:pStyle w:val="TitCAPITOLO"/>
      </w:pPr>
      <w:bookmarkStart w:id="91" w:name="_Toc443331625"/>
      <w:r>
        <w:t>Import / Export dati</w:t>
      </w:r>
      <w:bookmarkEnd w:id="91"/>
    </w:p>
    <w:p>
      <w:pPr>
        <w:pStyle w:val="CorpoAltF0"/>
      </w:pPr>
    </w:p>
    <w:p>
      <w:pPr>
        <w:pStyle w:val="CorpoAltF0"/>
      </w:pPr>
      <w:r>
        <w:t>La sezione “</w:t>
      </w:r>
      <w:r>
        <w:rPr>
          <w:i/>
        </w:rPr>
        <w:t>Import/Export Dati</w:t>
      </w:r>
      <w:r>
        <w:t>” contiene le funzioni utili per il trasferimento (in entrata o in uscita) dei dati richiesti nella comunicazione, da un utente ad un altro.</w:t>
      </w:r>
    </w:p>
    <w:p>
      <w:pPr>
        <w:pStyle w:val="CorpoAltF0"/>
      </w:pPr>
    </w:p>
    <w:p>
      <w:pPr>
        <w:pStyle w:val="CorpoAltF0"/>
        <w:jc w:val="center"/>
        <w:rPr>
          <w:noProof/>
        </w:rPr>
      </w:pPr>
      <w:r>
        <w:rPr>
          <w:noProof/>
        </w:rPr>
        <w:pict>
          <v:shape id="_x0000_i1099" type="#_x0000_t75" style="width:255pt;height:69.75pt;visibility:visible">
            <v:imagedata r:id="rId112" o:title=""/>
          </v:shape>
        </w:pict>
      </w:r>
    </w:p>
    <w:p>
      <w:pPr>
        <w:pStyle w:val="CorpoAltF0"/>
        <w:rPr>
          <w:noProof/>
        </w:rPr>
      </w:pPr>
    </w:p>
    <w:p>
      <w:pPr>
        <w:pStyle w:val="CorpoAltF0"/>
      </w:pPr>
    </w:p>
    <w:p>
      <w:pPr>
        <w:pStyle w:val="CorpoAltF0"/>
      </w:pPr>
    </w:p>
    <w:p>
      <w:pPr>
        <w:pStyle w:val="TitSOTTOCAPITOLO"/>
      </w:pPr>
      <w:bookmarkStart w:id="92" w:name="_Toc443331626"/>
      <w:r>
        <w:t>EXPDAT - Export dati su file telematico</w:t>
      </w:r>
      <w:bookmarkEnd w:id="92"/>
    </w:p>
    <w:p>
      <w:pPr>
        <w:pStyle w:val="CorpoAltF0"/>
      </w:pPr>
    </w:p>
    <w:p>
      <w:pPr>
        <w:pStyle w:val="CorpoAltF0"/>
      </w:pPr>
      <w:r>
        <w:t xml:space="preserve">Questa scelta genera un file, su formato ministeriale, che contiene i dati delle certificazioni elaborate, da trasferire ad altri utenti che dispongono dell’applicativo </w:t>
      </w:r>
      <w:r>
        <w:rPr>
          <w:b/>
        </w:rPr>
        <w:t>UNICA</w:t>
      </w:r>
      <w:r>
        <w:t xml:space="preserve"> o di applicativi di altre procedure, sempre su tracciato ministeriale.</w:t>
      </w:r>
    </w:p>
    <w:p>
      <w:pPr>
        <w:pStyle w:val="CorpoAltF0"/>
        <w:spacing w:before="60"/>
      </w:pPr>
      <w:r>
        <w:t>Occorre indicare le ditte da includere nel file.</w:t>
      </w:r>
    </w:p>
    <w:p>
      <w:pPr>
        <w:pStyle w:val="CorpoAltF0"/>
      </w:pPr>
    </w:p>
    <w:p>
      <w:pPr>
        <w:pStyle w:val="CorpoAltF0"/>
        <w:jc w:val="center"/>
        <w:rPr>
          <w:noProof/>
        </w:rPr>
      </w:pPr>
      <w:r>
        <w:rPr>
          <w:noProof/>
        </w:rPr>
        <w:pict>
          <v:shape id="_x0000_i1100" type="#_x0000_t75" style="width:396.75pt;height:294pt;visibility:visible">
            <v:imagedata r:id="rId113" o:title=""/>
          </v:shape>
        </w:pict>
      </w:r>
    </w:p>
    <w:p>
      <w:pPr>
        <w:pStyle w:val="CorpoAltF0"/>
        <w:rPr>
          <w:noProof/>
        </w:rPr>
      </w:pPr>
    </w:p>
    <w:p>
      <w:pPr>
        <w:pStyle w:val="CorpoAltF0"/>
      </w:pPr>
      <w:r>
        <w:t>Nel caso in cui la procedura che acquisisce il file è un’applicazione Teamsystem, il programma consente di esportare anche le annotazioni e i dati aggiuntivi.</w:t>
      </w:r>
    </w:p>
    <w:p>
      <w:pPr>
        <w:pStyle w:val="CorpoAltF0"/>
        <w:spacing w:before="60"/>
      </w:pPr>
      <w:r>
        <w:t xml:space="preserve">A tal fine occorre valorizzare il campo </w:t>
      </w:r>
      <w:r>
        <w:rPr>
          <w:i/>
        </w:rPr>
        <w:t>“Esporta anche dati non telematici”</w:t>
      </w:r>
      <w:r>
        <w:t>.</w:t>
      </w:r>
    </w:p>
    <w:p>
      <w:pPr>
        <w:pStyle w:val="CorpoAltF0"/>
      </w:pPr>
      <w:r>
        <w:br w:type="page"/>
      </w:r>
    </w:p>
    <w:p>
      <w:pPr>
        <w:pStyle w:val="CorpoAltF0"/>
      </w:pPr>
      <w:r>
        <w:t>Diversamente il suddetto campo non dovrà mai essere compilato.</w:t>
      </w:r>
    </w:p>
    <w:p>
      <w:pPr>
        <w:pStyle w:val="CorpoAltF0"/>
      </w:pPr>
    </w:p>
    <w:p>
      <w:pPr>
        <w:pStyle w:val="CorpoAltF0"/>
      </w:pPr>
      <w:r>
        <w:t>Nella griglia sottostante verranno evidenziate le ragioni sociali delle aziende selezionate.</w:t>
      </w:r>
    </w:p>
    <w:p>
      <w:pPr>
        <w:pStyle w:val="CorpoAltF0"/>
        <w:rPr>
          <w:noProof/>
        </w:rPr>
      </w:pPr>
    </w:p>
    <w:p>
      <w:pPr>
        <w:pStyle w:val="CorpoAltF0"/>
      </w:pPr>
      <w:r>
        <w:t>Il file prodotto viene denominato MODCUR16.001, il programma richiede il percorso di memorizzazione, se non specificato viene salvato nella directory \UNIARC\sta.</w:t>
      </w:r>
    </w:p>
    <w:p>
      <w:pPr>
        <w:pStyle w:val="CorpoAltF0"/>
      </w:pPr>
    </w:p>
    <w:p>
      <w:pPr>
        <w:pStyle w:val="CorpoAltF0"/>
      </w:pPr>
    </w:p>
    <w:p>
      <w:pPr>
        <w:pStyle w:val="CorpoAltF0"/>
      </w:pPr>
    </w:p>
    <w:p>
      <w:pPr>
        <w:pStyle w:val="TitSOTTOCAPITOLO"/>
      </w:pPr>
      <w:bookmarkStart w:id="93" w:name="_Toc443331627"/>
      <w:r>
        <w:t>IMPDAT - Import dati da file telematico</w:t>
      </w:r>
      <w:bookmarkEnd w:id="93"/>
    </w:p>
    <w:p>
      <w:pPr>
        <w:pStyle w:val="CorpoAltF0"/>
      </w:pPr>
    </w:p>
    <w:p>
      <w:pPr>
        <w:pStyle w:val="CorpoAltF0"/>
      </w:pPr>
      <w:r>
        <w:t xml:space="preserve">Tale scelta consente di trasferire negli archivi di </w:t>
      </w:r>
      <w:r>
        <w:rPr>
          <w:b/>
          <w:bCs/>
        </w:rPr>
        <w:t>UNICA</w:t>
      </w:r>
      <w:r>
        <w:rPr>
          <w:bCs/>
        </w:rPr>
        <w:t xml:space="preserve"> i dati utili per la compilazione dei quadri della</w:t>
      </w:r>
      <w:r>
        <w:t xml:space="preserve"> Comunicazione provenienti da altri applicativi, sempre su tracciato ministeriale.</w:t>
      </w:r>
    </w:p>
    <w:p>
      <w:pPr>
        <w:pStyle w:val="CorpoAltF0"/>
        <w:spacing w:before="60"/>
      </w:pPr>
      <w:r>
        <w:t>Il programma di importazione verifica la presenza su un supporto esterno di un file da importare; in mancanza viene segnalato a video che l’archivio non è stato trovato e viene richiesto all’utente di specificare il percorso da seguire per la ricerca manuale del file.</w:t>
      </w:r>
    </w:p>
    <w:p>
      <w:pPr>
        <w:pStyle w:val="CorpoAltF0"/>
      </w:pPr>
    </w:p>
    <w:p>
      <w:pPr>
        <w:pStyle w:val="CorpoAltF0"/>
        <w:jc w:val="center"/>
        <w:rPr>
          <w:noProof/>
        </w:rPr>
      </w:pPr>
      <w:r>
        <w:rPr>
          <w:noProof/>
        </w:rPr>
        <w:pict>
          <v:shape id="_x0000_i1101" type="#_x0000_t75" style="width:396.75pt;height:294pt;visibility:visible">
            <v:imagedata r:id="rId114" o:title=""/>
          </v:shape>
        </w:pict>
      </w:r>
    </w:p>
    <w:p>
      <w:pPr>
        <w:pStyle w:val="CorpoAltF0"/>
      </w:pPr>
    </w:p>
    <w:p>
      <w:pPr>
        <w:pStyle w:val="CorpoAltF0"/>
      </w:pPr>
      <w:r>
        <w:t>Oltre ai quadri nella comunicazione che si desidera importare, vengono richieste le seguenti informazioni:</w:t>
      </w:r>
    </w:p>
    <w:p>
      <w:pPr>
        <w:pStyle w:val="CorpoAltF0"/>
      </w:pPr>
    </w:p>
    <w:tbl>
      <w:tblPr>
        <w:tblW w:w="9889" w:type="dxa"/>
        <w:tblLook w:val="01E0" w:firstRow="1" w:lastRow="1" w:firstColumn="1" w:lastColumn="1" w:noHBand="0" w:noVBand="0"/>
      </w:tblPr>
      <w:tblGrid>
        <w:gridCol w:w="3227"/>
        <w:gridCol w:w="6662"/>
      </w:tblGrid>
      <w:tr>
        <w:tc>
          <w:tcPr>
            <w:tcW w:w="3227" w:type="dxa"/>
          </w:tcPr>
          <w:p>
            <w:pPr>
              <w:pStyle w:val="CorpoAltF0"/>
              <w:rPr>
                <w:i/>
              </w:rPr>
            </w:pPr>
            <w:r>
              <w:rPr>
                <w:i/>
              </w:rPr>
              <w:t>Dati supporto:</w:t>
            </w:r>
          </w:p>
        </w:tc>
        <w:tc>
          <w:tcPr>
            <w:tcW w:w="6662" w:type="dxa"/>
          </w:tcPr>
          <w:p>
            <w:pPr>
              <w:pStyle w:val="CorpoAltF0"/>
            </w:pPr>
            <w:r>
              <w:t>viene visualizzata la ditta contenuta nel file (presente su supporto esterno o in altra posizione del computer) che si intende importare.</w:t>
            </w:r>
          </w:p>
          <w:p>
            <w:pPr>
              <w:pStyle w:val="CorpoAltF0"/>
            </w:pPr>
          </w:p>
        </w:tc>
      </w:tr>
      <w:tr>
        <w:tc>
          <w:tcPr>
            <w:tcW w:w="3227" w:type="dxa"/>
          </w:tcPr>
          <w:p>
            <w:pPr>
              <w:pStyle w:val="CorpoAltF0"/>
              <w:rPr>
                <w:i/>
              </w:rPr>
            </w:pPr>
            <w:r>
              <w:rPr>
                <w:i/>
              </w:rPr>
              <w:t>Codice ditta da assegnare:</w:t>
            </w:r>
          </w:p>
        </w:tc>
        <w:tc>
          <w:tcPr>
            <w:tcW w:w="6662" w:type="dxa"/>
          </w:tcPr>
          <w:p>
            <w:pPr>
              <w:pStyle w:val="CorpoAltF0"/>
            </w:pPr>
            <w:r>
              <w:t>indicare il codice ditta nella quale trasferire i dati importati.</w:t>
            </w:r>
          </w:p>
          <w:p>
            <w:pPr>
              <w:pStyle w:val="CorpoAltF0"/>
            </w:pPr>
          </w:p>
        </w:tc>
      </w:tr>
      <w:tr>
        <w:tc>
          <w:tcPr>
            <w:tcW w:w="3227" w:type="dxa"/>
          </w:tcPr>
          <w:p>
            <w:pPr>
              <w:pStyle w:val="CorpoAltF0"/>
              <w:rPr>
                <w:i/>
              </w:rPr>
            </w:pPr>
            <w:r>
              <w:rPr>
                <w:i/>
              </w:rPr>
              <w:t>Elimina dati già importati da procedure esterne:</w:t>
            </w:r>
          </w:p>
        </w:tc>
        <w:tc>
          <w:tcPr>
            <w:tcW w:w="6662" w:type="dxa"/>
          </w:tcPr>
          <w:p>
            <w:pPr>
              <w:pStyle w:val="CorpoAltF0"/>
            </w:pPr>
            <w:r>
              <w:t>consente la cancellazione di eventuali dati già caricati mediante importazioni precedenti.</w:t>
            </w:r>
          </w:p>
        </w:tc>
      </w:tr>
    </w:tbl>
    <w:p>
      <w:pPr>
        <w:pStyle w:val="CorpoAltF0"/>
      </w:pPr>
      <w:r>
        <w:br w:type="page"/>
      </w:r>
    </w:p>
    <w:tbl>
      <w:tblPr>
        <w:tblW w:w="9889" w:type="dxa"/>
        <w:tblLook w:val="01E0" w:firstRow="1" w:lastRow="1" w:firstColumn="1" w:lastColumn="1" w:noHBand="0" w:noVBand="0"/>
      </w:tblPr>
      <w:tblGrid>
        <w:gridCol w:w="3227"/>
        <w:gridCol w:w="6662"/>
      </w:tblGrid>
      <w:tr>
        <w:tc>
          <w:tcPr>
            <w:tcW w:w="3227" w:type="dxa"/>
          </w:tcPr>
          <w:p>
            <w:pPr>
              <w:pStyle w:val="CorpoAltF0"/>
              <w:rPr>
                <w:i/>
              </w:rPr>
            </w:pPr>
            <w:r>
              <w:rPr>
                <w:i/>
              </w:rPr>
              <w:t>Aggiorna anagrafiche percipienti:</w:t>
            </w:r>
          </w:p>
        </w:tc>
        <w:tc>
          <w:tcPr>
            <w:tcW w:w="6662" w:type="dxa"/>
          </w:tcPr>
          <w:p>
            <w:pPr>
              <w:pStyle w:val="CorpoAltF0"/>
            </w:pPr>
            <w:r>
              <w:t xml:space="preserve">consente l’aggiornamento dell’archivio </w:t>
            </w:r>
            <w:r>
              <w:rPr>
                <w:b/>
              </w:rPr>
              <w:t>ANAPERC</w:t>
            </w:r>
            <w:r>
              <w:t xml:space="preserve"> con i dati anagrafici importati dal file.</w:t>
            </w:r>
          </w:p>
          <w:p>
            <w:pPr>
              <w:pStyle w:val="CorpoAltF0"/>
            </w:pPr>
          </w:p>
        </w:tc>
      </w:tr>
      <w:tr>
        <w:tc>
          <w:tcPr>
            <w:tcW w:w="3227" w:type="dxa"/>
          </w:tcPr>
          <w:p>
            <w:pPr>
              <w:pStyle w:val="CorpoAltF0"/>
              <w:rPr>
                <w:i/>
              </w:rPr>
            </w:pPr>
            <w:r>
              <w:rPr>
                <w:i/>
              </w:rPr>
              <w:t>Stampa anagrafiche modificate:</w:t>
            </w:r>
          </w:p>
        </w:tc>
        <w:tc>
          <w:tcPr>
            <w:tcW w:w="6662" w:type="dxa"/>
          </w:tcPr>
          <w:p>
            <w:pPr>
              <w:pStyle w:val="CorpoAltF0"/>
            </w:pPr>
            <w:r>
              <w:t>nel caso di aggiornamento dell’anagrafica percipienti, consente di produrre una stampa con l’elenco dei percipienti le cui anagrafiche sono variate a seguito dell’importazione.</w:t>
            </w:r>
          </w:p>
          <w:p>
            <w:pPr>
              <w:pStyle w:val="CorpoAltF0"/>
            </w:pPr>
          </w:p>
        </w:tc>
      </w:tr>
    </w:tbl>
    <w:p>
      <w:pPr>
        <w:pStyle w:val="CorpoAltF0"/>
      </w:pPr>
    </w:p>
    <w:p>
      <w:pPr>
        <w:pStyle w:val="CorpoAltF0"/>
      </w:pPr>
    </w:p>
    <w:p>
      <w:pPr>
        <w:pStyle w:val="CorpoAltF0"/>
      </w:pPr>
    </w:p>
    <w:p>
      <w:pPr>
        <w:pStyle w:val="TitSOTTOCAPITOLO"/>
      </w:pPr>
      <w:bookmarkStart w:id="94" w:name="_Toc443331628"/>
      <w:r>
        <w:t>TABALT - Parametri import lavoro autonomo da altre procedure</w:t>
      </w:r>
      <w:bookmarkEnd w:id="94"/>
    </w:p>
    <w:p>
      <w:pPr>
        <w:pStyle w:val="CorpoAltF0"/>
      </w:pPr>
    </w:p>
    <w:p>
      <w:pPr>
        <w:pStyle w:val="CorpoAltF0"/>
      </w:pPr>
      <w:r>
        <w:t>La procedura consente l’importazione da un file esterno delle informazioni necessarie alla compilazione del quadro lavoro autonomo, provvigioni e redditi diversi (vedi paragrafo successivo).</w:t>
      </w:r>
    </w:p>
    <w:p>
      <w:pPr>
        <w:pStyle w:val="CorpoAltF0"/>
        <w:spacing w:before="60"/>
      </w:pPr>
      <w:r>
        <w:t xml:space="preserve">Il comando </w:t>
      </w:r>
      <w:r>
        <w:rPr>
          <w:b/>
        </w:rPr>
        <w:t>TABALT</w:t>
      </w:r>
      <w:r>
        <w:t xml:space="preserve"> è utile per impostare i parametri per l’importazione, affinché i dati rilevati dal file vengano correttamente identificati per essere trasferiti nei corrispondenti campi dell’applicativo.</w:t>
      </w:r>
    </w:p>
    <w:p>
      <w:pPr>
        <w:pStyle w:val="CorpoAltF0"/>
      </w:pPr>
    </w:p>
    <w:p>
      <w:pPr>
        <w:pStyle w:val="CorpoAltF0"/>
        <w:jc w:val="center"/>
      </w:pPr>
      <w:r>
        <w:rPr>
          <w:noProof/>
        </w:rPr>
        <w:pict>
          <v:shape id="_x0000_i1102" type="#_x0000_t75" style="width:396.75pt;height:294pt;visibility:visible">
            <v:imagedata r:id="rId115" o:title=""/>
          </v:shape>
        </w:pict>
      </w:r>
    </w:p>
    <w:p>
      <w:pPr>
        <w:pStyle w:val="CorpoAltF0"/>
      </w:pPr>
    </w:p>
    <w:p>
      <w:pPr>
        <w:pStyle w:val="CorpoAltF0"/>
      </w:pPr>
      <w:r>
        <w:t>Accedendo al comando è necessario indicare il codice di parametrizzazione al campo “</w:t>
      </w:r>
      <w:r>
        <w:rPr>
          <w:i/>
        </w:rPr>
        <w:t>Codice parametri</w:t>
      </w:r>
      <w:r>
        <w:t>”</w:t>
      </w:r>
      <w:r>
        <w:rPr>
          <w:i/>
        </w:rPr>
        <w:t xml:space="preserve"> </w:t>
      </w:r>
      <w:r>
        <w:t>e la relativa descrizione</w:t>
      </w:r>
      <w:r>
        <w:rPr>
          <w:i/>
        </w:rPr>
        <w:t>.</w:t>
      </w:r>
    </w:p>
    <w:p>
      <w:pPr>
        <w:pStyle w:val="CorpoAltF0"/>
        <w:spacing w:before="60"/>
      </w:pPr>
      <w:r>
        <w:t>È possibile creare più codici parametri in funzione del tracciato del file da importare.</w:t>
      </w:r>
    </w:p>
    <w:p>
      <w:pPr>
        <w:pStyle w:val="CorpoAltF0"/>
        <w:spacing w:before="60"/>
      </w:pPr>
      <w:r>
        <w:t xml:space="preserve">In tale campo è attivo il pulsante funzione </w:t>
      </w:r>
      <w:r>
        <w:rPr>
          <w:i/>
        </w:rPr>
        <w:t>“F5 Genera tabella di default”</w:t>
      </w:r>
      <w:r>
        <w:t xml:space="preserve"> per creare, con il codice selezionato, la tabella dei parametri fornita con la procedura, che consente l’importazione da un file in formato </w:t>
      </w:r>
      <w:r>
        <w:rPr>
          <w:i/>
        </w:rPr>
        <w:t>.csv</w:t>
      </w:r>
      <w:r>
        <w:t>.</w:t>
      </w:r>
    </w:p>
    <w:p>
      <w:pPr>
        <w:pStyle w:val="CorpoAltF0"/>
        <w:spacing w:before="60"/>
      </w:pPr>
      <w:r>
        <w:t>I campi obbligatori sono codice fiscale e causale.</w:t>
      </w:r>
    </w:p>
    <w:p>
      <w:pPr>
        <w:pStyle w:val="CorpoAltF0"/>
      </w:pPr>
      <w:r>
        <w:br w:type="page"/>
      </w:r>
    </w:p>
    <w:p>
      <w:pPr>
        <w:pStyle w:val="CorpoAltF0"/>
      </w:pPr>
      <w:r>
        <w:t>Di seguito si espone la struttura della tabella standard ed un esempio di importazione.</w:t>
      </w:r>
    </w:p>
    <w:p>
      <w:pPr>
        <w:pStyle w:val="CorpoAltF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5353"/>
      </w:tblGrid>
      <w:tr>
        <w:tc>
          <w:tcPr>
            <w:tcW w:w="0" w:type="auto"/>
            <w:shd w:val="clear" w:color="auto" w:fill="auto"/>
          </w:tcPr>
          <w:p>
            <w:pPr>
              <w:pStyle w:val="CorpoAltF0"/>
              <w:spacing w:before="60" w:after="60"/>
              <w:rPr>
                <w:b/>
              </w:rPr>
            </w:pPr>
            <w:r>
              <w:rPr>
                <w:b/>
              </w:rPr>
              <w:t>Colonne</w:t>
            </w:r>
          </w:p>
        </w:tc>
        <w:tc>
          <w:tcPr>
            <w:tcW w:w="0" w:type="auto"/>
            <w:shd w:val="clear" w:color="auto" w:fill="auto"/>
          </w:tcPr>
          <w:p>
            <w:pPr>
              <w:pStyle w:val="CorpoAltF0"/>
              <w:spacing w:before="60" w:after="60"/>
              <w:rPr>
                <w:b/>
              </w:rPr>
            </w:pPr>
            <w:r>
              <w:rPr>
                <w:b/>
              </w:rPr>
              <w:t>Descrizione</w:t>
            </w:r>
          </w:p>
        </w:tc>
      </w:tr>
      <w:tr>
        <w:tc>
          <w:tcPr>
            <w:tcW w:w="0" w:type="auto"/>
            <w:shd w:val="clear" w:color="auto" w:fill="auto"/>
          </w:tcPr>
          <w:p>
            <w:pPr>
              <w:pStyle w:val="CorpoAltF0"/>
              <w:spacing w:before="60" w:after="60"/>
              <w:jc w:val="center"/>
              <w:rPr>
                <w:b/>
              </w:rPr>
            </w:pPr>
            <w:r>
              <w:rPr>
                <w:b/>
              </w:rPr>
              <w:t>1</w:t>
            </w:r>
          </w:p>
        </w:tc>
        <w:tc>
          <w:tcPr>
            <w:tcW w:w="0" w:type="auto"/>
            <w:shd w:val="clear" w:color="auto" w:fill="auto"/>
          </w:tcPr>
          <w:p>
            <w:pPr>
              <w:pStyle w:val="CorpoAltF0"/>
              <w:spacing w:before="60" w:after="60"/>
            </w:pPr>
            <w:r>
              <w:t>Codice fiscale percipiente</w:t>
            </w:r>
          </w:p>
        </w:tc>
      </w:tr>
      <w:tr>
        <w:tc>
          <w:tcPr>
            <w:tcW w:w="0" w:type="auto"/>
            <w:shd w:val="clear" w:color="auto" w:fill="auto"/>
          </w:tcPr>
          <w:p>
            <w:pPr>
              <w:pStyle w:val="CorpoAltF0"/>
              <w:spacing w:before="60" w:after="60"/>
              <w:jc w:val="center"/>
              <w:rPr>
                <w:b/>
              </w:rPr>
            </w:pPr>
            <w:r>
              <w:rPr>
                <w:b/>
              </w:rPr>
              <w:t>2</w:t>
            </w:r>
          </w:p>
        </w:tc>
        <w:tc>
          <w:tcPr>
            <w:tcW w:w="0" w:type="auto"/>
            <w:shd w:val="clear" w:color="auto" w:fill="auto"/>
          </w:tcPr>
          <w:p>
            <w:pPr>
              <w:pStyle w:val="CorpoAltF0"/>
              <w:spacing w:before="60" w:after="60"/>
            </w:pPr>
            <w:r>
              <w:t>Cognome o denominazione</w:t>
            </w:r>
          </w:p>
        </w:tc>
      </w:tr>
      <w:tr>
        <w:tc>
          <w:tcPr>
            <w:tcW w:w="0" w:type="auto"/>
            <w:shd w:val="clear" w:color="auto" w:fill="auto"/>
          </w:tcPr>
          <w:p>
            <w:pPr>
              <w:pStyle w:val="CorpoAltF0"/>
              <w:spacing w:before="60" w:after="60"/>
              <w:jc w:val="center"/>
              <w:rPr>
                <w:b/>
              </w:rPr>
            </w:pPr>
            <w:r>
              <w:rPr>
                <w:b/>
              </w:rPr>
              <w:t>3</w:t>
            </w:r>
          </w:p>
        </w:tc>
        <w:tc>
          <w:tcPr>
            <w:tcW w:w="0" w:type="auto"/>
            <w:shd w:val="clear" w:color="auto" w:fill="auto"/>
          </w:tcPr>
          <w:p>
            <w:pPr>
              <w:pStyle w:val="CorpoAltF0"/>
              <w:spacing w:before="60" w:after="60"/>
            </w:pPr>
            <w:r>
              <w:t>Nome</w:t>
            </w:r>
          </w:p>
        </w:tc>
      </w:tr>
      <w:tr>
        <w:tc>
          <w:tcPr>
            <w:tcW w:w="0" w:type="auto"/>
            <w:shd w:val="clear" w:color="auto" w:fill="auto"/>
          </w:tcPr>
          <w:p>
            <w:pPr>
              <w:pStyle w:val="CorpoAltF0"/>
              <w:spacing w:before="60" w:after="60"/>
              <w:jc w:val="center"/>
              <w:rPr>
                <w:b/>
              </w:rPr>
            </w:pPr>
            <w:r>
              <w:rPr>
                <w:b/>
              </w:rPr>
              <w:t>4</w:t>
            </w:r>
          </w:p>
        </w:tc>
        <w:tc>
          <w:tcPr>
            <w:tcW w:w="0" w:type="auto"/>
            <w:shd w:val="clear" w:color="auto" w:fill="auto"/>
          </w:tcPr>
          <w:p>
            <w:pPr>
              <w:pStyle w:val="CorpoAltF0"/>
              <w:spacing w:before="60" w:after="60"/>
            </w:pPr>
            <w:r>
              <w:t>Sesso M/F</w:t>
            </w:r>
          </w:p>
        </w:tc>
      </w:tr>
      <w:tr>
        <w:tc>
          <w:tcPr>
            <w:tcW w:w="0" w:type="auto"/>
            <w:shd w:val="clear" w:color="auto" w:fill="auto"/>
          </w:tcPr>
          <w:p>
            <w:pPr>
              <w:pStyle w:val="CorpoAltF0"/>
              <w:spacing w:before="60" w:after="60"/>
              <w:jc w:val="center"/>
              <w:rPr>
                <w:b/>
              </w:rPr>
            </w:pPr>
            <w:r>
              <w:rPr>
                <w:b/>
              </w:rPr>
              <w:t>5</w:t>
            </w:r>
          </w:p>
        </w:tc>
        <w:tc>
          <w:tcPr>
            <w:tcW w:w="0" w:type="auto"/>
            <w:shd w:val="clear" w:color="auto" w:fill="auto"/>
          </w:tcPr>
          <w:p>
            <w:pPr>
              <w:pStyle w:val="CorpoAltF0"/>
              <w:spacing w:before="60" w:after="60"/>
            </w:pPr>
            <w:r>
              <w:t>Data nascita a 8 cifre</w:t>
            </w:r>
          </w:p>
        </w:tc>
      </w:tr>
      <w:tr>
        <w:tc>
          <w:tcPr>
            <w:tcW w:w="0" w:type="auto"/>
            <w:shd w:val="clear" w:color="auto" w:fill="auto"/>
          </w:tcPr>
          <w:p>
            <w:pPr>
              <w:pStyle w:val="CorpoAltF0"/>
              <w:spacing w:before="60" w:after="60"/>
              <w:jc w:val="center"/>
              <w:rPr>
                <w:b/>
              </w:rPr>
            </w:pPr>
            <w:r>
              <w:rPr>
                <w:b/>
              </w:rPr>
              <w:t>6</w:t>
            </w:r>
          </w:p>
        </w:tc>
        <w:tc>
          <w:tcPr>
            <w:tcW w:w="0" w:type="auto"/>
            <w:shd w:val="clear" w:color="auto" w:fill="auto"/>
          </w:tcPr>
          <w:p>
            <w:pPr>
              <w:pStyle w:val="CorpoAltF0"/>
              <w:spacing w:before="60" w:after="60"/>
            </w:pPr>
            <w:r>
              <w:t>Comune nascita</w:t>
            </w:r>
          </w:p>
        </w:tc>
      </w:tr>
      <w:tr>
        <w:tc>
          <w:tcPr>
            <w:tcW w:w="0" w:type="auto"/>
            <w:shd w:val="clear" w:color="auto" w:fill="auto"/>
          </w:tcPr>
          <w:p>
            <w:pPr>
              <w:pStyle w:val="CorpoAltF0"/>
              <w:spacing w:before="60" w:after="60"/>
              <w:jc w:val="center"/>
              <w:rPr>
                <w:b/>
              </w:rPr>
            </w:pPr>
            <w:r>
              <w:rPr>
                <w:b/>
              </w:rPr>
              <w:t>7</w:t>
            </w:r>
          </w:p>
        </w:tc>
        <w:tc>
          <w:tcPr>
            <w:tcW w:w="0" w:type="auto"/>
            <w:shd w:val="clear" w:color="auto" w:fill="auto"/>
          </w:tcPr>
          <w:p>
            <w:pPr>
              <w:pStyle w:val="CorpoAltF0"/>
              <w:spacing w:before="60" w:after="60"/>
            </w:pPr>
            <w:r>
              <w:t>Provincia di nascita</w:t>
            </w:r>
          </w:p>
        </w:tc>
      </w:tr>
      <w:tr>
        <w:tc>
          <w:tcPr>
            <w:tcW w:w="0" w:type="auto"/>
            <w:shd w:val="clear" w:color="auto" w:fill="auto"/>
          </w:tcPr>
          <w:p>
            <w:pPr>
              <w:pStyle w:val="CorpoAltF0"/>
              <w:spacing w:before="60" w:after="60"/>
              <w:jc w:val="center"/>
              <w:rPr>
                <w:b/>
              </w:rPr>
            </w:pPr>
            <w:r>
              <w:rPr>
                <w:b/>
              </w:rPr>
              <w:t>8</w:t>
            </w:r>
          </w:p>
        </w:tc>
        <w:tc>
          <w:tcPr>
            <w:tcW w:w="0" w:type="auto"/>
            <w:shd w:val="clear" w:color="auto" w:fill="auto"/>
          </w:tcPr>
          <w:p>
            <w:pPr>
              <w:pStyle w:val="CorpoAltF0"/>
              <w:spacing w:before="60" w:after="60"/>
            </w:pPr>
            <w:r>
              <w:t>Codice comune di residenza (domicilio 1/1/2016)</w:t>
            </w:r>
          </w:p>
        </w:tc>
      </w:tr>
      <w:tr>
        <w:tc>
          <w:tcPr>
            <w:tcW w:w="0" w:type="auto"/>
            <w:shd w:val="clear" w:color="auto" w:fill="auto"/>
          </w:tcPr>
          <w:p>
            <w:pPr>
              <w:pStyle w:val="CorpoAltF0"/>
              <w:spacing w:before="60" w:after="60"/>
              <w:jc w:val="center"/>
              <w:rPr>
                <w:b/>
              </w:rPr>
            </w:pPr>
            <w:r>
              <w:rPr>
                <w:b/>
              </w:rPr>
              <w:t>9</w:t>
            </w:r>
          </w:p>
        </w:tc>
        <w:tc>
          <w:tcPr>
            <w:tcW w:w="0" w:type="auto"/>
            <w:shd w:val="clear" w:color="auto" w:fill="auto"/>
          </w:tcPr>
          <w:p>
            <w:pPr>
              <w:pStyle w:val="CorpoAltF0"/>
              <w:spacing w:before="60" w:after="60"/>
            </w:pPr>
            <w:r>
              <w:t>Comune di residenza (domicilio 1/1/2016)</w:t>
            </w:r>
          </w:p>
        </w:tc>
      </w:tr>
      <w:tr>
        <w:tc>
          <w:tcPr>
            <w:tcW w:w="0" w:type="auto"/>
            <w:shd w:val="clear" w:color="auto" w:fill="auto"/>
          </w:tcPr>
          <w:p>
            <w:pPr>
              <w:pStyle w:val="CorpoAltF0"/>
              <w:spacing w:before="60" w:after="60"/>
              <w:jc w:val="center"/>
              <w:rPr>
                <w:b/>
              </w:rPr>
            </w:pPr>
            <w:r>
              <w:rPr>
                <w:b/>
              </w:rPr>
              <w:t>10</w:t>
            </w:r>
          </w:p>
        </w:tc>
        <w:tc>
          <w:tcPr>
            <w:tcW w:w="0" w:type="auto"/>
            <w:shd w:val="clear" w:color="auto" w:fill="auto"/>
          </w:tcPr>
          <w:p>
            <w:pPr>
              <w:pStyle w:val="CorpoAltF0"/>
              <w:spacing w:before="60" w:after="60"/>
            </w:pPr>
            <w:r>
              <w:t>Provincia di residenza (domicilio 1/1/2016)</w:t>
            </w:r>
          </w:p>
        </w:tc>
      </w:tr>
      <w:tr>
        <w:tc>
          <w:tcPr>
            <w:tcW w:w="0" w:type="auto"/>
            <w:shd w:val="clear" w:color="auto" w:fill="auto"/>
          </w:tcPr>
          <w:p>
            <w:pPr>
              <w:pStyle w:val="CorpoAltF0"/>
              <w:spacing w:before="60" w:after="60"/>
              <w:jc w:val="center"/>
              <w:rPr>
                <w:b/>
              </w:rPr>
            </w:pPr>
            <w:r>
              <w:rPr>
                <w:b/>
              </w:rPr>
              <w:t>11</w:t>
            </w:r>
          </w:p>
        </w:tc>
        <w:tc>
          <w:tcPr>
            <w:tcW w:w="0" w:type="auto"/>
            <w:shd w:val="clear" w:color="auto" w:fill="auto"/>
          </w:tcPr>
          <w:p>
            <w:pPr>
              <w:pStyle w:val="CorpoAltF0"/>
              <w:spacing w:before="60" w:after="60"/>
            </w:pPr>
            <w:r>
              <w:t>Indirizzo di residenza (domicilio 1/1/2016)</w:t>
            </w:r>
          </w:p>
        </w:tc>
      </w:tr>
      <w:tr>
        <w:tc>
          <w:tcPr>
            <w:tcW w:w="0" w:type="auto"/>
            <w:shd w:val="clear" w:color="auto" w:fill="auto"/>
          </w:tcPr>
          <w:p>
            <w:pPr>
              <w:pStyle w:val="CorpoAltF0"/>
              <w:spacing w:before="60" w:after="60"/>
              <w:jc w:val="center"/>
              <w:rPr>
                <w:b/>
              </w:rPr>
            </w:pPr>
            <w:r>
              <w:rPr>
                <w:b/>
              </w:rPr>
              <w:t>12</w:t>
            </w:r>
          </w:p>
        </w:tc>
        <w:tc>
          <w:tcPr>
            <w:tcW w:w="0" w:type="auto"/>
            <w:shd w:val="clear" w:color="auto" w:fill="auto"/>
          </w:tcPr>
          <w:p>
            <w:pPr>
              <w:pStyle w:val="CorpoAltF0"/>
              <w:spacing w:before="60" w:after="60"/>
            </w:pPr>
            <w:r>
              <w:t>Codice comune di residenza (domicilio 1/1/2015)</w:t>
            </w:r>
          </w:p>
        </w:tc>
      </w:tr>
      <w:tr>
        <w:tc>
          <w:tcPr>
            <w:tcW w:w="0" w:type="auto"/>
            <w:shd w:val="clear" w:color="auto" w:fill="auto"/>
          </w:tcPr>
          <w:p>
            <w:pPr>
              <w:pStyle w:val="CorpoAltF0"/>
              <w:spacing w:before="60" w:after="60"/>
              <w:jc w:val="center"/>
              <w:rPr>
                <w:b/>
              </w:rPr>
            </w:pPr>
            <w:r>
              <w:rPr>
                <w:b/>
              </w:rPr>
              <w:t>13</w:t>
            </w:r>
          </w:p>
        </w:tc>
        <w:tc>
          <w:tcPr>
            <w:tcW w:w="0" w:type="auto"/>
            <w:shd w:val="clear" w:color="auto" w:fill="auto"/>
          </w:tcPr>
          <w:p>
            <w:pPr>
              <w:pStyle w:val="CorpoAltF0"/>
              <w:spacing w:before="60" w:after="60"/>
            </w:pPr>
            <w:r>
              <w:t>Comune di residenza (domicilio 1/1/2015)</w:t>
            </w:r>
          </w:p>
        </w:tc>
      </w:tr>
      <w:tr>
        <w:tc>
          <w:tcPr>
            <w:tcW w:w="0" w:type="auto"/>
            <w:shd w:val="clear" w:color="auto" w:fill="auto"/>
          </w:tcPr>
          <w:p>
            <w:pPr>
              <w:pStyle w:val="CorpoAltF0"/>
              <w:spacing w:before="60" w:after="60"/>
              <w:jc w:val="center"/>
              <w:rPr>
                <w:b/>
              </w:rPr>
            </w:pPr>
            <w:r>
              <w:rPr>
                <w:b/>
              </w:rPr>
              <w:t>14</w:t>
            </w:r>
          </w:p>
        </w:tc>
        <w:tc>
          <w:tcPr>
            <w:tcW w:w="0" w:type="auto"/>
            <w:shd w:val="clear" w:color="auto" w:fill="auto"/>
          </w:tcPr>
          <w:p>
            <w:pPr>
              <w:pStyle w:val="CorpoAltF0"/>
              <w:spacing w:before="60" w:after="60"/>
            </w:pPr>
            <w:r>
              <w:t>Provincia di residenza (domicilio 1/1/2015)</w:t>
            </w:r>
          </w:p>
        </w:tc>
      </w:tr>
      <w:tr>
        <w:tc>
          <w:tcPr>
            <w:tcW w:w="0" w:type="auto"/>
            <w:shd w:val="clear" w:color="auto" w:fill="auto"/>
          </w:tcPr>
          <w:p>
            <w:pPr>
              <w:pStyle w:val="CorpoAltF0"/>
              <w:spacing w:before="60" w:after="60"/>
              <w:jc w:val="center"/>
              <w:rPr>
                <w:b/>
              </w:rPr>
            </w:pPr>
            <w:r>
              <w:rPr>
                <w:b/>
              </w:rPr>
              <w:t>15</w:t>
            </w:r>
          </w:p>
        </w:tc>
        <w:tc>
          <w:tcPr>
            <w:tcW w:w="0" w:type="auto"/>
            <w:shd w:val="clear" w:color="auto" w:fill="auto"/>
          </w:tcPr>
          <w:p>
            <w:pPr>
              <w:pStyle w:val="CorpoAltF0"/>
              <w:spacing w:before="60" w:after="60"/>
            </w:pPr>
            <w:r>
              <w:t>Codice stato estero</w:t>
            </w:r>
          </w:p>
        </w:tc>
      </w:tr>
      <w:tr>
        <w:tc>
          <w:tcPr>
            <w:tcW w:w="0" w:type="auto"/>
            <w:shd w:val="clear" w:color="auto" w:fill="auto"/>
          </w:tcPr>
          <w:p>
            <w:pPr>
              <w:pStyle w:val="CorpoAltF0"/>
              <w:spacing w:before="60" w:after="60"/>
              <w:jc w:val="center"/>
              <w:rPr>
                <w:b/>
              </w:rPr>
            </w:pPr>
            <w:r>
              <w:rPr>
                <w:b/>
              </w:rPr>
              <w:t>16</w:t>
            </w:r>
          </w:p>
        </w:tc>
        <w:tc>
          <w:tcPr>
            <w:tcW w:w="0" w:type="auto"/>
            <w:shd w:val="clear" w:color="auto" w:fill="auto"/>
          </w:tcPr>
          <w:p>
            <w:pPr>
              <w:pStyle w:val="CorpoAltF0"/>
              <w:spacing w:before="60" w:after="60"/>
            </w:pPr>
            <w:r>
              <w:t>Codice fiscale estero</w:t>
            </w:r>
          </w:p>
        </w:tc>
      </w:tr>
      <w:tr>
        <w:tc>
          <w:tcPr>
            <w:tcW w:w="0" w:type="auto"/>
            <w:shd w:val="clear" w:color="auto" w:fill="auto"/>
          </w:tcPr>
          <w:p>
            <w:pPr>
              <w:pStyle w:val="CorpoAltF0"/>
              <w:spacing w:before="60" w:after="60"/>
              <w:jc w:val="center"/>
              <w:rPr>
                <w:b/>
              </w:rPr>
            </w:pPr>
            <w:r>
              <w:rPr>
                <w:b/>
              </w:rPr>
              <w:t>17</w:t>
            </w:r>
          </w:p>
        </w:tc>
        <w:tc>
          <w:tcPr>
            <w:tcW w:w="0" w:type="auto"/>
            <w:shd w:val="clear" w:color="auto" w:fill="auto"/>
          </w:tcPr>
          <w:p>
            <w:pPr>
              <w:pStyle w:val="CorpoAltF0"/>
              <w:spacing w:before="60" w:after="60"/>
            </w:pPr>
            <w:r>
              <w:t>Località residenza estera</w:t>
            </w:r>
          </w:p>
        </w:tc>
      </w:tr>
      <w:tr>
        <w:tc>
          <w:tcPr>
            <w:tcW w:w="0" w:type="auto"/>
            <w:shd w:val="clear" w:color="auto" w:fill="auto"/>
          </w:tcPr>
          <w:p>
            <w:pPr>
              <w:pStyle w:val="CorpoAltF0"/>
              <w:spacing w:before="60" w:after="60"/>
              <w:jc w:val="center"/>
              <w:rPr>
                <w:b/>
              </w:rPr>
            </w:pPr>
            <w:r>
              <w:rPr>
                <w:b/>
              </w:rPr>
              <w:t>18</w:t>
            </w:r>
          </w:p>
        </w:tc>
        <w:tc>
          <w:tcPr>
            <w:tcW w:w="0" w:type="auto"/>
            <w:shd w:val="clear" w:color="auto" w:fill="auto"/>
          </w:tcPr>
          <w:p>
            <w:pPr>
              <w:pStyle w:val="CorpoAltF0"/>
              <w:spacing w:before="60" w:after="60"/>
            </w:pPr>
            <w:r>
              <w:t>Indirizzo residenza estera</w:t>
            </w:r>
          </w:p>
        </w:tc>
      </w:tr>
      <w:tr>
        <w:tc>
          <w:tcPr>
            <w:tcW w:w="0" w:type="auto"/>
            <w:shd w:val="clear" w:color="auto" w:fill="auto"/>
          </w:tcPr>
          <w:p>
            <w:pPr>
              <w:pStyle w:val="CorpoAltF0"/>
              <w:spacing w:before="60" w:after="60"/>
              <w:jc w:val="center"/>
              <w:rPr>
                <w:b/>
              </w:rPr>
            </w:pPr>
            <w:r>
              <w:rPr>
                <w:b/>
              </w:rPr>
              <w:t>19</w:t>
            </w:r>
          </w:p>
        </w:tc>
        <w:tc>
          <w:tcPr>
            <w:tcW w:w="0" w:type="auto"/>
            <w:shd w:val="clear" w:color="auto" w:fill="auto"/>
          </w:tcPr>
          <w:p>
            <w:pPr>
              <w:pStyle w:val="CorpoAltF0"/>
              <w:spacing w:before="60" w:after="60"/>
            </w:pPr>
            <w:r>
              <w:t>Data firma sostituto d’imposta</w:t>
            </w:r>
          </w:p>
        </w:tc>
      </w:tr>
      <w:tr>
        <w:tc>
          <w:tcPr>
            <w:tcW w:w="0" w:type="auto"/>
            <w:shd w:val="clear" w:color="auto" w:fill="auto"/>
          </w:tcPr>
          <w:p>
            <w:pPr>
              <w:pStyle w:val="CorpoAltF0"/>
              <w:spacing w:before="60" w:after="60"/>
              <w:jc w:val="center"/>
              <w:rPr>
                <w:b/>
              </w:rPr>
            </w:pPr>
            <w:r>
              <w:rPr>
                <w:b/>
              </w:rPr>
              <w:t>20</w:t>
            </w:r>
          </w:p>
        </w:tc>
        <w:tc>
          <w:tcPr>
            <w:tcW w:w="0" w:type="auto"/>
            <w:shd w:val="clear" w:color="auto" w:fill="auto"/>
          </w:tcPr>
          <w:p>
            <w:pPr>
              <w:pStyle w:val="CorpoAltF0"/>
              <w:spacing w:before="60" w:after="60"/>
            </w:pPr>
            <w:r>
              <w:t>Categorie particolari</w:t>
            </w:r>
          </w:p>
        </w:tc>
      </w:tr>
      <w:tr>
        <w:tc>
          <w:tcPr>
            <w:tcW w:w="0" w:type="auto"/>
            <w:shd w:val="clear" w:color="auto" w:fill="auto"/>
          </w:tcPr>
          <w:p>
            <w:pPr>
              <w:pStyle w:val="CorpoAltF0"/>
              <w:spacing w:before="60" w:after="60"/>
              <w:jc w:val="center"/>
              <w:rPr>
                <w:b/>
              </w:rPr>
            </w:pPr>
            <w:r>
              <w:rPr>
                <w:b/>
              </w:rPr>
              <w:t>21</w:t>
            </w:r>
          </w:p>
        </w:tc>
        <w:tc>
          <w:tcPr>
            <w:tcW w:w="0" w:type="auto"/>
            <w:shd w:val="clear" w:color="auto" w:fill="auto"/>
          </w:tcPr>
          <w:p>
            <w:pPr>
              <w:pStyle w:val="CorpoAltF0"/>
              <w:spacing w:before="60" w:after="60"/>
            </w:pPr>
            <w:r>
              <w:t>Eventi eccezionali</w:t>
            </w:r>
          </w:p>
        </w:tc>
      </w:tr>
      <w:tr>
        <w:tc>
          <w:tcPr>
            <w:tcW w:w="0" w:type="auto"/>
            <w:shd w:val="clear" w:color="auto" w:fill="auto"/>
          </w:tcPr>
          <w:p>
            <w:pPr>
              <w:pStyle w:val="CorpoAltF0"/>
              <w:spacing w:before="60" w:after="60"/>
              <w:jc w:val="center"/>
              <w:rPr>
                <w:b/>
              </w:rPr>
            </w:pPr>
            <w:r>
              <w:rPr>
                <w:b/>
              </w:rPr>
              <w:t>22</w:t>
            </w:r>
          </w:p>
        </w:tc>
        <w:tc>
          <w:tcPr>
            <w:tcW w:w="0" w:type="auto"/>
            <w:shd w:val="clear" w:color="auto" w:fill="auto"/>
          </w:tcPr>
          <w:p>
            <w:pPr>
              <w:pStyle w:val="CorpoAltF0"/>
              <w:spacing w:before="60" w:after="60"/>
            </w:pPr>
            <w:r>
              <w:t>Casi di esclusione dalla precompilata</w:t>
            </w:r>
          </w:p>
        </w:tc>
      </w:tr>
      <w:tr>
        <w:tc>
          <w:tcPr>
            <w:tcW w:w="0" w:type="auto"/>
            <w:shd w:val="clear" w:color="auto" w:fill="auto"/>
          </w:tcPr>
          <w:p>
            <w:pPr>
              <w:pStyle w:val="CorpoAltF0"/>
              <w:spacing w:before="60" w:after="60"/>
              <w:jc w:val="center"/>
              <w:rPr>
                <w:b/>
              </w:rPr>
            </w:pPr>
            <w:r>
              <w:rPr>
                <w:b/>
              </w:rPr>
              <w:t>23</w:t>
            </w:r>
          </w:p>
        </w:tc>
        <w:tc>
          <w:tcPr>
            <w:tcW w:w="0" w:type="auto"/>
            <w:shd w:val="clear" w:color="auto" w:fill="auto"/>
          </w:tcPr>
          <w:p>
            <w:pPr>
              <w:pStyle w:val="CorpoAltF0"/>
              <w:spacing w:before="60" w:after="60"/>
            </w:pPr>
            <w:r>
              <w:t>Codice fiscale rappresentante</w:t>
            </w:r>
          </w:p>
        </w:tc>
      </w:tr>
      <w:tr>
        <w:tc>
          <w:tcPr>
            <w:tcW w:w="0" w:type="auto"/>
            <w:shd w:val="clear" w:color="auto" w:fill="auto"/>
          </w:tcPr>
          <w:p>
            <w:pPr>
              <w:pStyle w:val="CorpoAltF0"/>
              <w:spacing w:before="60" w:after="60"/>
              <w:jc w:val="center"/>
              <w:rPr>
                <w:b/>
              </w:rPr>
            </w:pPr>
            <w:r>
              <w:rPr>
                <w:b/>
              </w:rPr>
              <w:t>24</w:t>
            </w:r>
          </w:p>
        </w:tc>
        <w:tc>
          <w:tcPr>
            <w:tcW w:w="0" w:type="auto"/>
            <w:shd w:val="clear" w:color="auto" w:fill="auto"/>
          </w:tcPr>
          <w:p>
            <w:pPr>
              <w:pStyle w:val="CorpoAltF0"/>
              <w:spacing w:before="60" w:after="60"/>
            </w:pPr>
            <w:r>
              <w:t>Causale</w:t>
            </w:r>
          </w:p>
        </w:tc>
      </w:tr>
      <w:tr>
        <w:tc>
          <w:tcPr>
            <w:tcW w:w="0" w:type="auto"/>
            <w:shd w:val="clear" w:color="auto" w:fill="auto"/>
          </w:tcPr>
          <w:p>
            <w:pPr>
              <w:pStyle w:val="CorpoAltF0"/>
              <w:spacing w:before="60" w:after="60"/>
              <w:jc w:val="center"/>
              <w:rPr>
                <w:b/>
              </w:rPr>
            </w:pPr>
            <w:r>
              <w:rPr>
                <w:b/>
              </w:rPr>
              <w:t>25</w:t>
            </w:r>
          </w:p>
        </w:tc>
        <w:tc>
          <w:tcPr>
            <w:tcW w:w="0" w:type="auto"/>
            <w:shd w:val="clear" w:color="auto" w:fill="auto"/>
          </w:tcPr>
          <w:p>
            <w:pPr>
              <w:pStyle w:val="CorpoAltF0"/>
              <w:spacing w:before="60" w:after="60"/>
            </w:pPr>
            <w:r>
              <w:t>Anno</w:t>
            </w:r>
          </w:p>
        </w:tc>
      </w:tr>
      <w:tr>
        <w:tc>
          <w:tcPr>
            <w:tcW w:w="0" w:type="auto"/>
            <w:shd w:val="clear" w:color="auto" w:fill="auto"/>
          </w:tcPr>
          <w:p>
            <w:pPr>
              <w:pStyle w:val="CorpoAltF0"/>
              <w:spacing w:before="60" w:after="60"/>
              <w:jc w:val="center"/>
              <w:rPr>
                <w:b/>
              </w:rPr>
            </w:pPr>
            <w:r>
              <w:rPr>
                <w:b/>
              </w:rPr>
              <w:t>26</w:t>
            </w:r>
          </w:p>
        </w:tc>
        <w:tc>
          <w:tcPr>
            <w:tcW w:w="0" w:type="auto"/>
            <w:shd w:val="clear" w:color="auto" w:fill="auto"/>
          </w:tcPr>
          <w:p>
            <w:pPr>
              <w:pStyle w:val="CorpoAltF0"/>
              <w:spacing w:before="60" w:after="60"/>
            </w:pPr>
            <w:r>
              <w:t>Anticipazione</w:t>
            </w:r>
          </w:p>
        </w:tc>
      </w:tr>
      <w:tr>
        <w:tc>
          <w:tcPr>
            <w:tcW w:w="0" w:type="auto"/>
            <w:shd w:val="clear" w:color="auto" w:fill="auto"/>
          </w:tcPr>
          <w:p>
            <w:pPr>
              <w:pStyle w:val="CorpoAltF0"/>
              <w:spacing w:before="60" w:after="60"/>
              <w:jc w:val="center"/>
              <w:rPr>
                <w:b/>
              </w:rPr>
            </w:pPr>
            <w:r>
              <w:rPr>
                <w:b/>
              </w:rPr>
              <w:t>27</w:t>
            </w:r>
          </w:p>
        </w:tc>
        <w:tc>
          <w:tcPr>
            <w:tcW w:w="0" w:type="auto"/>
            <w:shd w:val="clear" w:color="auto" w:fill="auto"/>
          </w:tcPr>
          <w:p>
            <w:pPr>
              <w:pStyle w:val="CorpoAltF0"/>
              <w:spacing w:before="60" w:after="60"/>
            </w:pPr>
            <w:r>
              <w:t>Ammontare lordo corrisposto</w:t>
            </w:r>
          </w:p>
        </w:tc>
      </w:tr>
      <w:tr>
        <w:tc>
          <w:tcPr>
            <w:tcW w:w="0" w:type="auto"/>
            <w:shd w:val="clear" w:color="auto" w:fill="auto"/>
          </w:tcPr>
          <w:p>
            <w:pPr>
              <w:pStyle w:val="CorpoAltF0"/>
              <w:spacing w:before="60" w:after="60"/>
              <w:jc w:val="center"/>
              <w:rPr>
                <w:b/>
              </w:rPr>
            </w:pPr>
            <w:r>
              <w:rPr>
                <w:b/>
              </w:rPr>
              <w:t>28</w:t>
            </w:r>
          </w:p>
        </w:tc>
        <w:tc>
          <w:tcPr>
            <w:tcW w:w="0" w:type="auto"/>
            <w:shd w:val="clear" w:color="auto" w:fill="auto"/>
          </w:tcPr>
          <w:p>
            <w:pPr>
              <w:pStyle w:val="CorpoAltF0"/>
              <w:spacing w:before="60" w:after="60"/>
            </w:pPr>
            <w:r>
              <w:t>Somme non soggette a ritenuta per regime convenzionale</w:t>
            </w:r>
          </w:p>
        </w:tc>
      </w:tr>
      <w:tr>
        <w:tc>
          <w:tcPr>
            <w:tcW w:w="0" w:type="auto"/>
            <w:shd w:val="clear" w:color="auto" w:fill="auto"/>
          </w:tcPr>
          <w:p>
            <w:pPr>
              <w:pStyle w:val="CorpoAltF0"/>
              <w:spacing w:before="60" w:after="60"/>
              <w:jc w:val="center"/>
              <w:rPr>
                <w:b/>
              </w:rPr>
            </w:pPr>
            <w:r>
              <w:rPr>
                <w:b/>
              </w:rPr>
              <w:t>29</w:t>
            </w:r>
          </w:p>
        </w:tc>
        <w:tc>
          <w:tcPr>
            <w:tcW w:w="0" w:type="auto"/>
            <w:shd w:val="clear" w:color="auto" w:fill="auto"/>
          </w:tcPr>
          <w:p>
            <w:pPr>
              <w:pStyle w:val="CorpoAltF0"/>
              <w:spacing w:before="60" w:after="60"/>
            </w:pPr>
            <w:r>
              <w:t>Codice altre somme non soggette</w:t>
            </w:r>
          </w:p>
        </w:tc>
      </w:tr>
      <w:tr>
        <w:tc>
          <w:tcPr>
            <w:tcW w:w="0" w:type="auto"/>
            <w:shd w:val="clear" w:color="auto" w:fill="auto"/>
          </w:tcPr>
          <w:p>
            <w:pPr>
              <w:pStyle w:val="CorpoAltF0"/>
              <w:spacing w:before="60" w:after="60"/>
              <w:jc w:val="center"/>
              <w:rPr>
                <w:b/>
              </w:rPr>
            </w:pPr>
            <w:r>
              <w:rPr>
                <w:b/>
              </w:rPr>
              <w:t>30</w:t>
            </w:r>
          </w:p>
        </w:tc>
        <w:tc>
          <w:tcPr>
            <w:tcW w:w="0" w:type="auto"/>
            <w:shd w:val="clear" w:color="auto" w:fill="auto"/>
          </w:tcPr>
          <w:p>
            <w:pPr>
              <w:pStyle w:val="CorpoAltF0"/>
              <w:spacing w:before="60" w:after="60"/>
            </w:pPr>
            <w:r>
              <w:t>Altre somme non soggette a ritenuta</w:t>
            </w:r>
          </w:p>
        </w:tc>
      </w:tr>
      <w:tr>
        <w:tc>
          <w:tcPr>
            <w:tcW w:w="0" w:type="auto"/>
            <w:shd w:val="clear" w:color="auto" w:fill="auto"/>
          </w:tcPr>
          <w:p>
            <w:pPr>
              <w:pStyle w:val="CorpoAltF0"/>
              <w:spacing w:before="60" w:after="60"/>
              <w:jc w:val="center"/>
              <w:rPr>
                <w:b/>
              </w:rPr>
            </w:pPr>
            <w:r>
              <w:rPr>
                <w:b/>
              </w:rPr>
              <w:t>31</w:t>
            </w:r>
          </w:p>
        </w:tc>
        <w:tc>
          <w:tcPr>
            <w:tcW w:w="0" w:type="auto"/>
            <w:shd w:val="clear" w:color="auto" w:fill="auto"/>
          </w:tcPr>
          <w:p>
            <w:pPr>
              <w:pStyle w:val="CorpoAltF0"/>
              <w:spacing w:before="60" w:after="60"/>
            </w:pPr>
            <w:r>
              <w:t>Imponibile</w:t>
            </w:r>
          </w:p>
        </w:tc>
      </w:tr>
      <w:tr>
        <w:tc>
          <w:tcPr>
            <w:tcW w:w="0" w:type="auto"/>
            <w:shd w:val="clear" w:color="auto" w:fill="auto"/>
          </w:tcPr>
          <w:p>
            <w:pPr>
              <w:pStyle w:val="CorpoAltF0"/>
              <w:spacing w:before="60" w:after="60"/>
              <w:jc w:val="center"/>
              <w:rPr>
                <w:b/>
              </w:rPr>
            </w:pPr>
            <w:r>
              <w:rPr>
                <w:b/>
              </w:rPr>
              <w:t>32</w:t>
            </w:r>
          </w:p>
        </w:tc>
        <w:tc>
          <w:tcPr>
            <w:tcW w:w="0" w:type="auto"/>
            <w:shd w:val="clear" w:color="auto" w:fill="auto"/>
          </w:tcPr>
          <w:p>
            <w:pPr>
              <w:pStyle w:val="CorpoAltF0"/>
              <w:spacing w:before="60" w:after="60"/>
            </w:pPr>
            <w:r>
              <w:t>Ritenute a titolo d'acconto</w:t>
            </w:r>
          </w:p>
        </w:tc>
      </w:tr>
      <w:tr>
        <w:tc>
          <w:tcPr>
            <w:tcW w:w="0" w:type="auto"/>
            <w:shd w:val="clear" w:color="auto" w:fill="auto"/>
          </w:tcPr>
          <w:p>
            <w:pPr>
              <w:pStyle w:val="CorpoAltF0"/>
              <w:spacing w:before="60" w:after="60"/>
              <w:jc w:val="center"/>
              <w:rPr>
                <w:b/>
              </w:rPr>
            </w:pPr>
            <w:r>
              <w:rPr>
                <w:b/>
              </w:rPr>
              <w:t>33</w:t>
            </w:r>
          </w:p>
        </w:tc>
        <w:tc>
          <w:tcPr>
            <w:tcW w:w="0" w:type="auto"/>
            <w:shd w:val="clear" w:color="auto" w:fill="auto"/>
          </w:tcPr>
          <w:p>
            <w:pPr>
              <w:pStyle w:val="CorpoAltF0"/>
              <w:spacing w:before="60" w:after="60"/>
            </w:pPr>
            <w:r>
              <w:t>Ritenute a titolo d'imposta</w:t>
            </w:r>
          </w:p>
        </w:tc>
      </w:tr>
    </w:tbl>
    <w:p>
      <w:pPr>
        <w:pStyle w:val="CorpoAltF0"/>
      </w:pPr>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5352"/>
      </w:tblGrid>
      <w:tr>
        <w:tc>
          <w:tcPr>
            <w:tcW w:w="1032" w:type="dxa"/>
            <w:shd w:val="clear" w:color="auto" w:fill="auto"/>
          </w:tcPr>
          <w:p>
            <w:pPr>
              <w:pStyle w:val="CorpoAltF0"/>
              <w:spacing w:before="60" w:after="60"/>
              <w:rPr>
                <w:b/>
              </w:rPr>
            </w:pPr>
            <w:r>
              <w:rPr>
                <w:b/>
              </w:rPr>
              <w:t>Colonne</w:t>
            </w:r>
          </w:p>
        </w:tc>
        <w:tc>
          <w:tcPr>
            <w:tcW w:w="5352" w:type="dxa"/>
            <w:shd w:val="clear" w:color="auto" w:fill="auto"/>
          </w:tcPr>
          <w:p>
            <w:pPr>
              <w:pStyle w:val="CorpoAltF0"/>
              <w:spacing w:before="60" w:after="60"/>
              <w:rPr>
                <w:b/>
              </w:rPr>
            </w:pPr>
            <w:r>
              <w:rPr>
                <w:b/>
              </w:rPr>
              <w:t>Descrizione</w:t>
            </w:r>
          </w:p>
        </w:tc>
      </w:tr>
      <w:tr>
        <w:tc>
          <w:tcPr>
            <w:tcW w:w="0" w:type="auto"/>
            <w:shd w:val="clear" w:color="auto" w:fill="auto"/>
          </w:tcPr>
          <w:p>
            <w:pPr>
              <w:pStyle w:val="CorpoAltF0"/>
              <w:spacing w:before="60" w:after="60"/>
              <w:jc w:val="center"/>
              <w:rPr>
                <w:b/>
              </w:rPr>
            </w:pPr>
            <w:r>
              <w:rPr>
                <w:b/>
              </w:rPr>
              <w:t>34</w:t>
            </w:r>
          </w:p>
        </w:tc>
        <w:tc>
          <w:tcPr>
            <w:tcW w:w="0" w:type="auto"/>
            <w:shd w:val="clear" w:color="auto" w:fill="auto"/>
          </w:tcPr>
          <w:p>
            <w:pPr>
              <w:pStyle w:val="CorpoAltF0"/>
              <w:spacing w:before="60" w:after="60"/>
            </w:pPr>
            <w:r>
              <w:t>Ritenute sospese</w:t>
            </w:r>
          </w:p>
        </w:tc>
      </w:tr>
      <w:tr>
        <w:tc>
          <w:tcPr>
            <w:tcW w:w="1032" w:type="dxa"/>
            <w:shd w:val="clear" w:color="auto" w:fill="auto"/>
          </w:tcPr>
          <w:p>
            <w:pPr>
              <w:pStyle w:val="CorpoAltF0"/>
              <w:spacing w:before="60" w:after="60"/>
              <w:jc w:val="center"/>
              <w:rPr>
                <w:b/>
              </w:rPr>
            </w:pPr>
            <w:r>
              <w:rPr>
                <w:b/>
              </w:rPr>
              <w:t>35</w:t>
            </w:r>
          </w:p>
        </w:tc>
        <w:tc>
          <w:tcPr>
            <w:tcW w:w="5352" w:type="dxa"/>
            <w:shd w:val="clear" w:color="auto" w:fill="auto"/>
          </w:tcPr>
          <w:p>
            <w:pPr>
              <w:pStyle w:val="CorpoAltF0"/>
              <w:spacing w:before="60" w:after="60"/>
            </w:pPr>
            <w:r>
              <w:t>Addizionale regionale a titolo d'acconto</w:t>
            </w:r>
          </w:p>
        </w:tc>
      </w:tr>
      <w:tr>
        <w:tc>
          <w:tcPr>
            <w:tcW w:w="1032" w:type="dxa"/>
            <w:shd w:val="clear" w:color="auto" w:fill="auto"/>
          </w:tcPr>
          <w:p>
            <w:pPr>
              <w:pStyle w:val="CorpoAltF0"/>
              <w:spacing w:before="60" w:after="60"/>
              <w:jc w:val="center"/>
              <w:rPr>
                <w:b/>
              </w:rPr>
            </w:pPr>
            <w:r>
              <w:rPr>
                <w:b/>
              </w:rPr>
              <w:t>36</w:t>
            </w:r>
          </w:p>
        </w:tc>
        <w:tc>
          <w:tcPr>
            <w:tcW w:w="5352" w:type="dxa"/>
            <w:shd w:val="clear" w:color="auto" w:fill="auto"/>
          </w:tcPr>
          <w:p>
            <w:pPr>
              <w:pStyle w:val="CorpoAltF0"/>
              <w:spacing w:before="60" w:after="60"/>
            </w:pPr>
            <w:r>
              <w:t>Addizionale regionale a titolo d'imposta</w:t>
            </w:r>
          </w:p>
        </w:tc>
      </w:tr>
      <w:tr>
        <w:tc>
          <w:tcPr>
            <w:tcW w:w="1032" w:type="dxa"/>
            <w:shd w:val="clear" w:color="auto" w:fill="auto"/>
          </w:tcPr>
          <w:p>
            <w:pPr>
              <w:pStyle w:val="CorpoAltF0"/>
              <w:spacing w:before="60" w:after="60"/>
              <w:jc w:val="center"/>
              <w:rPr>
                <w:b/>
              </w:rPr>
            </w:pPr>
            <w:r>
              <w:rPr>
                <w:b/>
              </w:rPr>
              <w:t>37</w:t>
            </w:r>
          </w:p>
        </w:tc>
        <w:tc>
          <w:tcPr>
            <w:tcW w:w="5352" w:type="dxa"/>
            <w:shd w:val="clear" w:color="auto" w:fill="auto"/>
          </w:tcPr>
          <w:p>
            <w:pPr>
              <w:pStyle w:val="CorpoAltF0"/>
              <w:spacing w:before="60" w:after="60"/>
            </w:pPr>
            <w:r>
              <w:t>Addizionale regionale sospesa</w:t>
            </w:r>
          </w:p>
        </w:tc>
      </w:tr>
      <w:tr>
        <w:tc>
          <w:tcPr>
            <w:tcW w:w="1032" w:type="dxa"/>
            <w:shd w:val="clear" w:color="auto" w:fill="auto"/>
          </w:tcPr>
          <w:p>
            <w:pPr>
              <w:pStyle w:val="CorpoAltF0"/>
              <w:spacing w:before="60" w:after="60"/>
              <w:jc w:val="center"/>
              <w:rPr>
                <w:b/>
              </w:rPr>
            </w:pPr>
            <w:r>
              <w:rPr>
                <w:b/>
              </w:rPr>
              <w:t>38</w:t>
            </w:r>
          </w:p>
        </w:tc>
        <w:tc>
          <w:tcPr>
            <w:tcW w:w="5352" w:type="dxa"/>
            <w:shd w:val="clear" w:color="auto" w:fill="auto"/>
          </w:tcPr>
          <w:p>
            <w:pPr>
              <w:pStyle w:val="CorpoAltF0"/>
              <w:spacing w:before="60" w:after="60"/>
            </w:pPr>
            <w:r>
              <w:t>Addizionale comunale a titolo d'acconto</w:t>
            </w:r>
          </w:p>
        </w:tc>
      </w:tr>
      <w:tr>
        <w:tc>
          <w:tcPr>
            <w:tcW w:w="1032" w:type="dxa"/>
            <w:shd w:val="clear" w:color="auto" w:fill="auto"/>
          </w:tcPr>
          <w:p>
            <w:pPr>
              <w:pStyle w:val="CorpoAltF0"/>
              <w:spacing w:before="60" w:after="60"/>
              <w:jc w:val="center"/>
              <w:rPr>
                <w:b/>
              </w:rPr>
            </w:pPr>
            <w:r>
              <w:rPr>
                <w:b/>
              </w:rPr>
              <w:t>39</w:t>
            </w:r>
          </w:p>
        </w:tc>
        <w:tc>
          <w:tcPr>
            <w:tcW w:w="5352" w:type="dxa"/>
            <w:shd w:val="clear" w:color="auto" w:fill="auto"/>
          </w:tcPr>
          <w:p>
            <w:pPr>
              <w:pStyle w:val="CorpoAltF0"/>
              <w:spacing w:before="60" w:after="60"/>
            </w:pPr>
            <w:r>
              <w:t>Addizionale comunale a titolo d'imposta</w:t>
            </w:r>
          </w:p>
        </w:tc>
      </w:tr>
      <w:tr>
        <w:tc>
          <w:tcPr>
            <w:tcW w:w="1032" w:type="dxa"/>
            <w:shd w:val="clear" w:color="auto" w:fill="auto"/>
          </w:tcPr>
          <w:p>
            <w:pPr>
              <w:pStyle w:val="CorpoAltF0"/>
              <w:spacing w:before="60" w:after="60"/>
              <w:jc w:val="center"/>
              <w:rPr>
                <w:b/>
              </w:rPr>
            </w:pPr>
            <w:r>
              <w:rPr>
                <w:b/>
              </w:rPr>
              <w:t>40</w:t>
            </w:r>
          </w:p>
        </w:tc>
        <w:tc>
          <w:tcPr>
            <w:tcW w:w="5352" w:type="dxa"/>
            <w:shd w:val="clear" w:color="auto" w:fill="auto"/>
          </w:tcPr>
          <w:p>
            <w:pPr>
              <w:pStyle w:val="CorpoAltF0"/>
              <w:spacing w:before="60" w:after="60"/>
            </w:pPr>
            <w:r>
              <w:t>Addizionale comunale sospesa</w:t>
            </w:r>
          </w:p>
        </w:tc>
      </w:tr>
      <w:tr>
        <w:tc>
          <w:tcPr>
            <w:tcW w:w="1032" w:type="dxa"/>
            <w:shd w:val="clear" w:color="auto" w:fill="auto"/>
          </w:tcPr>
          <w:p>
            <w:pPr>
              <w:pStyle w:val="CorpoAltF0"/>
              <w:spacing w:before="60" w:after="60"/>
              <w:jc w:val="center"/>
              <w:rPr>
                <w:b/>
              </w:rPr>
            </w:pPr>
            <w:r>
              <w:rPr>
                <w:b/>
              </w:rPr>
              <w:t>41</w:t>
            </w:r>
          </w:p>
        </w:tc>
        <w:tc>
          <w:tcPr>
            <w:tcW w:w="5352" w:type="dxa"/>
            <w:shd w:val="clear" w:color="auto" w:fill="auto"/>
          </w:tcPr>
          <w:p>
            <w:pPr>
              <w:pStyle w:val="CorpoAltF0"/>
              <w:spacing w:before="60" w:after="60"/>
            </w:pPr>
            <w:r>
              <w:t>Imponibile anni precedenti</w:t>
            </w:r>
          </w:p>
        </w:tc>
      </w:tr>
      <w:tr>
        <w:tc>
          <w:tcPr>
            <w:tcW w:w="1032" w:type="dxa"/>
            <w:shd w:val="clear" w:color="auto" w:fill="auto"/>
          </w:tcPr>
          <w:p>
            <w:pPr>
              <w:pStyle w:val="CorpoAltF0"/>
              <w:spacing w:before="60" w:after="60"/>
              <w:jc w:val="center"/>
              <w:rPr>
                <w:b/>
              </w:rPr>
            </w:pPr>
            <w:r>
              <w:rPr>
                <w:b/>
              </w:rPr>
              <w:t>42</w:t>
            </w:r>
          </w:p>
        </w:tc>
        <w:tc>
          <w:tcPr>
            <w:tcW w:w="5352" w:type="dxa"/>
            <w:shd w:val="clear" w:color="auto" w:fill="auto"/>
          </w:tcPr>
          <w:p>
            <w:pPr>
              <w:pStyle w:val="CorpoAltF0"/>
              <w:spacing w:before="60" w:after="60"/>
            </w:pPr>
            <w:r>
              <w:t>Ritenute operate anni precedenti</w:t>
            </w:r>
          </w:p>
        </w:tc>
      </w:tr>
      <w:tr>
        <w:tc>
          <w:tcPr>
            <w:tcW w:w="1032" w:type="dxa"/>
            <w:shd w:val="clear" w:color="auto" w:fill="auto"/>
          </w:tcPr>
          <w:p>
            <w:pPr>
              <w:pStyle w:val="CorpoAltF0"/>
              <w:spacing w:before="60" w:after="60"/>
              <w:jc w:val="center"/>
              <w:rPr>
                <w:b/>
              </w:rPr>
            </w:pPr>
            <w:r>
              <w:rPr>
                <w:b/>
              </w:rPr>
              <w:t>43</w:t>
            </w:r>
          </w:p>
        </w:tc>
        <w:tc>
          <w:tcPr>
            <w:tcW w:w="5352" w:type="dxa"/>
            <w:shd w:val="clear" w:color="auto" w:fill="auto"/>
          </w:tcPr>
          <w:p>
            <w:pPr>
              <w:pStyle w:val="CorpoAltF0"/>
              <w:spacing w:before="60" w:after="60"/>
            </w:pPr>
            <w:r>
              <w:t>Contributi previdenziali a carico del soggetto erogante</w:t>
            </w:r>
          </w:p>
        </w:tc>
      </w:tr>
      <w:tr>
        <w:tc>
          <w:tcPr>
            <w:tcW w:w="1032" w:type="dxa"/>
            <w:shd w:val="clear" w:color="auto" w:fill="auto"/>
          </w:tcPr>
          <w:p>
            <w:pPr>
              <w:pStyle w:val="CorpoAltF0"/>
              <w:spacing w:before="60" w:after="60"/>
              <w:jc w:val="center"/>
              <w:rPr>
                <w:b/>
              </w:rPr>
            </w:pPr>
            <w:r>
              <w:rPr>
                <w:b/>
              </w:rPr>
              <w:t>44</w:t>
            </w:r>
          </w:p>
        </w:tc>
        <w:tc>
          <w:tcPr>
            <w:tcW w:w="5352" w:type="dxa"/>
            <w:shd w:val="clear" w:color="auto" w:fill="auto"/>
          </w:tcPr>
          <w:p>
            <w:pPr>
              <w:pStyle w:val="CorpoAltF0"/>
              <w:spacing w:before="60" w:after="60"/>
            </w:pPr>
            <w:r>
              <w:t>Contributi previdenziali a carico del percipiente</w:t>
            </w:r>
          </w:p>
        </w:tc>
      </w:tr>
      <w:tr>
        <w:tc>
          <w:tcPr>
            <w:tcW w:w="1032" w:type="dxa"/>
            <w:shd w:val="clear" w:color="auto" w:fill="auto"/>
          </w:tcPr>
          <w:p>
            <w:pPr>
              <w:pStyle w:val="CorpoAltF0"/>
              <w:spacing w:before="60" w:after="60"/>
              <w:jc w:val="center"/>
              <w:rPr>
                <w:b/>
              </w:rPr>
            </w:pPr>
            <w:r>
              <w:rPr>
                <w:b/>
              </w:rPr>
              <w:t>45</w:t>
            </w:r>
          </w:p>
        </w:tc>
        <w:tc>
          <w:tcPr>
            <w:tcW w:w="5352" w:type="dxa"/>
            <w:shd w:val="clear" w:color="auto" w:fill="auto"/>
          </w:tcPr>
          <w:p>
            <w:pPr>
              <w:pStyle w:val="CorpoAltF0"/>
              <w:spacing w:before="60" w:after="60"/>
            </w:pPr>
            <w:r>
              <w:t>Spese rimborsate</w:t>
            </w:r>
          </w:p>
        </w:tc>
      </w:tr>
      <w:tr>
        <w:tc>
          <w:tcPr>
            <w:tcW w:w="1032" w:type="dxa"/>
            <w:shd w:val="clear" w:color="auto" w:fill="auto"/>
          </w:tcPr>
          <w:p>
            <w:pPr>
              <w:pStyle w:val="CorpoAltF0"/>
              <w:spacing w:before="60" w:after="60"/>
              <w:jc w:val="center"/>
              <w:rPr>
                <w:b/>
              </w:rPr>
            </w:pPr>
            <w:r>
              <w:rPr>
                <w:b/>
              </w:rPr>
              <w:t>46</w:t>
            </w:r>
          </w:p>
        </w:tc>
        <w:tc>
          <w:tcPr>
            <w:tcW w:w="5352" w:type="dxa"/>
            <w:shd w:val="clear" w:color="auto" w:fill="auto"/>
          </w:tcPr>
          <w:p>
            <w:pPr>
              <w:pStyle w:val="CorpoAltF0"/>
              <w:spacing w:before="60" w:after="60"/>
            </w:pPr>
            <w:r>
              <w:t>Ritenute rimborsate</w:t>
            </w:r>
          </w:p>
        </w:tc>
      </w:tr>
      <w:tr>
        <w:tc>
          <w:tcPr>
            <w:tcW w:w="1032" w:type="dxa"/>
            <w:shd w:val="clear" w:color="auto" w:fill="auto"/>
          </w:tcPr>
          <w:p>
            <w:pPr>
              <w:pStyle w:val="CorpoAltF0"/>
              <w:spacing w:before="60" w:after="60"/>
              <w:jc w:val="center"/>
              <w:rPr>
                <w:b/>
              </w:rPr>
            </w:pPr>
            <w:r>
              <w:rPr>
                <w:b/>
              </w:rPr>
              <w:t>47</w:t>
            </w:r>
          </w:p>
        </w:tc>
        <w:tc>
          <w:tcPr>
            <w:tcW w:w="5352" w:type="dxa"/>
            <w:shd w:val="clear" w:color="auto" w:fill="auto"/>
          </w:tcPr>
          <w:p>
            <w:pPr>
              <w:pStyle w:val="CorpoAltF0"/>
              <w:spacing w:before="60" w:after="60"/>
            </w:pPr>
            <w:r>
              <w:t>Indirizzo e-mail percipienti</w:t>
            </w:r>
          </w:p>
        </w:tc>
      </w:tr>
    </w:tbl>
    <w:p>
      <w:pPr>
        <w:pStyle w:val="CorpoAltF0"/>
      </w:pPr>
    </w:p>
    <w:p>
      <w:pPr>
        <w:pStyle w:val="CorpoAltF0"/>
        <w:rPr>
          <w:i/>
          <w:u w:val="single"/>
        </w:rPr>
      </w:pPr>
      <w:r>
        <w:rPr>
          <w:i/>
          <w:u w:val="single"/>
        </w:rPr>
        <w:t>Esempio</w:t>
      </w:r>
    </w:p>
    <w:p>
      <w:pPr>
        <w:pStyle w:val="CorpoAltF0"/>
        <w:spacing w:before="60"/>
        <w:rPr>
          <w:i/>
        </w:rPr>
      </w:pPr>
      <w:r>
        <w:rPr>
          <w:i/>
        </w:rPr>
        <w:t>Supponiamo di voler importare i seguenti valori</w:t>
      </w:r>
    </w:p>
    <w:p>
      <w:pPr>
        <w:pStyle w:val="CorpoAltF0"/>
        <w:numPr>
          <w:ilvl w:val="0"/>
          <w:numId w:val="16"/>
        </w:numPr>
        <w:spacing w:before="60"/>
        <w:ind w:left="284" w:hanging="284"/>
        <w:rPr>
          <w:i/>
        </w:rPr>
      </w:pPr>
      <w:r>
        <w:rPr>
          <w:i/>
        </w:rPr>
        <w:t>Codice fiscale percipiente</w:t>
      </w:r>
    </w:p>
    <w:p>
      <w:pPr>
        <w:pStyle w:val="CorpoAltF0"/>
        <w:numPr>
          <w:ilvl w:val="0"/>
          <w:numId w:val="16"/>
        </w:numPr>
        <w:spacing w:before="60"/>
        <w:ind w:left="284" w:hanging="284"/>
        <w:rPr>
          <w:i/>
        </w:rPr>
      </w:pPr>
      <w:r>
        <w:rPr>
          <w:i/>
        </w:rPr>
        <w:t>Cognome o denominazione</w:t>
      </w:r>
    </w:p>
    <w:p>
      <w:pPr>
        <w:pStyle w:val="CorpoAltF0"/>
        <w:numPr>
          <w:ilvl w:val="0"/>
          <w:numId w:val="16"/>
        </w:numPr>
        <w:spacing w:before="60"/>
        <w:ind w:left="284" w:hanging="284"/>
        <w:rPr>
          <w:i/>
        </w:rPr>
      </w:pPr>
      <w:r>
        <w:rPr>
          <w:i/>
        </w:rPr>
        <w:t>Nome</w:t>
      </w:r>
    </w:p>
    <w:p>
      <w:pPr>
        <w:pStyle w:val="CorpoAltF0"/>
        <w:numPr>
          <w:ilvl w:val="0"/>
          <w:numId w:val="16"/>
        </w:numPr>
        <w:spacing w:before="60"/>
        <w:ind w:left="284" w:hanging="284"/>
        <w:rPr>
          <w:i/>
        </w:rPr>
      </w:pPr>
      <w:r>
        <w:rPr>
          <w:i/>
        </w:rPr>
        <w:t>Sesso</w:t>
      </w:r>
    </w:p>
    <w:p>
      <w:pPr>
        <w:pStyle w:val="CorpoAltF0"/>
        <w:numPr>
          <w:ilvl w:val="0"/>
          <w:numId w:val="16"/>
        </w:numPr>
        <w:spacing w:before="60"/>
        <w:ind w:left="284" w:hanging="284"/>
        <w:rPr>
          <w:i/>
        </w:rPr>
      </w:pPr>
      <w:r>
        <w:rPr>
          <w:i/>
        </w:rPr>
        <w:t>Data di nascita</w:t>
      </w:r>
    </w:p>
    <w:p>
      <w:pPr>
        <w:pStyle w:val="CorpoAltF0"/>
        <w:numPr>
          <w:ilvl w:val="0"/>
          <w:numId w:val="16"/>
        </w:numPr>
        <w:spacing w:before="60"/>
        <w:ind w:left="284" w:hanging="284"/>
        <w:rPr>
          <w:i/>
        </w:rPr>
      </w:pPr>
      <w:r>
        <w:rPr>
          <w:i/>
        </w:rPr>
        <w:t>Comune di nascita</w:t>
      </w:r>
    </w:p>
    <w:p>
      <w:pPr>
        <w:pStyle w:val="CorpoAltF0"/>
        <w:numPr>
          <w:ilvl w:val="0"/>
          <w:numId w:val="16"/>
        </w:numPr>
        <w:spacing w:before="60"/>
        <w:ind w:left="284" w:hanging="284"/>
        <w:rPr>
          <w:i/>
        </w:rPr>
      </w:pPr>
      <w:r>
        <w:rPr>
          <w:i/>
        </w:rPr>
        <w:t>Provincia di nascita</w:t>
      </w:r>
    </w:p>
    <w:p>
      <w:pPr>
        <w:pStyle w:val="CorpoAltF0"/>
        <w:numPr>
          <w:ilvl w:val="0"/>
          <w:numId w:val="17"/>
        </w:numPr>
        <w:spacing w:before="60"/>
        <w:ind w:left="284" w:hanging="284"/>
        <w:rPr>
          <w:i/>
        </w:rPr>
      </w:pPr>
      <w:r>
        <w:rPr>
          <w:i/>
        </w:rPr>
        <w:t>Causale</w:t>
      </w:r>
    </w:p>
    <w:p>
      <w:pPr>
        <w:pStyle w:val="CorpoAltF0"/>
        <w:numPr>
          <w:ilvl w:val="0"/>
          <w:numId w:val="18"/>
        </w:numPr>
        <w:spacing w:before="60"/>
        <w:ind w:left="284" w:hanging="284"/>
        <w:rPr>
          <w:i/>
        </w:rPr>
      </w:pPr>
      <w:r>
        <w:rPr>
          <w:i/>
        </w:rPr>
        <w:t>Imponibile</w:t>
      </w:r>
    </w:p>
    <w:p>
      <w:pPr>
        <w:pStyle w:val="CorpoAltF0"/>
        <w:numPr>
          <w:ilvl w:val="0"/>
          <w:numId w:val="18"/>
        </w:numPr>
        <w:spacing w:before="60"/>
        <w:ind w:left="284" w:hanging="284"/>
        <w:rPr>
          <w:i/>
        </w:rPr>
      </w:pPr>
      <w:r>
        <w:rPr>
          <w:i/>
        </w:rPr>
        <w:t>Ritenute a titolo d'acconto</w:t>
      </w:r>
    </w:p>
    <w:p>
      <w:pPr>
        <w:pStyle w:val="CorpoAltF0"/>
        <w:spacing w:before="60"/>
        <w:rPr>
          <w:i/>
        </w:rPr>
      </w:pPr>
      <w:r>
        <w:rPr>
          <w:i/>
        </w:rPr>
        <w:t>Il file da produrre dovrebbe essere composto come sotto esposto:</w:t>
      </w:r>
    </w:p>
    <w:p>
      <w:pPr>
        <w:pStyle w:val="CorpoAltF0"/>
        <w:spacing w:before="60"/>
        <w:rPr>
          <w:b/>
          <w:i/>
        </w:rPr>
      </w:pPr>
      <w:r>
        <w:rPr>
          <w:b/>
          <w:i/>
        </w:rPr>
        <w:t>RSSMRA78D23I608L;ROSSI;MARIO;M;19782304;SENIGALLIA;AN;;;;;;;;;;;;;;;;;A;;;;;;;1000;300;</w:t>
      </w:r>
    </w:p>
    <w:p>
      <w:pPr>
        <w:pStyle w:val="CorpoAltF0"/>
      </w:pPr>
    </w:p>
    <w:p>
      <w:pPr>
        <w:pStyle w:val="CorpoAltF0"/>
      </w:pPr>
      <w:r>
        <w:t>Nella sezione “</w:t>
      </w:r>
      <w:r>
        <w:rPr>
          <w:i/>
        </w:rPr>
        <w:t>Parametri file sequenziale</w:t>
      </w:r>
      <w:r>
        <w:t>” occorre inserire le caratteristiche del file da importare.</w:t>
      </w:r>
    </w:p>
    <w:p>
      <w:pPr>
        <w:pStyle w:val="CorpoAltF0"/>
      </w:pPr>
    </w:p>
    <w:tbl>
      <w:tblPr>
        <w:tblW w:w="9889" w:type="dxa"/>
        <w:tblLook w:val="01E0" w:firstRow="1" w:lastRow="1" w:firstColumn="1" w:lastColumn="1" w:noHBand="0" w:noVBand="0"/>
      </w:tblPr>
      <w:tblGrid>
        <w:gridCol w:w="3227"/>
        <w:gridCol w:w="6662"/>
      </w:tblGrid>
      <w:tr>
        <w:tc>
          <w:tcPr>
            <w:tcW w:w="3227" w:type="dxa"/>
          </w:tcPr>
          <w:p>
            <w:pPr>
              <w:pStyle w:val="CorpoAltF0"/>
              <w:rPr>
                <w:i/>
              </w:rPr>
            </w:pPr>
            <w:r>
              <w:rPr>
                <w:i/>
              </w:rPr>
              <w:t>Nome:</w:t>
            </w:r>
          </w:p>
        </w:tc>
        <w:tc>
          <w:tcPr>
            <w:tcW w:w="6662" w:type="dxa"/>
          </w:tcPr>
          <w:p>
            <w:pPr>
              <w:pStyle w:val="CorpoAltF0"/>
            </w:pPr>
            <w:r>
              <w:t xml:space="preserve">nome del file da importare, comprensivo del formato (normalmente </w:t>
            </w:r>
            <w:r>
              <w:rPr>
                <w:i/>
              </w:rPr>
              <w:t>.csv</w:t>
            </w:r>
            <w:r>
              <w:t xml:space="preserve"> o </w:t>
            </w:r>
            <w:r>
              <w:rPr>
                <w:i/>
              </w:rPr>
              <w:t>.txt</w:t>
            </w:r>
            <w:r>
              <w:t>).</w:t>
            </w:r>
          </w:p>
          <w:p>
            <w:pPr>
              <w:pStyle w:val="CorpoAltF0"/>
            </w:pPr>
          </w:p>
        </w:tc>
      </w:tr>
      <w:tr>
        <w:tc>
          <w:tcPr>
            <w:tcW w:w="3227" w:type="dxa"/>
          </w:tcPr>
          <w:p>
            <w:pPr>
              <w:pStyle w:val="CorpoAltF0"/>
              <w:rPr>
                <w:i/>
              </w:rPr>
            </w:pPr>
            <w:r>
              <w:rPr>
                <w:i/>
              </w:rPr>
              <w:t>Tipo:</w:t>
            </w:r>
          </w:p>
        </w:tc>
        <w:tc>
          <w:tcPr>
            <w:tcW w:w="6662" w:type="dxa"/>
          </w:tcPr>
          <w:p>
            <w:pPr>
              <w:pStyle w:val="CorpoAltF0"/>
            </w:pPr>
            <w:r>
              <w:t>indicare se i campi del file sono a posizione fissa (file di testo) o con un delimitatore di colonna; in tale caso inserire il carattere delimitatore (in caso di file .</w:t>
            </w:r>
            <w:r>
              <w:rPr>
                <w:i/>
              </w:rPr>
              <w:t>csv</w:t>
            </w:r>
            <w:r>
              <w:t xml:space="preserve"> è “;”).</w:t>
            </w:r>
          </w:p>
          <w:p>
            <w:pPr>
              <w:pStyle w:val="CorpoAltF0"/>
            </w:pPr>
          </w:p>
        </w:tc>
      </w:tr>
      <w:tr>
        <w:tc>
          <w:tcPr>
            <w:tcW w:w="3227" w:type="dxa"/>
          </w:tcPr>
          <w:p>
            <w:pPr>
              <w:pStyle w:val="CorpoAltF0"/>
              <w:rPr>
                <w:i/>
              </w:rPr>
            </w:pPr>
            <w:r>
              <w:rPr>
                <w:i/>
              </w:rPr>
              <w:t>Intestazione su 1^ riga:</w:t>
            </w:r>
          </w:p>
        </w:tc>
        <w:tc>
          <w:tcPr>
            <w:tcW w:w="6662" w:type="dxa"/>
          </w:tcPr>
          <w:p>
            <w:pPr>
              <w:pStyle w:val="CorpoAltF0"/>
            </w:pPr>
            <w:r>
              <w:t>nel caso in cui il file contenga una prima riga di intestazione dei campi, è necessario valorizzare tale campo al fine di escludere la prima riga dal prelievo dei dati.</w:t>
            </w:r>
          </w:p>
          <w:p>
            <w:pPr>
              <w:pStyle w:val="CorpoAltF0"/>
            </w:pPr>
          </w:p>
        </w:tc>
      </w:tr>
    </w:tbl>
    <w:p>
      <w:pPr>
        <w:pStyle w:val="CorpoAltF0"/>
      </w:pPr>
      <w:r>
        <w:br w:type="page"/>
      </w:r>
    </w:p>
    <w:tbl>
      <w:tblPr>
        <w:tblW w:w="9889" w:type="dxa"/>
        <w:tblLook w:val="01E0" w:firstRow="1" w:lastRow="1" w:firstColumn="1" w:lastColumn="1" w:noHBand="0" w:noVBand="0"/>
      </w:tblPr>
      <w:tblGrid>
        <w:gridCol w:w="3227"/>
        <w:gridCol w:w="6662"/>
      </w:tblGrid>
      <w:tr>
        <w:tc>
          <w:tcPr>
            <w:tcW w:w="3227" w:type="dxa"/>
          </w:tcPr>
          <w:p>
            <w:pPr>
              <w:pStyle w:val="CorpoAltF0"/>
            </w:pPr>
            <w:r>
              <w:t>File sequenziale:</w:t>
            </w:r>
          </w:p>
          <w:p>
            <w:pPr>
              <w:pStyle w:val="CorpoAltF0"/>
            </w:pPr>
          </w:p>
          <w:p>
            <w:pPr>
              <w:pStyle w:val="CorpoAltF0"/>
            </w:pPr>
            <w:r>
              <w:t>Lunghezza:</w:t>
            </w:r>
          </w:p>
        </w:tc>
        <w:tc>
          <w:tcPr>
            <w:tcW w:w="6662" w:type="dxa"/>
          </w:tcPr>
          <w:p>
            <w:pPr>
              <w:pStyle w:val="CorpoAltF0"/>
            </w:pPr>
            <w:r>
              <w:t>nel caso in cui il file non abbia i record delimitati da un carattere di ritorno a capo, occorre indicare che si tratta di file sequenziale (poco utilizzato) e nel campo successivo la lunghezza di ogni record, per consentire di identificare la posizione delle informazioni da importare.</w:t>
            </w:r>
          </w:p>
          <w:p>
            <w:pPr>
              <w:pStyle w:val="CorpoAltF0"/>
            </w:pPr>
          </w:p>
        </w:tc>
      </w:tr>
    </w:tbl>
    <w:p>
      <w:pPr>
        <w:pStyle w:val="CorpoAltF0"/>
      </w:pPr>
    </w:p>
    <w:p>
      <w:pPr>
        <w:pStyle w:val="CorpoAltF0"/>
      </w:pPr>
      <w:r>
        <w:t xml:space="preserve">Selezionando il pulsante </w:t>
      </w:r>
      <w:r>
        <w:rPr>
          <w:noProof/>
        </w:rPr>
        <w:pict>
          <v:shape id="_x0000_i1103" type="#_x0000_t75" style="width:19.5pt;height:19.5pt;visibility:visible">
            <v:imagedata r:id="rId116" o:title=""/>
          </v:shape>
        </w:pict>
      </w:r>
      <w:r>
        <w:rPr>
          <w:noProof/>
        </w:rPr>
        <w:t xml:space="preserve"> “</w:t>
      </w:r>
      <w:r>
        <w:rPr>
          <w:i/>
          <w:noProof/>
        </w:rPr>
        <w:t>Inserisci nuovo record</w:t>
      </w:r>
      <w:r>
        <w:rPr>
          <w:noProof/>
        </w:rPr>
        <w:t>” (Ctrl+n) n</w:t>
      </w:r>
      <w:r>
        <w:t>ella griglia sottostante l’utente dovrà specificare quali sono i campi da importare.</w:t>
      </w:r>
    </w:p>
    <w:p>
      <w:pPr>
        <w:pStyle w:val="CorpoAltF0"/>
        <w:spacing w:before="60"/>
      </w:pPr>
      <w:r>
        <w:t>Nel caso di parametrizzazioni relative all’importazione da un file di testo occorre compilare i campi “</w:t>
      </w:r>
      <w:r>
        <w:rPr>
          <w:i/>
          <w:iCs/>
        </w:rPr>
        <w:t>Inizio</w:t>
      </w:r>
      <w:r>
        <w:t>”, con il numero che, nella lunghezza del record, corrisponde al primo carattere del dato in questione, e “</w:t>
      </w:r>
      <w:r>
        <w:rPr>
          <w:i/>
          <w:iCs/>
        </w:rPr>
        <w:t>Lunghezza</w:t>
      </w:r>
      <w:r>
        <w:t>”, con il numero di caratteri riservati al dato stesso.</w:t>
      </w:r>
    </w:p>
    <w:p>
      <w:pPr>
        <w:pStyle w:val="CorpoAltF0"/>
        <w:spacing w:before="60"/>
        <w:rPr>
          <w:noProof/>
        </w:rPr>
      </w:pPr>
      <w:r>
        <w:t xml:space="preserve">È presente il pulsante </w:t>
      </w:r>
      <w:r>
        <w:rPr>
          <w:noProof/>
        </w:rPr>
        <w:pict>
          <v:shape id="_x0000_i1104" type="#_x0000_t75" style="width:19.5pt;height:19.5pt;visibility:visible">
            <v:imagedata r:id="rId117" o:title=""/>
          </v:shape>
        </w:pict>
      </w:r>
      <w:r>
        <w:rPr>
          <w:noProof/>
        </w:rPr>
        <w:t xml:space="preserve"> “</w:t>
      </w:r>
      <w:r>
        <w:rPr>
          <w:i/>
          <w:noProof/>
        </w:rPr>
        <w:t>Elimina il record</w:t>
      </w:r>
      <w:r>
        <w:rPr>
          <w:noProof/>
        </w:rPr>
        <w:t>” (Ctrl+d) che consente di annullare il rigo selezionato.</w:t>
      </w:r>
    </w:p>
    <w:p>
      <w:pPr>
        <w:pStyle w:val="CorpoAltF0"/>
      </w:pPr>
    </w:p>
    <w:p>
      <w:pPr>
        <w:pStyle w:val="CorpoAltF0"/>
      </w:pPr>
      <w:r>
        <w:t>Di seguito si espone un esempio di tabella ed il relativo file da importare.</w:t>
      </w:r>
    </w:p>
    <w:p>
      <w:pPr>
        <w:pStyle w:val="CorpoAltF0"/>
      </w:pPr>
    </w:p>
    <w:p>
      <w:pPr>
        <w:pStyle w:val="CorpoAltF0"/>
        <w:jc w:val="center"/>
      </w:pPr>
      <w:r>
        <w:rPr>
          <w:noProof/>
        </w:rPr>
        <w:pict>
          <v:shape id="_x0000_i1105" type="#_x0000_t75" style="width:396.75pt;height:294pt;visibility:visible">
            <v:imagedata r:id="rId118" o:title=""/>
          </v:shape>
        </w:pict>
      </w:r>
    </w:p>
    <w:p>
      <w:pPr>
        <w:pStyle w:val="CorpoAltF0"/>
      </w:pPr>
    </w:p>
    <w:p>
      <w:pPr>
        <w:pStyle w:val="CorpoAltF0"/>
      </w:pPr>
    </w:p>
    <w:p>
      <w:pPr>
        <w:pStyle w:val="CorpoAltF0"/>
      </w:pPr>
      <w:r>
        <w:rPr>
          <w:noProof/>
        </w:rPr>
        <w:pict>
          <v:shape id="_x0000_i1106" type="#_x0000_t75" style="width:482.25pt;height:53.25pt;visibility:visible">
            <v:imagedata r:id="rId119" o:title="" cropbottom="56033f" cropright="20423f"/>
          </v:shape>
        </w:pict>
      </w:r>
    </w:p>
    <w:p>
      <w:pPr>
        <w:pStyle w:val="CorpoAltF0"/>
      </w:pPr>
      <w:r>
        <w:br w:type="page"/>
      </w:r>
    </w:p>
    <w:p>
      <w:pPr>
        <w:pStyle w:val="TitSOTTOCAPITOLO"/>
      </w:pPr>
      <w:bookmarkStart w:id="95" w:name="_Toc443331629"/>
      <w:r>
        <w:t>IMPALT - Import lavoro autonomo da altre procedure</w:t>
      </w:r>
      <w:bookmarkEnd w:id="95"/>
    </w:p>
    <w:p>
      <w:pPr>
        <w:pStyle w:val="CorpoAltF0"/>
      </w:pPr>
    </w:p>
    <w:p>
      <w:pPr>
        <w:pStyle w:val="CorpoAltF0"/>
      </w:pPr>
      <w:r>
        <w:t>Tale scelta consente l’importazione da un file esterno delle informazioni utili per la compilazione del quadro lavoro autonomo, provvigioni e redditi diversi.</w:t>
      </w:r>
    </w:p>
    <w:p>
      <w:pPr>
        <w:pStyle w:val="CorpoAltF0"/>
      </w:pPr>
    </w:p>
    <w:p>
      <w:pPr>
        <w:pStyle w:val="CorpoAltF0"/>
        <w:jc w:val="center"/>
      </w:pPr>
      <w:r>
        <w:rPr>
          <w:noProof/>
        </w:rPr>
        <w:pict>
          <v:shape id="_x0000_i1107" type="#_x0000_t75" style="width:396.75pt;height:294pt;visibility:visible">
            <v:imagedata r:id="rId120" o:title=""/>
          </v:shape>
        </w:pict>
      </w:r>
    </w:p>
    <w:p>
      <w:pPr>
        <w:pStyle w:val="CorpoAltF0"/>
      </w:pPr>
    </w:p>
    <w:p>
      <w:pPr>
        <w:pStyle w:val="CorpoAltF0"/>
      </w:pPr>
      <w:r>
        <w:t xml:space="preserve">Vengono richiesti il codice ditta </w:t>
      </w:r>
      <w:r>
        <w:rPr>
          <w:b/>
        </w:rPr>
        <w:t>UNICA</w:t>
      </w:r>
      <w:r>
        <w:t xml:space="preserve"> in cui trasferire le informazioni prelevate, il codice di parametrizzazione, precedentemente creato mediante il comando </w:t>
      </w:r>
      <w:r>
        <w:rPr>
          <w:b/>
        </w:rPr>
        <w:t>TABALT</w:t>
      </w:r>
      <w:r>
        <w:t>, da utilizzare nell’importazione, e il percorso da seguire per la ricerca del file.</w:t>
      </w:r>
    </w:p>
    <w:p>
      <w:pPr>
        <w:pStyle w:val="CorpoAltF0"/>
        <w:spacing w:before="60"/>
      </w:pPr>
      <w:r>
        <w:t xml:space="preserve">Se in </w:t>
      </w:r>
      <w:r>
        <w:rPr>
          <w:b/>
        </w:rPr>
        <w:t>TABALT</w:t>
      </w:r>
      <w:r>
        <w:t xml:space="preserve"> al campo “</w:t>
      </w:r>
      <w:r>
        <w:rPr>
          <w:i/>
        </w:rPr>
        <w:t>Nome</w:t>
      </w:r>
      <w:r>
        <w:t>” è stata indicata l’intera directory del file, in tale sede il percorso verrà proposto automaticamente, con possibilità di modifica.</w:t>
      </w:r>
    </w:p>
    <w:p>
      <w:pPr>
        <w:pStyle w:val="CorpoAltF0"/>
      </w:pPr>
    </w:p>
    <w:p>
      <w:pPr>
        <w:pStyle w:val="CorpoAltF0"/>
      </w:pPr>
      <w:r>
        <w:t>Sono inoltre presenti i seguenti campi:</w:t>
      </w:r>
    </w:p>
    <w:p>
      <w:pPr>
        <w:pStyle w:val="CorpoAltF0"/>
      </w:pPr>
    </w:p>
    <w:tbl>
      <w:tblPr>
        <w:tblW w:w="9889" w:type="dxa"/>
        <w:tblLook w:val="01E0" w:firstRow="1" w:lastRow="1" w:firstColumn="1" w:lastColumn="1" w:noHBand="0" w:noVBand="0"/>
      </w:tblPr>
      <w:tblGrid>
        <w:gridCol w:w="3227"/>
        <w:gridCol w:w="6662"/>
      </w:tblGrid>
      <w:tr>
        <w:tc>
          <w:tcPr>
            <w:tcW w:w="3227" w:type="dxa"/>
          </w:tcPr>
          <w:p>
            <w:pPr>
              <w:pStyle w:val="corpoAltF"/>
              <w:rPr>
                <w:i/>
                <w:lang w:val="it-IT"/>
              </w:rPr>
            </w:pPr>
            <w:r>
              <w:rPr>
                <w:i/>
              </w:rPr>
              <w:t>Elimina dati già importati da procedure esterne</w:t>
            </w:r>
            <w:r>
              <w:rPr>
                <w:i/>
                <w:lang w:val="it-IT"/>
              </w:rPr>
              <w:t>:</w:t>
            </w:r>
          </w:p>
        </w:tc>
        <w:tc>
          <w:tcPr>
            <w:tcW w:w="6662" w:type="dxa"/>
          </w:tcPr>
          <w:p>
            <w:pPr>
              <w:pStyle w:val="CorpoAltF0"/>
            </w:pPr>
            <w:r>
              <w:t>consente la cancellazione di eventuali dati già caricati mediante importazioni precedenti.</w:t>
            </w:r>
          </w:p>
          <w:p>
            <w:pPr>
              <w:pStyle w:val="CorpoAltF0"/>
            </w:pPr>
          </w:p>
        </w:tc>
      </w:tr>
      <w:tr>
        <w:tc>
          <w:tcPr>
            <w:tcW w:w="3227" w:type="dxa"/>
          </w:tcPr>
          <w:p>
            <w:pPr>
              <w:pStyle w:val="corpoAltF"/>
              <w:rPr>
                <w:i/>
                <w:lang w:val="it-IT"/>
              </w:rPr>
            </w:pPr>
            <w:r>
              <w:rPr>
                <w:i/>
                <w:lang w:val="it-IT"/>
              </w:rPr>
              <w:t>Aggiorna anagrafiche percipienti:</w:t>
            </w:r>
          </w:p>
        </w:tc>
        <w:tc>
          <w:tcPr>
            <w:tcW w:w="6662" w:type="dxa"/>
          </w:tcPr>
          <w:p>
            <w:pPr>
              <w:pStyle w:val="CorpoAltF0"/>
            </w:pPr>
            <w:r>
              <w:t xml:space="preserve">consente l’aggiornamento dell’archivio </w:t>
            </w:r>
            <w:r>
              <w:rPr>
                <w:b/>
              </w:rPr>
              <w:t>ANAPERC</w:t>
            </w:r>
            <w:r>
              <w:t xml:space="preserve"> con i dati anagrafici importati dal file.</w:t>
            </w:r>
          </w:p>
          <w:p>
            <w:pPr>
              <w:pStyle w:val="CorpoAltF0"/>
            </w:pPr>
          </w:p>
        </w:tc>
      </w:tr>
      <w:tr>
        <w:tc>
          <w:tcPr>
            <w:tcW w:w="3227" w:type="dxa"/>
          </w:tcPr>
          <w:p>
            <w:pPr>
              <w:pStyle w:val="corpoAltF"/>
              <w:rPr>
                <w:i/>
                <w:lang w:val="it-IT"/>
              </w:rPr>
            </w:pPr>
            <w:r>
              <w:rPr>
                <w:i/>
                <w:lang w:val="it-IT"/>
              </w:rPr>
              <w:t>Stampa anagrafiche modificate:</w:t>
            </w:r>
          </w:p>
        </w:tc>
        <w:tc>
          <w:tcPr>
            <w:tcW w:w="6662" w:type="dxa"/>
          </w:tcPr>
          <w:p>
            <w:pPr>
              <w:pStyle w:val="CorpoAltF0"/>
            </w:pPr>
            <w:r>
              <w:t>nel caso di aggiornamento dell’anagrafica percipienti, consente di produrre una stampa con l’elenco dei percipienti le cui anagrafiche sono variate a seguito dell’importazione.</w:t>
            </w:r>
          </w:p>
          <w:p>
            <w:pPr>
              <w:pStyle w:val="CorpoAltF0"/>
            </w:pPr>
          </w:p>
        </w:tc>
      </w:tr>
    </w:tbl>
    <w:p>
      <w:pPr>
        <w:pStyle w:val="CorpoAltF0"/>
      </w:pPr>
    </w:p>
    <w:p>
      <w:pPr>
        <w:pStyle w:val="CorpoAltF0"/>
      </w:pPr>
    </w:p>
    <w:p>
      <w:pPr>
        <w:pStyle w:val="CorpoAltF0"/>
        <w:sectPr>
          <w:headerReference w:type="default" r:id="rId121"/>
          <w:footerReference w:type="default" r:id="rId122"/>
          <w:pgSz w:w="11906" w:h="16838"/>
          <w:pgMar w:top="1417" w:right="1134" w:bottom="1134" w:left="1134" w:header="708" w:footer="708" w:gutter="0"/>
          <w:cols w:space="708"/>
          <w:docGrid w:linePitch="360"/>
        </w:sectPr>
      </w:pPr>
    </w:p>
    <w:p>
      <w:pPr>
        <w:pStyle w:val="CorpoAltF0"/>
      </w:pPr>
    </w:p>
    <w:p>
      <w:pPr>
        <w:pStyle w:val="WWNewPage"/>
      </w:pPr>
    </w:p>
    <w:tbl>
      <w:tblPr>
        <w:tblW w:w="0" w:type="auto"/>
        <w:tblLook w:val="01E0" w:firstRow="1" w:lastRow="1" w:firstColumn="1" w:lastColumn="1" w:noHBand="0" w:noVBand="0"/>
      </w:tblPr>
      <w:tblGrid>
        <w:gridCol w:w="4105"/>
        <w:gridCol w:w="5670"/>
      </w:tblGrid>
      <w:tr>
        <w:trPr>
          <w:trHeight w:val="11340"/>
        </w:trPr>
        <w:tc>
          <w:tcPr>
            <w:tcW w:w="9775" w:type="dxa"/>
            <w:gridSpan w:val="2"/>
          </w:tcPr>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r>
              <w:rPr>
                <w:rStyle w:val="Numeropagina"/>
                <w:rFonts w:ascii="Courier" w:hAnsi="Courier"/>
                <w:b/>
              </w:rPr>
              <w:pict>
                <v:shape id="_x0000_i1109" type="#_x0000_t75" style="width:215.25pt;height:51pt">
                  <v:imagedata r:id="rId18" o:title="TS_nero_doc" croptop="7876f" cropbottom="2031f"/>
                </v:shape>
              </w:pict>
            </w: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b/>
                <w:sz w:val="40"/>
                <w:szCs w:val="40"/>
                <w:lang w:val="it-IT" w:eastAsia="it-IT"/>
              </w:rPr>
            </w:pPr>
            <w:r>
              <w:rPr>
                <w:rFonts w:cs="Arial"/>
                <w:b/>
                <w:sz w:val="40"/>
                <w:szCs w:val="40"/>
                <w:lang w:val="it-IT" w:eastAsia="it-IT"/>
              </w:rPr>
              <w:t>UNICA</w:t>
            </w:r>
          </w:p>
          <w:p>
            <w:pPr>
              <w:pStyle w:val="corpoAltF"/>
              <w:jc w:val="center"/>
              <w:rPr>
                <w:rFonts w:cs="Arial"/>
                <w:b/>
                <w:lang w:val="it-IT" w:eastAsia="it-IT"/>
              </w:rPr>
            </w:pPr>
          </w:p>
          <w:p>
            <w:pPr>
              <w:pStyle w:val="corpoAltF"/>
              <w:jc w:val="center"/>
              <w:rPr>
                <w:rFonts w:cs="Arial"/>
                <w:b/>
                <w:lang w:val="it-IT" w:eastAsia="it-IT"/>
              </w:rPr>
            </w:pPr>
          </w:p>
          <w:p>
            <w:pPr>
              <w:pStyle w:val="corpoAltF"/>
              <w:jc w:val="center"/>
              <w:rPr>
                <w:rFonts w:cs="Arial"/>
                <w:b/>
                <w:sz w:val="40"/>
                <w:szCs w:val="40"/>
                <w:lang w:val="it-IT" w:eastAsia="it-IT"/>
              </w:rPr>
            </w:pPr>
            <w:r>
              <w:rPr>
                <w:rFonts w:cs="Arial"/>
                <w:b/>
                <w:sz w:val="40"/>
                <w:szCs w:val="40"/>
                <w:lang w:val="it-IT" w:eastAsia="it-IT"/>
              </w:rPr>
              <w:t>Capitolo 6</w:t>
            </w:r>
          </w:p>
          <w:p>
            <w:pPr>
              <w:pStyle w:val="corpoAltF"/>
              <w:jc w:val="center"/>
              <w:rPr>
                <w:rFonts w:cs="Arial"/>
                <w:lang w:val="it-IT" w:eastAsia="it-I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105" w:type="dxa"/>
            <w:tcBorders>
              <w:top w:val="nil"/>
              <w:left w:val="nil"/>
              <w:bottom w:val="nil"/>
              <w:right w:val="nil"/>
            </w:tcBorders>
            <w:vAlign w:val="center"/>
          </w:tcPr>
          <w:p>
            <w:pPr>
              <w:pStyle w:val="corpoAltF"/>
              <w:jc w:val="left"/>
              <w:rPr>
                <w:rFonts w:cs="Arial"/>
                <w:b/>
                <w:sz w:val="36"/>
                <w:szCs w:val="36"/>
                <w:lang w:val="it-IT" w:eastAsia="it-IT"/>
              </w:rPr>
            </w:pPr>
          </w:p>
        </w:tc>
        <w:tc>
          <w:tcPr>
            <w:tcW w:w="5670" w:type="dxa"/>
            <w:tcBorders>
              <w:top w:val="nil"/>
              <w:left w:val="nil"/>
              <w:bottom w:val="single" w:sz="4" w:space="0" w:color="auto"/>
              <w:right w:val="nil"/>
            </w:tcBorders>
            <w:vAlign w:val="center"/>
          </w:tcPr>
          <w:p>
            <w:pPr>
              <w:pStyle w:val="corpoAltF"/>
              <w:jc w:val="center"/>
              <w:rPr>
                <w:rFonts w:cs="Arial"/>
                <w:b/>
                <w:sz w:val="36"/>
                <w:szCs w:val="36"/>
                <w:lang w:val="it-IT" w:eastAsia="it-IT"/>
              </w:rPr>
            </w:pPr>
            <w:r>
              <w:rPr>
                <w:rFonts w:cs="Arial"/>
                <w:b/>
                <w:sz w:val="36"/>
                <w:szCs w:val="36"/>
                <w:lang w:val="it-IT" w:eastAsia="it-IT"/>
              </w:rPr>
              <w:t xml:space="preserve">Trasmissione telematica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105" w:type="dxa"/>
            <w:tcBorders>
              <w:top w:val="nil"/>
              <w:left w:val="nil"/>
              <w:bottom w:val="nil"/>
              <w:right w:val="nil"/>
            </w:tcBorders>
            <w:vAlign w:val="center"/>
          </w:tcPr>
          <w:p>
            <w:pPr>
              <w:pStyle w:val="corpoAltF"/>
              <w:jc w:val="right"/>
              <w:rPr>
                <w:rFonts w:cs="Arial"/>
                <w:b/>
                <w:sz w:val="36"/>
                <w:szCs w:val="36"/>
                <w:lang w:val="it-IT" w:eastAsia="it-IT"/>
              </w:rPr>
            </w:pPr>
          </w:p>
        </w:tc>
        <w:tc>
          <w:tcPr>
            <w:tcW w:w="5670" w:type="dxa"/>
            <w:tcBorders>
              <w:top w:val="single" w:sz="4" w:space="0" w:color="auto"/>
              <w:left w:val="nil"/>
              <w:bottom w:val="nil"/>
              <w:right w:val="nil"/>
            </w:tcBorders>
            <w:vAlign w:val="center"/>
          </w:tcPr>
          <w:p>
            <w:pPr>
              <w:pStyle w:val="corpoAltF"/>
              <w:jc w:val="right"/>
              <w:rPr>
                <w:rFonts w:cs="Arial"/>
                <w:b/>
                <w:sz w:val="36"/>
                <w:szCs w:val="36"/>
                <w:lang w:val="it-IT" w:eastAsia="it-IT"/>
              </w:rPr>
            </w:pPr>
          </w:p>
        </w:tc>
      </w:tr>
    </w:tbl>
    <w:p>
      <w:pPr>
        <w:pStyle w:val="CorpoAltF0"/>
      </w:pPr>
    </w:p>
    <w:p>
      <w:pPr>
        <w:pStyle w:val="CorpoAltF0"/>
        <w:sectPr>
          <w:headerReference w:type="default" r:id="rId123"/>
          <w:footerReference w:type="default" r:id="rId124"/>
          <w:type w:val="oddPage"/>
          <w:pgSz w:w="11906" w:h="16838"/>
          <w:pgMar w:top="1417" w:right="1134" w:bottom="1134" w:left="1134" w:header="708" w:footer="708" w:gutter="0"/>
          <w:cols w:space="708"/>
          <w:docGrid w:linePitch="360"/>
        </w:sectPr>
      </w:pPr>
    </w:p>
    <w:p>
      <w:pPr>
        <w:pStyle w:val="CorpoAltF0"/>
      </w:pPr>
    </w:p>
    <w:p>
      <w:pPr>
        <w:pStyle w:val="WWNewPage"/>
      </w:pPr>
    </w:p>
    <w:p>
      <w:pPr>
        <w:pStyle w:val="TitCAPITOLO"/>
      </w:pPr>
      <w:bookmarkStart w:id="96" w:name="_Toc410241701"/>
      <w:bookmarkStart w:id="97" w:name="_Toc442451412"/>
      <w:bookmarkStart w:id="98" w:name="_Toc443331630"/>
      <w:r>
        <w:t>Trasmissione telematica</w:t>
      </w:r>
      <w:bookmarkEnd w:id="96"/>
      <w:bookmarkEnd w:id="97"/>
      <w:bookmarkEnd w:id="98"/>
      <w:r>
        <w:t xml:space="preserve"> </w:t>
      </w:r>
    </w:p>
    <w:p>
      <w:pPr>
        <w:pStyle w:val="CorpoAltF0"/>
      </w:pPr>
    </w:p>
    <w:p>
      <w:pPr>
        <w:pStyle w:val="CorpoAltF0"/>
      </w:pPr>
      <w:r>
        <w:t>La sezione “</w:t>
      </w:r>
      <w:r>
        <w:rPr>
          <w:i/>
        </w:rPr>
        <w:t>Trasmissione telematica</w:t>
      </w:r>
      <w:r>
        <w:t>” racchiude i programmi da utilizzare per la predisposizione dei file per l’invio telematico delle Comunicazioni.</w:t>
      </w:r>
    </w:p>
    <w:p>
      <w:pPr>
        <w:pStyle w:val="CorpoAltF0"/>
      </w:pPr>
    </w:p>
    <w:p>
      <w:pPr>
        <w:pStyle w:val="CorpoAltF0"/>
        <w:jc w:val="center"/>
      </w:pPr>
      <w:r>
        <w:rPr>
          <w:noProof/>
        </w:rPr>
        <w:pict>
          <v:shape id="_x0000_i1110" type="#_x0000_t75" style="width:255pt;height:157.5pt;visibility:visible">
            <v:imagedata r:id="rId125" o:title=""/>
          </v:shape>
        </w:pict>
      </w:r>
    </w:p>
    <w:p>
      <w:pPr>
        <w:pStyle w:val="CorpoAltF0"/>
      </w:pPr>
    </w:p>
    <w:p>
      <w:pPr>
        <w:pStyle w:val="CorpoAltF0"/>
      </w:pPr>
    </w:p>
    <w:p>
      <w:pPr>
        <w:pStyle w:val="CorpoAltF0"/>
      </w:pPr>
    </w:p>
    <w:p>
      <w:pPr>
        <w:pStyle w:val="CorpoAltF0"/>
      </w:pPr>
      <w:r>
        <w:br w:type="page"/>
      </w:r>
    </w:p>
    <w:p>
      <w:pPr>
        <w:pStyle w:val="TitSOTTOCAPITOLO"/>
      </w:pPr>
      <w:bookmarkStart w:id="99" w:name="_Toc410241702"/>
      <w:bookmarkStart w:id="100" w:name="_Toc442451413"/>
      <w:bookmarkStart w:id="101" w:name="_Toc443331631"/>
      <w:r>
        <w:t>GENUNICA - Generazione dati</w:t>
      </w:r>
      <w:bookmarkEnd w:id="99"/>
      <w:bookmarkEnd w:id="100"/>
      <w:bookmarkEnd w:id="101"/>
    </w:p>
    <w:p>
      <w:pPr>
        <w:pStyle w:val="CorpoAltF0"/>
      </w:pPr>
    </w:p>
    <w:p>
      <w:pPr>
        <w:pStyle w:val="CorpoAltF0"/>
      </w:pPr>
      <w:r>
        <w:t xml:space="preserve">Il comando </w:t>
      </w:r>
      <w:r>
        <w:rPr>
          <w:b/>
        </w:rPr>
        <w:t>GENUNICA</w:t>
      </w:r>
      <w:r>
        <w:t xml:space="preserve"> consente di generare i file per l’invio telematico.</w:t>
      </w:r>
    </w:p>
    <w:p>
      <w:pPr>
        <w:pStyle w:val="CorpoAltF0"/>
        <w:spacing w:before="60"/>
      </w:pPr>
      <w:r>
        <w:t>Vengono richieste le seguenti informazioni:</w:t>
      </w:r>
    </w:p>
    <w:p>
      <w:pPr>
        <w:pStyle w:val="CorpoAltF0"/>
      </w:pPr>
    </w:p>
    <w:p>
      <w:pPr>
        <w:pStyle w:val="CorpoAltF0"/>
        <w:jc w:val="center"/>
        <w:rPr>
          <w:noProof/>
        </w:rPr>
      </w:pPr>
      <w:r>
        <w:rPr>
          <w:noProof/>
        </w:rPr>
        <w:pict>
          <v:shape id="Immagine 10" o:spid="_x0000_i1111" type="#_x0000_t75" style="width:396.75pt;height:285pt;visibility:visible;mso-wrap-style:square">
            <v:imagedata r:id="rId126" o:title=""/>
          </v:shape>
        </w:pict>
      </w:r>
    </w:p>
    <w:p>
      <w:pPr>
        <w:pStyle w:val="CorpoAltF0"/>
      </w:pPr>
    </w:p>
    <w:tbl>
      <w:tblPr>
        <w:tblW w:w="9747" w:type="dxa"/>
        <w:tblLook w:val="01E0" w:firstRow="1" w:lastRow="1" w:firstColumn="1" w:lastColumn="1" w:noHBand="0" w:noVBand="0"/>
      </w:tblPr>
      <w:tblGrid>
        <w:gridCol w:w="3369"/>
        <w:gridCol w:w="6378"/>
      </w:tblGrid>
      <w:tr>
        <w:tc>
          <w:tcPr>
            <w:tcW w:w="3369" w:type="dxa"/>
          </w:tcPr>
          <w:p>
            <w:pPr>
              <w:pStyle w:val="CorpoAltF0"/>
              <w:rPr>
                <w:i/>
              </w:rPr>
            </w:pPr>
            <w:r>
              <w:rPr>
                <w:i/>
              </w:rPr>
              <w:t>Data di generazione:</w:t>
            </w:r>
          </w:p>
        </w:tc>
        <w:tc>
          <w:tcPr>
            <w:tcW w:w="6378" w:type="dxa"/>
          </w:tcPr>
          <w:p>
            <w:pPr>
              <w:pStyle w:val="CorpoAltF0"/>
              <w:rPr>
                <w:iCs/>
              </w:rPr>
            </w:pPr>
            <w:r>
              <w:rPr>
                <w:iCs/>
              </w:rPr>
              <w:t>viene proposta in automatico la data di sistema con possibilità di variazione.</w:t>
            </w:r>
          </w:p>
          <w:p>
            <w:pPr>
              <w:pStyle w:val="CorpoAltF0"/>
            </w:pPr>
          </w:p>
        </w:tc>
      </w:tr>
      <w:tr>
        <w:tc>
          <w:tcPr>
            <w:tcW w:w="3369" w:type="dxa"/>
          </w:tcPr>
          <w:p>
            <w:pPr>
              <w:pStyle w:val="CorpoAltF0"/>
              <w:rPr>
                <w:i/>
              </w:rPr>
            </w:pPr>
            <w:r>
              <w:rPr>
                <w:i/>
              </w:rPr>
              <w:t>Codice intermediario:</w:t>
            </w:r>
          </w:p>
        </w:tc>
        <w:tc>
          <w:tcPr>
            <w:tcW w:w="6378" w:type="dxa"/>
          </w:tcPr>
          <w:p>
            <w:pPr>
              <w:pStyle w:val="CorpoAltF0"/>
              <w:rPr>
                <w:iCs/>
              </w:rPr>
            </w:pPr>
            <w:r>
              <w:rPr>
                <w:iCs/>
              </w:rPr>
              <w:t>specificare il codice dell’intermediario preventivamente creato in tabella</w:t>
            </w:r>
            <w:r>
              <w:rPr>
                <w:i/>
                <w:iCs/>
              </w:rPr>
              <w:t xml:space="preserve"> “</w:t>
            </w:r>
            <w:r>
              <w:rPr>
                <w:bCs/>
                <w:i/>
                <w:iCs/>
              </w:rPr>
              <w:t>Anagrafica mittenti</w:t>
            </w:r>
            <w:r>
              <w:rPr>
                <w:i/>
                <w:iCs/>
              </w:rPr>
              <w:t>”</w:t>
            </w:r>
            <w:r>
              <w:rPr>
                <w:iCs/>
              </w:rPr>
              <w:t xml:space="preserve"> (</w:t>
            </w:r>
            <w:r>
              <w:rPr>
                <w:b/>
                <w:iCs/>
              </w:rPr>
              <w:t>ANAMITT</w:t>
            </w:r>
            <w:r>
              <w:rPr>
                <w:iCs/>
              </w:rPr>
              <w:t>).</w:t>
            </w:r>
          </w:p>
          <w:p>
            <w:pPr>
              <w:pStyle w:val="CorpoAltF0"/>
              <w:rPr>
                <w:iCs/>
              </w:rPr>
            </w:pPr>
          </w:p>
        </w:tc>
      </w:tr>
      <w:tr>
        <w:tc>
          <w:tcPr>
            <w:tcW w:w="3369" w:type="dxa"/>
          </w:tcPr>
          <w:p>
            <w:pPr>
              <w:pStyle w:val="CorpoAltF0"/>
              <w:rPr>
                <w:i/>
              </w:rPr>
            </w:pPr>
            <w:r>
              <w:rPr>
                <w:i/>
              </w:rPr>
              <w:t xml:space="preserve">Lista / </w:t>
            </w:r>
          </w:p>
          <w:p>
            <w:pPr>
              <w:pStyle w:val="CorpoAltF0"/>
              <w:rPr>
                <w:i/>
              </w:rPr>
            </w:pPr>
          </w:p>
          <w:p>
            <w:pPr>
              <w:pStyle w:val="CorpoAltF0"/>
              <w:rPr>
                <w:i/>
              </w:rPr>
            </w:pPr>
            <w:r>
              <w:rPr>
                <w:i/>
              </w:rPr>
              <w:t xml:space="preserve">Da codice - A codice / </w:t>
            </w:r>
          </w:p>
          <w:p>
            <w:pPr>
              <w:pStyle w:val="CorpoAltF0"/>
              <w:rPr>
                <w:i/>
              </w:rPr>
            </w:pPr>
          </w:p>
          <w:p>
            <w:pPr>
              <w:pStyle w:val="CorpoAltF0"/>
              <w:rPr>
                <w:i/>
              </w:rPr>
            </w:pPr>
            <w:r>
              <w:rPr>
                <w:i/>
              </w:rPr>
              <w:t>Da alias – A alias:</w:t>
            </w:r>
          </w:p>
        </w:tc>
        <w:tc>
          <w:tcPr>
            <w:tcW w:w="6378" w:type="dxa"/>
          </w:tcPr>
          <w:p>
            <w:pPr>
              <w:pStyle w:val="CorpoAltF0"/>
              <w:rPr>
                <w:iCs/>
              </w:rPr>
            </w:pPr>
            <w:r>
              <w:rPr>
                <w:iCs/>
              </w:rPr>
              <w:t>specificare i limiti per individuare le aziende da includere nella spedizione.</w:t>
            </w:r>
          </w:p>
          <w:p>
            <w:pPr>
              <w:pStyle w:val="CorpoAltF0"/>
              <w:spacing w:before="60"/>
              <w:rPr>
                <w:iCs/>
              </w:rPr>
            </w:pPr>
            <w:r>
              <w:rPr>
                <w:iCs/>
              </w:rPr>
              <w:t xml:space="preserve">Nella griglia sottostante verranno evidenziate le ragioni sociali delle aziende selezionate, collegate all’intermediario indicato al campo precedente, </w:t>
            </w:r>
            <w:r>
              <w:t>solo con riferimento alle Comunicazioni che risultano chiuse.</w:t>
            </w:r>
          </w:p>
          <w:p>
            <w:pPr>
              <w:pStyle w:val="CorpoAltF0"/>
            </w:pPr>
          </w:p>
        </w:tc>
      </w:tr>
      <w:tr>
        <w:tc>
          <w:tcPr>
            <w:tcW w:w="3369" w:type="dxa"/>
          </w:tcPr>
          <w:p>
            <w:pPr>
              <w:pStyle w:val="CorpoAltF0"/>
              <w:rPr>
                <w:i/>
              </w:rPr>
            </w:pPr>
            <w:r>
              <w:rPr>
                <w:i/>
              </w:rPr>
              <w:t>Solo dichiarazioni da aggiornare sulla procedura Con.Te:</w:t>
            </w:r>
          </w:p>
        </w:tc>
        <w:tc>
          <w:tcPr>
            <w:tcW w:w="6378" w:type="dxa"/>
          </w:tcPr>
          <w:p>
            <w:pPr>
              <w:pStyle w:val="CorpoAltF0"/>
              <w:rPr>
                <w:b/>
              </w:rPr>
            </w:pPr>
            <w:r>
              <w:t xml:space="preserve">campo accessibile solo in presenza della procedura </w:t>
            </w:r>
            <w:r>
              <w:rPr>
                <w:b/>
              </w:rPr>
              <w:t>CON.TE</w:t>
            </w:r>
            <w:r>
              <w:t>.</w:t>
            </w:r>
          </w:p>
          <w:p>
            <w:pPr>
              <w:pStyle w:val="CorpoAltF0"/>
              <w:spacing w:before="60"/>
            </w:pPr>
            <w:r>
              <w:rPr>
                <w:iCs/>
              </w:rPr>
              <w:t>Compilando</w:t>
            </w:r>
            <w:r>
              <w:t xml:space="preserve"> tale campo tra le aziende inserite nei limiti del comando vengono elaborate solo quelle per le quali è stato impostato l’aggiornamento della procedura </w:t>
            </w:r>
            <w:r>
              <w:rPr>
                <w:b/>
              </w:rPr>
              <w:t>CON.TE</w:t>
            </w:r>
            <w:r>
              <w:t xml:space="preserve"> (assenza di valorizzazione del campo </w:t>
            </w:r>
            <w:r>
              <w:rPr>
                <w:i/>
              </w:rPr>
              <w:t>“Non aggiorna Con.Te”</w:t>
            </w:r>
            <w:r>
              <w:t xml:space="preserve"> della sezione </w:t>
            </w:r>
            <w:r>
              <w:rPr>
                <w:i/>
              </w:rPr>
              <w:t>“Dati anagrafici &gt; Ditta”</w:t>
            </w:r>
            <w:r>
              <w:t xml:space="preserve"> di </w:t>
            </w:r>
            <w:r>
              <w:rPr>
                <w:b/>
              </w:rPr>
              <w:t>QUACER</w:t>
            </w:r>
            <w:r>
              <w:t>).</w:t>
            </w:r>
          </w:p>
          <w:p>
            <w:pPr>
              <w:pStyle w:val="CorpoAltF0"/>
            </w:pPr>
          </w:p>
        </w:tc>
      </w:tr>
    </w:tbl>
    <w:p>
      <w:pPr>
        <w:pStyle w:val="CorpoAltF0"/>
      </w:pPr>
      <w:r>
        <w:br w:type="page"/>
      </w:r>
    </w:p>
    <w:tbl>
      <w:tblPr>
        <w:tblW w:w="9747" w:type="dxa"/>
        <w:tblLook w:val="01E0" w:firstRow="1" w:lastRow="1" w:firstColumn="1" w:lastColumn="1" w:noHBand="0" w:noVBand="0"/>
      </w:tblPr>
      <w:tblGrid>
        <w:gridCol w:w="3369"/>
        <w:gridCol w:w="6378"/>
      </w:tblGrid>
      <w:tr>
        <w:tc>
          <w:tcPr>
            <w:tcW w:w="3369" w:type="dxa"/>
          </w:tcPr>
          <w:p>
            <w:pPr>
              <w:pStyle w:val="CorpoAltF0"/>
              <w:rPr>
                <w:i/>
              </w:rPr>
            </w:pPr>
            <w:r>
              <w:rPr>
                <w:i/>
              </w:rPr>
              <w:t>Solo dichiarazioni da non aggiornare sulla procedura Con.Te:</w:t>
            </w:r>
          </w:p>
        </w:tc>
        <w:tc>
          <w:tcPr>
            <w:tcW w:w="6378" w:type="dxa"/>
          </w:tcPr>
          <w:p>
            <w:pPr>
              <w:pStyle w:val="CorpoAltF0"/>
              <w:rPr>
                <w:b/>
              </w:rPr>
            </w:pPr>
            <w:r>
              <w:t xml:space="preserve">campo accessibile solo in presenza della procedura </w:t>
            </w:r>
            <w:r>
              <w:rPr>
                <w:b/>
              </w:rPr>
              <w:t>CON.TE</w:t>
            </w:r>
            <w:r>
              <w:t>.</w:t>
            </w:r>
          </w:p>
          <w:p>
            <w:pPr>
              <w:pStyle w:val="CorpoAltF0"/>
              <w:spacing w:before="60"/>
            </w:pPr>
            <w:r>
              <w:rPr>
                <w:iCs/>
              </w:rPr>
              <w:t>Compilando</w:t>
            </w:r>
            <w:r>
              <w:t xml:space="preserve"> tale campo tra le aziende inserite nei limiti del comando vengono elaborate solo quelle per le quali è stato impostato di non aggiornare la procedura </w:t>
            </w:r>
            <w:r>
              <w:rPr>
                <w:b/>
              </w:rPr>
              <w:t>CON.TE</w:t>
            </w:r>
            <w:r>
              <w:t xml:space="preserve"> (valorizzazione del campo </w:t>
            </w:r>
            <w:r>
              <w:rPr>
                <w:i/>
              </w:rPr>
              <w:t>“Non aggiorna Con.Te”</w:t>
            </w:r>
            <w:r>
              <w:t xml:space="preserve"> della sezione </w:t>
            </w:r>
            <w:r>
              <w:rPr>
                <w:i/>
              </w:rPr>
              <w:t>“Dati anagrafici &gt; Ditta”</w:t>
            </w:r>
            <w:r>
              <w:t xml:space="preserve"> di </w:t>
            </w:r>
            <w:r>
              <w:rPr>
                <w:b/>
              </w:rPr>
              <w:t>QUACER</w:t>
            </w:r>
            <w:r>
              <w:t>).</w:t>
            </w:r>
          </w:p>
        </w:tc>
      </w:tr>
    </w:tbl>
    <w:p>
      <w:pPr>
        <w:pStyle w:val="CorpoAltF0"/>
      </w:pPr>
    </w:p>
    <w:p>
      <w:pPr>
        <w:pStyle w:val="CorpoAltF0"/>
      </w:pPr>
      <w:r>
        <w:t>Il file generato viene denominato CUR</w:t>
      </w:r>
      <w:r>
        <w:rPr>
          <w:i/>
        </w:rPr>
        <w:t>aannnnnn</w:t>
      </w:r>
      <w:r>
        <w:t xml:space="preserve">.REL, dove </w:t>
      </w:r>
      <w:r>
        <w:rPr>
          <w:i/>
        </w:rPr>
        <w:t>aa</w:t>
      </w:r>
      <w:r>
        <w:t xml:space="preserve"> rappresenta l’anno ed </w:t>
      </w:r>
      <w:r>
        <w:rPr>
          <w:i/>
        </w:rPr>
        <w:t>nnnnnn</w:t>
      </w:r>
      <w:r>
        <w:t xml:space="preserve"> il numero di spedizione, e memorizzato nella directory \UNIARC\sta.</w:t>
      </w:r>
    </w:p>
    <w:p>
      <w:pPr>
        <w:pStyle w:val="CorpoAltF0"/>
      </w:pPr>
    </w:p>
    <w:p>
      <w:pPr>
        <w:pStyle w:val="CorpoAltF0"/>
      </w:pPr>
      <w:r>
        <w:t>Vengono inclusi unicamente i percipienti la cui certificazione non è mai stata inviata (assenza di compilazione dell’intero rigo “</w:t>
      </w:r>
      <w:r>
        <w:rPr>
          <w:i/>
        </w:rPr>
        <w:t>Protocollo assegnato dal Servizio telematico</w:t>
      </w:r>
      <w:r>
        <w:t>” sezione “</w:t>
      </w:r>
      <w:r>
        <w:rPr>
          <w:i/>
        </w:rPr>
        <w:t>Dati dell’invio</w:t>
      </w:r>
      <w:r>
        <w:t>” del quadro “</w:t>
      </w:r>
      <w:r>
        <w:rPr>
          <w:i/>
        </w:rPr>
        <w:t>Lavoro dipendente/autonomo</w:t>
      </w:r>
      <w:r>
        <w:t xml:space="preserve">” di </w:t>
      </w:r>
      <w:r>
        <w:rPr>
          <w:b/>
        </w:rPr>
        <w:t>QUACER</w:t>
      </w:r>
      <w:r>
        <w:t>) o scartata dopo l’invio (compilazione solo del primo campo del suddetto rigo).</w:t>
      </w:r>
    </w:p>
    <w:p>
      <w:pPr>
        <w:pStyle w:val="CorpoAltF0"/>
        <w:spacing w:before="60"/>
      </w:pPr>
      <w:r>
        <w:t xml:space="preserve">Per la gestione di tale casistica si rimanda al paragrafo “Sequenza operativa per rinvio telematico” (vedi pag. </w:t>
      </w:r>
      <w:r>
        <w:fldChar w:fldCharType="begin"/>
      </w:r>
      <w:r>
        <w:instrText xml:space="preserve"> PAGEREF Seq_operativa_rinvio_tele \h </w:instrText>
      </w:r>
      <w:r>
        <w:fldChar w:fldCharType="separate"/>
      </w:r>
      <w:r>
        <w:rPr>
          <w:noProof/>
        </w:rPr>
        <w:t>78</w:t>
      </w:r>
      <w:r>
        <w:fldChar w:fldCharType="end"/>
      </w:r>
      <w:r>
        <w:t>).</w:t>
      </w:r>
    </w:p>
    <w:p>
      <w:pPr>
        <w:pStyle w:val="CorpoAltF0"/>
      </w:pPr>
    </w:p>
    <w:p>
      <w:pPr>
        <w:pStyle w:val="CorpoAltF0"/>
      </w:pPr>
    </w:p>
    <w:p>
      <w:pPr>
        <w:pStyle w:val="CorpoAltF0"/>
      </w:pPr>
    </w:p>
    <w:p>
      <w:pPr>
        <w:pStyle w:val="TitSOTTOCAPITOLO"/>
      </w:pPr>
      <w:bookmarkStart w:id="102" w:name="_Toc442451414"/>
      <w:bookmarkStart w:id="103" w:name="_Toc443331632"/>
      <w:r>
        <w:t>GENSOST – Generazione forniture sostituzione/annullamento</w:t>
      </w:r>
      <w:bookmarkEnd w:id="102"/>
      <w:bookmarkEnd w:id="103"/>
    </w:p>
    <w:p>
      <w:pPr>
        <w:pStyle w:val="CorpoAltF0"/>
      </w:pPr>
    </w:p>
    <w:p>
      <w:pPr>
        <w:pStyle w:val="CorpoAltF0"/>
      </w:pPr>
      <w:r>
        <w:t xml:space="preserve">Il comando </w:t>
      </w:r>
      <w:r>
        <w:rPr>
          <w:b/>
        </w:rPr>
        <w:t>GENSOST</w:t>
      </w:r>
      <w:r>
        <w:t xml:space="preserve"> consente di generare il file telematico per sostituire o annullare certificazioni precedentemente inviate e validamente accolte.</w:t>
      </w:r>
    </w:p>
    <w:p>
      <w:pPr>
        <w:pStyle w:val="CorpoAltF0"/>
        <w:spacing w:before="60"/>
      </w:pPr>
      <w:r>
        <w:t>Selezionando il comando in oggetto verrà proposta la seguente maschera:</w:t>
      </w:r>
    </w:p>
    <w:p>
      <w:pPr>
        <w:pStyle w:val="CorpoAltF0"/>
      </w:pPr>
    </w:p>
    <w:p>
      <w:pPr>
        <w:pStyle w:val="CorpoAltF0"/>
        <w:jc w:val="center"/>
      </w:pPr>
      <w:r>
        <w:rPr>
          <w:noProof/>
        </w:rPr>
        <w:pict>
          <v:shape id="_x0000_i1112" type="#_x0000_t75" style="width:396.75pt;height:240pt;visibility:visible;mso-wrap-style:square">
            <v:imagedata r:id="rId127" o:title="" cropbottom="10268f"/>
          </v:shape>
        </w:pict>
      </w:r>
    </w:p>
    <w:p>
      <w:pPr>
        <w:pStyle w:val="CorpoAltF0"/>
      </w:pPr>
    </w:p>
    <w:tbl>
      <w:tblPr>
        <w:tblW w:w="9879" w:type="dxa"/>
        <w:tblLook w:val="01E0" w:firstRow="1" w:lastRow="1" w:firstColumn="1" w:lastColumn="1" w:noHBand="0" w:noVBand="0"/>
      </w:tblPr>
      <w:tblGrid>
        <w:gridCol w:w="3230"/>
        <w:gridCol w:w="6649"/>
      </w:tblGrid>
      <w:tr>
        <w:tc>
          <w:tcPr>
            <w:tcW w:w="3230" w:type="dxa"/>
          </w:tcPr>
          <w:p>
            <w:pPr>
              <w:pStyle w:val="CorpoAltF0"/>
              <w:rPr>
                <w:i/>
              </w:rPr>
            </w:pPr>
            <w:r>
              <w:rPr>
                <w:i/>
              </w:rPr>
              <w:t>Data di generazione:</w:t>
            </w:r>
          </w:p>
        </w:tc>
        <w:tc>
          <w:tcPr>
            <w:tcW w:w="6649" w:type="dxa"/>
          </w:tcPr>
          <w:p>
            <w:pPr>
              <w:pStyle w:val="CorpoAltF0"/>
              <w:rPr>
                <w:iCs/>
              </w:rPr>
            </w:pPr>
            <w:r>
              <w:rPr>
                <w:iCs/>
              </w:rPr>
              <w:t>viene proposta in automatico la data di sistema con possibilità di variazione.</w:t>
            </w:r>
          </w:p>
          <w:p>
            <w:pPr>
              <w:pStyle w:val="CorpoAltF0"/>
            </w:pPr>
          </w:p>
        </w:tc>
      </w:tr>
    </w:tbl>
    <w:p>
      <w:pPr>
        <w:pStyle w:val="CorpoAltF0"/>
      </w:pPr>
      <w:r>
        <w:br w:type="page"/>
      </w:r>
    </w:p>
    <w:tbl>
      <w:tblPr>
        <w:tblW w:w="9851" w:type="dxa"/>
        <w:tblLook w:val="01E0" w:firstRow="1" w:lastRow="1" w:firstColumn="1" w:lastColumn="1" w:noHBand="0" w:noVBand="0"/>
      </w:tblPr>
      <w:tblGrid>
        <w:gridCol w:w="3230"/>
        <w:gridCol w:w="6621"/>
      </w:tblGrid>
      <w:tr>
        <w:tc>
          <w:tcPr>
            <w:tcW w:w="3230" w:type="dxa"/>
          </w:tcPr>
          <w:p>
            <w:pPr>
              <w:pStyle w:val="CorpoAltF0"/>
              <w:rPr>
                <w:i/>
              </w:rPr>
            </w:pPr>
            <w:r>
              <w:rPr>
                <w:i/>
              </w:rPr>
              <w:t>Codice azienda:</w:t>
            </w:r>
          </w:p>
        </w:tc>
        <w:tc>
          <w:tcPr>
            <w:tcW w:w="6621" w:type="dxa"/>
          </w:tcPr>
          <w:p>
            <w:pPr>
              <w:pStyle w:val="CorpoAltF0"/>
              <w:rPr>
                <w:iCs/>
              </w:rPr>
            </w:pPr>
            <w:r>
              <w:rPr>
                <w:iCs/>
              </w:rPr>
              <w:t>specificare il codice azienda alla quale appartengono le certificazioni da sostituire o annullare.</w:t>
            </w:r>
          </w:p>
          <w:p>
            <w:pPr>
              <w:pStyle w:val="CorpoAltF0"/>
              <w:spacing w:before="60"/>
              <w:rPr>
                <w:iCs/>
              </w:rPr>
            </w:pPr>
            <w:r>
              <w:rPr>
                <w:iCs/>
              </w:rPr>
              <w:t>Il programma verifica che per l’azienda selezionata sia già stato effettuato un invio, sia ordinario che di sostituzione o annullamento, per il quale è stata elaborata la ricevuta.</w:t>
            </w:r>
          </w:p>
          <w:p>
            <w:pPr>
              <w:pStyle w:val="CorpoAltF0"/>
              <w:spacing w:before="60"/>
              <w:rPr>
                <w:iCs/>
              </w:rPr>
            </w:pPr>
            <w:r>
              <w:rPr>
                <w:iCs/>
              </w:rPr>
              <w:t>In caso contrario non consente l’inserimento del codice.</w:t>
            </w:r>
          </w:p>
        </w:tc>
      </w:tr>
    </w:tbl>
    <w:p>
      <w:pPr>
        <w:pStyle w:val="CorpoAltF0"/>
      </w:pPr>
    </w:p>
    <w:p>
      <w:pPr>
        <w:pStyle w:val="CorpoAltF0"/>
      </w:pPr>
      <w:r>
        <w:t>Sono presenti 2 schede analoghe, una per gestire la sostituzione o l’annullamento delle certificazioni di lavoro dipendente ed una per il lavoro autonomo.</w:t>
      </w:r>
    </w:p>
    <w:p>
      <w:pPr>
        <w:pStyle w:val="CorpoAltF0"/>
        <w:spacing w:before="60"/>
      </w:pPr>
      <w:r>
        <w:t>Ciascuna scheda è caratterizzata da 2 griglie, una per l’inserimento dei percipienti con la certificazione da sostituire e l’altra per l’inserimento dei percipienti con la certificazione da annullare.</w:t>
      </w:r>
    </w:p>
    <w:p>
      <w:pPr>
        <w:pStyle w:val="CorpoAltF0"/>
        <w:spacing w:before="60"/>
      </w:pPr>
      <w:r>
        <w:t>A tal fine sono presenti i seguenti pulsanti funzione.</w:t>
      </w:r>
    </w:p>
    <w:p>
      <w:pPr>
        <w:pStyle w:val="CorpoAltF0"/>
      </w:pPr>
    </w:p>
    <w:tbl>
      <w:tblPr>
        <w:tblW w:w="9879" w:type="dxa"/>
        <w:tblLook w:val="01E0" w:firstRow="1" w:lastRow="1" w:firstColumn="1" w:lastColumn="1" w:noHBand="0" w:noVBand="0"/>
      </w:tblPr>
      <w:tblGrid>
        <w:gridCol w:w="622"/>
        <w:gridCol w:w="2608"/>
        <w:gridCol w:w="6649"/>
      </w:tblGrid>
      <w:tr>
        <w:tc>
          <w:tcPr>
            <w:tcW w:w="622" w:type="dxa"/>
          </w:tcPr>
          <w:p>
            <w:pPr>
              <w:pStyle w:val="CorpoAltF0"/>
              <w:rPr>
                <w:noProof/>
              </w:rPr>
            </w:pPr>
            <w:r>
              <w:rPr>
                <w:noProof/>
              </w:rPr>
              <w:pict>
                <v:shape id="Immagine 14" o:spid="_x0000_i1190" type="#_x0000_t75" style="width:17.25pt;height:18.75pt;visibility:visible;mso-wrap-style:square">
                  <v:imagedata r:id="rId128" o:title="" croptop="2941f" cropbottom="46631f" cropleft="11703f" cropright="14043f"/>
                </v:shape>
              </w:pict>
            </w:r>
          </w:p>
          <w:p>
            <w:pPr>
              <w:pStyle w:val="CorpoAltF0"/>
            </w:pPr>
          </w:p>
        </w:tc>
        <w:tc>
          <w:tcPr>
            <w:tcW w:w="2608" w:type="dxa"/>
          </w:tcPr>
          <w:p>
            <w:pPr>
              <w:pStyle w:val="CorpoAltF0"/>
              <w:rPr>
                <w:i/>
                <w:noProof/>
              </w:rPr>
            </w:pPr>
            <w:r>
              <w:rPr>
                <w:i/>
                <w:noProof/>
              </w:rPr>
              <w:t>F3=Inserisci:</w:t>
            </w:r>
          </w:p>
        </w:tc>
        <w:tc>
          <w:tcPr>
            <w:tcW w:w="6649" w:type="dxa"/>
          </w:tcPr>
          <w:p>
            <w:pPr>
              <w:pStyle w:val="CorpoAltF0"/>
            </w:pPr>
            <w:r>
              <w:t>consente l’inserimento di un nuovo percipiente nella griglia.</w:t>
            </w:r>
          </w:p>
          <w:p>
            <w:pPr>
              <w:pStyle w:val="CorpoAltF0"/>
              <w:spacing w:before="60"/>
            </w:pPr>
            <w:r>
              <w:t>Selezionando tale pulsante il programma si posizionerà sul campo “</w:t>
            </w:r>
            <w:r>
              <w:rPr>
                <w:i/>
              </w:rPr>
              <w:t>Percipiente</w:t>
            </w:r>
            <w:r>
              <w:t>” per indicare la matricola interessata.</w:t>
            </w:r>
          </w:p>
          <w:p>
            <w:pPr>
              <w:pStyle w:val="CorpoAltF0"/>
              <w:spacing w:before="60"/>
            </w:pPr>
            <w:r>
              <w:t>È possibile effettuarne la ricerca mediante l’apposito pulsante funzione “</w:t>
            </w:r>
            <w:r>
              <w:rPr>
                <w:i/>
              </w:rPr>
              <w:t>Ricerca (F2)</w:t>
            </w:r>
            <w:r>
              <w:t>”, attivo in corrispondenza del campo.</w:t>
            </w:r>
          </w:p>
          <w:p>
            <w:pPr>
              <w:pStyle w:val="CorpoAltF0"/>
              <w:spacing w:before="60"/>
            </w:pPr>
            <w:r>
              <w:t>Il programma verifica che per il percipiente risulti compilato il secondo campo del rigo “</w:t>
            </w:r>
            <w:r>
              <w:rPr>
                <w:i/>
              </w:rPr>
              <w:t>Protocollo assegnato dal Servizio telematico</w:t>
            </w:r>
            <w:r>
              <w:t>” (sezione “</w:t>
            </w:r>
            <w:r>
              <w:rPr>
                <w:i/>
              </w:rPr>
              <w:t>Dati dell’invio</w:t>
            </w:r>
            <w:r>
              <w:t>” del quadro “</w:t>
            </w:r>
            <w:r>
              <w:rPr>
                <w:i/>
              </w:rPr>
              <w:t>Lavoro dipendente/autonomo</w:t>
            </w:r>
            <w:r>
              <w:t xml:space="preserve">” di </w:t>
            </w:r>
            <w:r>
              <w:rPr>
                <w:b/>
              </w:rPr>
              <w:t>QUACER</w:t>
            </w:r>
            <w:r>
              <w:t>).</w:t>
            </w:r>
          </w:p>
          <w:p>
            <w:pPr>
              <w:pStyle w:val="CorpoAltF0"/>
            </w:pPr>
          </w:p>
        </w:tc>
      </w:tr>
      <w:tr>
        <w:tc>
          <w:tcPr>
            <w:tcW w:w="622" w:type="dxa"/>
          </w:tcPr>
          <w:p>
            <w:pPr>
              <w:pStyle w:val="CorpoAltF0"/>
              <w:rPr>
                <w:noProof/>
              </w:rPr>
            </w:pPr>
            <w:r>
              <w:rPr>
                <w:noProof/>
              </w:rPr>
              <w:pict>
                <v:shape id="Immagine 15" o:spid="_x0000_i1189" type="#_x0000_t75" style="width:18pt;height:18.75pt;visibility:visible;mso-wrap-style:square">
                  <v:imagedata r:id="rId128" o:title="" croptop="18484f" cropbottom="31508f" cropleft="12873f" cropright="10533f"/>
                </v:shape>
              </w:pict>
            </w:r>
          </w:p>
          <w:p>
            <w:pPr>
              <w:pStyle w:val="CorpoAltF0"/>
            </w:pPr>
          </w:p>
        </w:tc>
        <w:tc>
          <w:tcPr>
            <w:tcW w:w="2608" w:type="dxa"/>
          </w:tcPr>
          <w:p>
            <w:pPr>
              <w:pStyle w:val="CorpoAltF0"/>
              <w:rPr>
                <w:i/>
                <w:noProof/>
              </w:rPr>
            </w:pPr>
            <w:r>
              <w:rPr>
                <w:i/>
                <w:noProof/>
              </w:rPr>
              <w:t>F5=Elimina:</w:t>
            </w:r>
          </w:p>
        </w:tc>
        <w:tc>
          <w:tcPr>
            <w:tcW w:w="6649" w:type="dxa"/>
          </w:tcPr>
          <w:p>
            <w:pPr>
              <w:pStyle w:val="CorpoAltF0"/>
            </w:pPr>
            <w:r>
              <w:t>consente l’eliminazione del percipiente selezionato.</w:t>
            </w:r>
          </w:p>
        </w:tc>
      </w:tr>
      <w:tr>
        <w:tc>
          <w:tcPr>
            <w:tcW w:w="622" w:type="dxa"/>
          </w:tcPr>
          <w:p>
            <w:pPr>
              <w:pStyle w:val="CorpoAltF0"/>
              <w:rPr>
                <w:noProof/>
              </w:rPr>
            </w:pPr>
            <w:r>
              <w:rPr>
                <w:noProof/>
              </w:rPr>
              <w:pict>
                <v:shape id="_x0000_i1188" type="#_x0000_t75" style="width:20.25pt;height:18pt;visibility:visible;mso-wrap-style:square">
                  <v:imagedata r:id="rId128" o:title="" croptop="32348f" cropbottom="18064f" cropleft="11703f" cropright="7022f"/>
                </v:shape>
              </w:pict>
            </w:r>
          </w:p>
        </w:tc>
        <w:tc>
          <w:tcPr>
            <w:tcW w:w="2608" w:type="dxa"/>
          </w:tcPr>
          <w:p>
            <w:pPr>
              <w:pStyle w:val="CorpoAltF0"/>
              <w:rPr>
                <w:i/>
                <w:noProof/>
              </w:rPr>
            </w:pPr>
            <w:r>
              <w:rPr>
                <w:i/>
                <w:noProof/>
              </w:rPr>
              <w:t>F4=Tutte le anagrafiche:</w:t>
            </w:r>
          </w:p>
          <w:p>
            <w:pPr>
              <w:pStyle w:val="CorpoAltF0"/>
            </w:pPr>
          </w:p>
        </w:tc>
        <w:tc>
          <w:tcPr>
            <w:tcW w:w="6649" w:type="dxa"/>
          </w:tcPr>
          <w:p>
            <w:pPr>
              <w:pStyle w:val="CorpoAltF0"/>
            </w:pPr>
            <w:r>
              <w:t>consente l’inserimento di tutti i percipienti dell’azienda selezionata.</w:t>
            </w:r>
          </w:p>
          <w:p>
            <w:pPr>
              <w:pStyle w:val="CorpoAltF0"/>
            </w:pPr>
          </w:p>
        </w:tc>
      </w:tr>
      <w:tr>
        <w:tc>
          <w:tcPr>
            <w:tcW w:w="622" w:type="dxa"/>
          </w:tcPr>
          <w:p>
            <w:pPr>
              <w:pStyle w:val="CorpoAltF0"/>
              <w:rPr>
                <w:noProof/>
              </w:rPr>
            </w:pPr>
            <w:r>
              <w:rPr>
                <w:noProof/>
              </w:rPr>
              <w:pict>
                <v:shape id="Immagine 19" o:spid="_x0000_i1187" type="#_x0000_t75" style="width:17.25pt;height:18.75pt;visibility:visible;mso-wrap-style:square">
                  <v:imagedata r:id="rId128" o:title="" croptop="47472f" cropbottom="2521f" cropleft="11703f" cropright="14043f"/>
                </v:shape>
              </w:pict>
            </w:r>
          </w:p>
        </w:tc>
        <w:tc>
          <w:tcPr>
            <w:tcW w:w="2608" w:type="dxa"/>
          </w:tcPr>
          <w:p>
            <w:pPr>
              <w:pStyle w:val="CorpoAltF0"/>
              <w:rPr>
                <w:i/>
                <w:noProof/>
              </w:rPr>
            </w:pPr>
            <w:r>
              <w:rPr>
                <w:i/>
                <w:noProof/>
              </w:rPr>
              <w:t>F6=Svuota griglia:</w:t>
            </w:r>
          </w:p>
        </w:tc>
        <w:tc>
          <w:tcPr>
            <w:tcW w:w="6649" w:type="dxa"/>
          </w:tcPr>
          <w:p>
            <w:pPr>
              <w:pStyle w:val="CorpoAltF0"/>
            </w:pPr>
            <w:r>
              <w:t>consente eliminazione di tutti i percipienti inseriti.</w:t>
            </w:r>
          </w:p>
        </w:tc>
      </w:tr>
    </w:tbl>
    <w:p>
      <w:pPr>
        <w:pStyle w:val="CorpoAltF0"/>
      </w:pPr>
    </w:p>
    <w:p>
      <w:pPr>
        <w:pStyle w:val="CorpoAltF0"/>
      </w:pPr>
      <w:r>
        <w:t>Poiché nella medesima fornitura non possono essere presenti contemporaneamente certificazioni da annullare e da sostituire, il programma consente la compilazione di una sola griglia alla volta.</w:t>
      </w:r>
    </w:p>
    <w:p>
      <w:pPr>
        <w:pStyle w:val="CorpoAltF0"/>
        <w:spacing w:before="60"/>
      </w:pPr>
      <w:r>
        <w:t>È invece possibile valorizzare contemporaneamente le 2 sezioni, lavoro dipendente e autonomo, se per entrambe si effettua lo stesso tipo d’invio, sostituzione o annullamento.</w:t>
      </w:r>
    </w:p>
    <w:p>
      <w:pPr>
        <w:pStyle w:val="CorpoAltF0"/>
      </w:pPr>
    </w:p>
    <w:p>
      <w:pPr>
        <w:pStyle w:val="CorpoAltF0"/>
      </w:pPr>
      <w:r>
        <w:t xml:space="preserve">In fase di creazione di una fornitura di annullamento il comando </w:t>
      </w:r>
      <w:r>
        <w:rPr>
          <w:b/>
        </w:rPr>
        <w:t>GENSOST</w:t>
      </w:r>
      <w:r>
        <w:t xml:space="preserve"> provvede alla compilazione, per lo specifico percipiente, del campo “</w:t>
      </w:r>
      <w:r>
        <w:rPr>
          <w:i/>
        </w:rPr>
        <w:t>Inviata dichiarazione di annullamento</w:t>
      </w:r>
      <w:r>
        <w:t>” della sezione “</w:t>
      </w:r>
      <w:r>
        <w:rPr>
          <w:i/>
        </w:rPr>
        <w:t>Lavoro dipendente/Lavoro autonomo &gt; Dati dell’invio</w:t>
      </w:r>
      <w:r>
        <w:t xml:space="preserve">” di </w:t>
      </w:r>
      <w:r>
        <w:rPr>
          <w:b/>
        </w:rPr>
        <w:t>QUACER</w:t>
      </w:r>
      <w:r>
        <w:t>.</w:t>
      </w:r>
    </w:p>
    <w:p>
      <w:pPr>
        <w:pStyle w:val="CorpoAltF0"/>
      </w:pPr>
    </w:p>
    <w:p>
      <w:pPr>
        <w:pStyle w:val="CorpoAltF0"/>
      </w:pPr>
      <w:r>
        <w:t xml:space="preserve">Per il riepilogo della sequenza operativa da seguire per effettuare la sostituzione o l’annullamento di una certificazione si rimanda all’apposito paragrafo (vedi pag. </w:t>
      </w:r>
      <w:r>
        <w:fldChar w:fldCharType="begin"/>
      </w:r>
      <w:r>
        <w:instrText xml:space="preserve"> PAGEREF Seq_operativa_cert_sost_ann \h </w:instrText>
      </w:r>
      <w:r>
        <w:fldChar w:fldCharType="separate"/>
      </w:r>
      <w:r>
        <w:rPr>
          <w:noProof/>
        </w:rPr>
        <w:t>78</w:t>
      </w:r>
      <w:r>
        <w:fldChar w:fldCharType="end"/>
      </w:r>
      <w:r>
        <w:t>).</w:t>
      </w:r>
    </w:p>
    <w:p>
      <w:pPr>
        <w:pStyle w:val="CorpoAltF0"/>
      </w:pPr>
    </w:p>
    <w:p>
      <w:pPr>
        <w:pStyle w:val="CorpoAltF0"/>
      </w:pPr>
    </w:p>
    <w:p>
      <w:pPr>
        <w:pStyle w:val="CorpoAltF0"/>
      </w:pPr>
      <w:r>
        <w:br w:type="page"/>
      </w:r>
    </w:p>
    <w:p>
      <w:pPr>
        <w:pStyle w:val="TitSOTTOCAPITOLO"/>
      </w:pPr>
      <w:bookmarkStart w:id="104" w:name="Seq_operativa_rinvio_tele"/>
      <w:bookmarkStart w:id="105" w:name="_Toc429127205"/>
      <w:bookmarkStart w:id="106" w:name="_Toc442451415"/>
      <w:bookmarkStart w:id="107" w:name="_Toc443331633"/>
      <w:bookmarkEnd w:id="104"/>
      <w:r>
        <w:t>Sequenza operativa rinvio telematico</w:t>
      </w:r>
      <w:bookmarkEnd w:id="105"/>
      <w:bookmarkEnd w:id="106"/>
      <w:bookmarkEnd w:id="107"/>
    </w:p>
    <w:p>
      <w:pPr>
        <w:pStyle w:val="corpoAltF"/>
        <w:rPr>
          <w:lang w:val="it-IT"/>
        </w:rPr>
      </w:pPr>
    </w:p>
    <w:p>
      <w:pPr>
        <w:pStyle w:val="TitPARAGRAFO"/>
      </w:pPr>
      <w:bookmarkStart w:id="108" w:name="Seq_operativa_cert_scartate"/>
      <w:bookmarkStart w:id="109" w:name="_Toc442439154"/>
      <w:bookmarkStart w:id="110" w:name="_Toc442451416"/>
      <w:bookmarkStart w:id="111" w:name="_Toc443331634"/>
      <w:bookmarkEnd w:id="108"/>
      <w:r>
        <w:t>Rinvio delle sole certificazioni scartate</w:t>
      </w:r>
      <w:bookmarkEnd w:id="109"/>
      <w:bookmarkEnd w:id="110"/>
      <w:bookmarkEnd w:id="111"/>
    </w:p>
    <w:p>
      <w:pPr>
        <w:pStyle w:val="CorpoAltF0"/>
      </w:pPr>
    </w:p>
    <w:p>
      <w:pPr>
        <w:pStyle w:val="CorpoAltF0"/>
      </w:pPr>
      <w:r>
        <w:t xml:space="preserve">Per </w:t>
      </w:r>
      <w:r>
        <w:t>inviare</w:t>
      </w:r>
      <w:r>
        <w:t xml:space="preserve"> nuovamente singole certificazioni precedentemente scartate (in fase di controllo Sogei o dopo l’invio), procedere come di seguito descritto.</w:t>
      </w:r>
    </w:p>
    <w:p>
      <w:pPr>
        <w:pStyle w:val="CorpoAltF0"/>
        <w:numPr>
          <w:ilvl w:val="0"/>
          <w:numId w:val="19"/>
        </w:numPr>
        <w:spacing w:before="60"/>
        <w:ind w:left="284" w:hanging="284"/>
      </w:pPr>
      <w:r>
        <w:t xml:space="preserve">Effettuare l’importazione delle ricevute con il comando </w:t>
      </w:r>
      <w:r>
        <w:rPr>
          <w:b/>
        </w:rPr>
        <w:t>ELARICE</w:t>
      </w:r>
      <w:r>
        <w:t>;</w:t>
      </w:r>
    </w:p>
    <w:p>
      <w:pPr>
        <w:pStyle w:val="CorpoAltF0"/>
        <w:numPr>
          <w:ilvl w:val="0"/>
          <w:numId w:val="19"/>
        </w:numPr>
        <w:spacing w:before="60"/>
        <w:ind w:left="284" w:hanging="284"/>
      </w:pPr>
      <w:r>
        <w:t>aprire la comunicazione a cui appartengono le certificazioni scartate;</w:t>
      </w:r>
    </w:p>
    <w:p>
      <w:pPr>
        <w:pStyle w:val="CorpoAltF0"/>
        <w:numPr>
          <w:ilvl w:val="0"/>
          <w:numId w:val="19"/>
        </w:numPr>
        <w:spacing w:before="60"/>
        <w:ind w:left="284" w:hanging="284"/>
      </w:pPr>
      <w:r>
        <w:t>apportare le dovute correzioni alle certificazioni che devono essere rinviate;</w:t>
      </w:r>
    </w:p>
    <w:p>
      <w:pPr>
        <w:pStyle w:val="CorpoAltF0"/>
        <w:numPr>
          <w:ilvl w:val="0"/>
          <w:numId w:val="19"/>
        </w:numPr>
        <w:spacing w:before="60"/>
        <w:ind w:left="284" w:hanging="284"/>
      </w:pPr>
      <w:r>
        <w:t>chiudere la comunicazione;</w:t>
      </w:r>
    </w:p>
    <w:p>
      <w:pPr>
        <w:pStyle w:val="CorpoAltF0"/>
        <w:numPr>
          <w:ilvl w:val="0"/>
          <w:numId w:val="19"/>
        </w:numPr>
        <w:spacing w:before="60"/>
        <w:ind w:left="284" w:hanging="284"/>
      </w:pPr>
      <w:r>
        <w:t xml:space="preserve">eseguire la generazione del file telematico con il comando </w:t>
      </w:r>
      <w:r>
        <w:rPr>
          <w:b/>
        </w:rPr>
        <w:t>GENUNICA</w:t>
      </w:r>
      <w:r>
        <w:t>, inserendo le aziende interessate direttamente nella griglia del comando.</w:t>
      </w:r>
    </w:p>
    <w:p>
      <w:pPr>
        <w:pStyle w:val="CorpoAltF0"/>
        <w:spacing w:before="60"/>
        <w:ind w:left="284"/>
      </w:pPr>
      <w:r>
        <w:t>Verrà esposta una segnalazione a video, confermando la quale sarà comunque possibile proseguire con l’elaborazione e generare nuovamente il telematico.</w:t>
      </w:r>
    </w:p>
    <w:p>
      <w:pPr>
        <w:pStyle w:val="CorpoAltF0"/>
        <w:spacing w:before="120"/>
        <w:ind w:left="284"/>
        <w:rPr>
          <w:iCs/>
        </w:rPr>
      </w:pPr>
      <w:r>
        <w:t xml:space="preserve">Il programma provvederà ad inserire nella fornitura solo le certificazioni per le quali, nel quadro </w:t>
      </w:r>
      <w:r>
        <w:rPr>
          <w:i/>
        </w:rPr>
        <w:t xml:space="preserve">“Lavoro dipendente/autonomo” </w:t>
      </w:r>
      <w:r>
        <w:t xml:space="preserve">del comando </w:t>
      </w:r>
      <w:r>
        <w:rPr>
          <w:b/>
        </w:rPr>
        <w:t>QUACER</w:t>
      </w:r>
      <w:r>
        <w:t xml:space="preserve"> non risulta compilato il</w:t>
      </w:r>
      <w:r>
        <w:rPr>
          <w:iCs/>
        </w:rPr>
        <w:t xml:space="preserve"> secondo campo del rigo </w:t>
      </w:r>
      <w:r>
        <w:rPr>
          <w:i/>
        </w:rPr>
        <w:t>“</w:t>
      </w:r>
      <w:r>
        <w:rPr>
          <w:i/>
          <w:iCs/>
        </w:rPr>
        <w:t>Protocollo assegnato dal Servizio telematico”</w:t>
      </w:r>
      <w:r>
        <w:t xml:space="preserve"> (sezione </w:t>
      </w:r>
      <w:r>
        <w:rPr>
          <w:i/>
        </w:rPr>
        <w:t>“Dati dell’invio”</w:t>
      </w:r>
      <w:r>
        <w:t>).</w:t>
      </w:r>
    </w:p>
    <w:p>
      <w:pPr>
        <w:pStyle w:val="CorpoAltF0"/>
      </w:pPr>
    </w:p>
    <w:p>
      <w:pPr>
        <w:pStyle w:val="CorpoAltF0"/>
      </w:pPr>
      <w:r>
        <w:t>Si precisa che la sequenza operativa sopra illustrata deve essere seguita anche nel caso di invio relativo a nuove certificazioni riferite a comunicazioni già inviate.</w:t>
      </w:r>
    </w:p>
    <w:p>
      <w:pPr>
        <w:pStyle w:val="CorpoAltF0"/>
      </w:pPr>
    </w:p>
    <w:p>
      <w:pPr>
        <w:pStyle w:val="CorpoAltF0"/>
      </w:pPr>
    </w:p>
    <w:p>
      <w:pPr>
        <w:pStyle w:val="TitPARAGRAFO"/>
      </w:pPr>
      <w:bookmarkStart w:id="112" w:name="Seq_operativa_cert_sost_ann"/>
      <w:bookmarkStart w:id="113" w:name="_Toc442439151"/>
      <w:bookmarkStart w:id="114" w:name="_Toc442451417"/>
      <w:bookmarkStart w:id="115" w:name="_Toc443331635"/>
      <w:bookmarkEnd w:id="112"/>
      <w:r>
        <w:t>Rinvio per sostituzione/annullamento delle singole certificazioni</w:t>
      </w:r>
      <w:bookmarkEnd w:id="113"/>
      <w:bookmarkEnd w:id="114"/>
      <w:bookmarkEnd w:id="115"/>
    </w:p>
    <w:p>
      <w:pPr>
        <w:pStyle w:val="CorpoAltF0"/>
      </w:pPr>
    </w:p>
    <w:p>
      <w:pPr>
        <w:pStyle w:val="CorpoAltF0"/>
      </w:pPr>
      <w:r>
        <w:t>Per annullare o sostituire singole certificazioni precedentemente inviate e validamente accolte, procedere come di seguito descritto.</w:t>
      </w:r>
    </w:p>
    <w:p>
      <w:pPr>
        <w:pStyle w:val="CorpoAltF0"/>
        <w:numPr>
          <w:ilvl w:val="0"/>
          <w:numId w:val="20"/>
        </w:numPr>
        <w:spacing w:before="60"/>
        <w:ind w:left="284" w:hanging="284"/>
      </w:pPr>
      <w:r>
        <w:t xml:space="preserve">Effettuare l’importazione delle ricevute con il comando </w:t>
      </w:r>
      <w:r>
        <w:rPr>
          <w:b/>
        </w:rPr>
        <w:t>ELARICE</w:t>
      </w:r>
      <w:r>
        <w:t>;</w:t>
      </w:r>
    </w:p>
    <w:p>
      <w:pPr>
        <w:pStyle w:val="CorpoAltF0"/>
        <w:numPr>
          <w:ilvl w:val="0"/>
          <w:numId w:val="20"/>
        </w:numPr>
        <w:spacing w:before="60"/>
        <w:ind w:left="284" w:hanging="284"/>
      </w:pPr>
      <w:r>
        <w:t>aprire la comunicazione a cui appartengono le certificazioni da sostituire;</w:t>
      </w:r>
    </w:p>
    <w:p>
      <w:pPr>
        <w:pStyle w:val="CorpoAltF0"/>
        <w:numPr>
          <w:ilvl w:val="0"/>
          <w:numId w:val="20"/>
        </w:numPr>
        <w:spacing w:before="60"/>
        <w:ind w:left="284" w:hanging="284"/>
      </w:pPr>
      <w:r>
        <w:t>apportare, laddove necessario, le dovute modifiche alle suddette certificazioni;</w:t>
      </w:r>
    </w:p>
    <w:p>
      <w:pPr>
        <w:pStyle w:val="CorpoAltF0"/>
        <w:numPr>
          <w:ilvl w:val="0"/>
          <w:numId w:val="20"/>
        </w:numPr>
        <w:spacing w:before="60"/>
        <w:ind w:left="284" w:hanging="284"/>
      </w:pPr>
      <w:r>
        <w:t>chiudere la comunicazione;</w:t>
      </w:r>
    </w:p>
    <w:p>
      <w:pPr>
        <w:pStyle w:val="CorpoAltF0"/>
        <w:numPr>
          <w:ilvl w:val="0"/>
          <w:numId w:val="20"/>
        </w:numPr>
        <w:spacing w:before="60"/>
        <w:ind w:left="284" w:hanging="284"/>
      </w:pPr>
      <w:r>
        <w:t xml:space="preserve">eseguire la generazione del file telematico con il comando </w:t>
      </w:r>
      <w:r>
        <w:rPr>
          <w:b/>
        </w:rPr>
        <w:t>GENSOST</w:t>
      </w:r>
      <w:r>
        <w:t>, inserendo i percipienti interessati nella sezione “</w:t>
      </w:r>
      <w:r>
        <w:rPr>
          <w:i/>
        </w:rPr>
        <w:t>Certificazioni da sostituire</w:t>
      </w:r>
      <w:r>
        <w:t>” o “</w:t>
      </w:r>
      <w:r>
        <w:rPr>
          <w:i/>
        </w:rPr>
        <w:t>Certificazioni da annullare</w:t>
      </w:r>
      <w:r>
        <w:t>” in funzione della tipologia d’invio da eseguire.</w:t>
      </w:r>
    </w:p>
    <w:p>
      <w:pPr>
        <w:pStyle w:val="CorpoAltF0"/>
        <w:spacing w:before="60"/>
        <w:ind w:left="284"/>
      </w:pPr>
      <w:r>
        <w:t>Si precisa che il programma non consente la generazione del telematico fintanto che non risulta inserita la ricevuta di quello precedente, che sia ordinario o di sostituzione/annullamento.</w:t>
      </w:r>
    </w:p>
    <w:p>
      <w:pPr>
        <w:pStyle w:val="CorpoAltF0"/>
        <w:spacing w:before="60"/>
        <w:ind w:left="284"/>
      </w:pPr>
      <w:r>
        <w:t xml:space="preserve">In fase di creazione di una fornitura di annullamento il comando </w:t>
      </w:r>
      <w:r>
        <w:rPr>
          <w:b/>
        </w:rPr>
        <w:t>GENSOST</w:t>
      </w:r>
      <w:r>
        <w:t xml:space="preserve"> provvede alla compilazione, per lo specifico percipiente, del campo “</w:t>
      </w:r>
      <w:r>
        <w:rPr>
          <w:i/>
        </w:rPr>
        <w:t>Inviata dichiarazione di annullamento</w:t>
      </w:r>
      <w:r>
        <w:t>” della sezione “</w:t>
      </w:r>
      <w:r>
        <w:rPr>
          <w:i/>
        </w:rPr>
        <w:t>Lavoro dipendente/Lavoro autonomo &gt; Dati dell’invio</w:t>
      </w:r>
      <w:r>
        <w:t xml:space="preserve">” di </w:t>
      </w:r>
      <w:r>
        <w:rPr>
          <w:b/>
        </w:rPr>
        <w:t>QUACER</w:t>
      </w:r>
      <w:r>
        <w:t>.</w:t>
      </w:r>
    </w:p>
    <w:p>
      <w:pPr>
        <w:pStyle w:val="CorpoAltF0"/>
        <w:spacing w:before="120"/>
      </w:pPr>
      <w:r>
        <w:t xml:space="preserve">Nella stessa sezione, dopo aver importato la ricevuta di una fornitura di sostituzione o annullamento, il comando </w:t>
      </w:r>
      <w:r>
        <w:rPr>
          <w:b/>
        </w:rPr>
        <w:t>ELARICE</w:t>
      </w:r>
      <w:r>
        <w:t xml:space="preserve"> provvede alla compilazione del rigo “</w:t>
      </w:r>
      <w:r>
        <w:rPr>
          <w:i/>
        </w:rPr>
        <w:t>Protocollo assegnato dal Servizio telematico</w:t>
      </w:r>
      <w:r>
        <w:t>” con il nuovo protocollo.</w:t>
      </w:r>
    </w:p>
    <w:p>
      <w:pPr>
        <w:pStyle w:val="CorpoAltF0"/>
      </w:pPr>
      <w:r>
        <w:t xml:space="preserve">In tal caso verrà compilato anche il terzo campo del suddetto rigo, con lo specifico codice </w:t>
      </w:r>
      <w:bookmarkStart w:id="116" w:name="pID0ECAB0G20HA"/>
      <w:r>
        <w:t>(“</w:t>
      </w:r>
      <w:bookmarkEnd w:id="116"/>
      <w:r>
        <w:rPr>
          <w:i/>
          <w:iCs/>
        </w:rPr>
        <w:t>A = Annullamento</w:t>
      </w:r>
      <w:r>
        <w:t>” o “</w:t>
      </w:r>
      <w:r>
        <w:rPr>
          <w:i/>
          <w:iCs/>
        </w:rPr>
        <w:t>S = Sostituzione</w:t>
      </w:r>
      <w:r>
        <w:t>”).</w:t>
      </w:r>
    </w:p>
    <w:p>
      <w:pPr>
        <w:pStyle w:val="CorpoAltF0"/>
        <w:spacing w:before="60"/>
      </w:pPr>
      <w:r>
        <w:t xml:space="preserve">Il comando </w:t>
      </w:r>
      <w:r>
        <w:rPr>
          <w:b/>
        </w:rPr>
        <w:t>ELARICE</w:t>
      </w:r>
      <w:r>
        <w:t xml:space="preserve"> esegue altresì lo spostamento del protocollo assegnato alla certificazione nella precedente fornitura nella sezione “</w:t>
      </w:r>
      <w:r>
        <w:rPr>
          <w:i/>
        </w:rPr>
        <w:t>Storico protocolli assegnati dal Servizio telematico</w:t>
      </w:r>
      <w:r>
        <w:t>”.</w:t>
      </w:r>
    </w:p>
    <w:p>
      <w:pPr>
        <w:pStyle w:val="CorpoAltF0"/>
      </w:pPr>
      <w:r>
        <w:br w:type="page"/>
      </w:r>
    </w:p>
    <w:p>
      <w:pPr>
        <w:pStyle w:val="TitSOTTOCAPITOLO"/>
      </w:pPr>
      <w:bookmarkStart w:id="117" w:name="_Toc410241703"/>
      <w:bookmarkStart w:id="118" w:name="_Toc442451418"/>
      <w:bookmarkStart w:id="119" w:name="_Toc443331636"/>
      <w:r>
        <w:t>RIESPED - Riepilogo spedizioni</w:t>
      </w:r>
      <w:bookmarkEnd w:id="117"/>
      <w:bookmarkEnd w:id="118"/>
      <w:bookmarkEnd w:id="119"/>
    </w:p>
    <w:p>
      <w:pPr>
        <w:pStyle w:val="CorpoAltF0"/>
      </w:pPr>
    </w:p>
    <w:p>
      <w:pPr>
        <w:pStyle w:val="CorpoAltF0"/>
      </w:pPr>
      <w:r>
        <w:t xml:space="preserve">Il comando </w:t>
      </w:r>
      <w:r>
        <w:rPr>
          <w:b/>
        </w:rPr>
        <w:t>RIESPED</w:t>
      </w:r>
      <w:r>
        <w:t xml:space="preserve"> consente di controllare il contenuto del file di spedizione; viene proposto il numero dell’ultima spedizione generata.</w:t>
      </w:r>
    </w:p>
    <w:p>
      <w:pPr>
        <w:pStyle w:val="CorpoAltF0"/>
        <w:spacing w:before="60"/>
      </w:pPr>
      <w:r>
        <w:t>All’interno del campo “</w:t>
      </w:r>
      <w:r>
        <w:rPr>
          <w:i/>
        </w:rPr>
        <w:t>Numero spedizione</w:t>
      </w:r>
      <w:r>
        <w:t xml:space="preserve">” è attivo il pulsante funzione </w:t>
      </w:r>
      <w:r>
        <w:rPr>
          <w:iCs/>
        </w:rPr>
        <w:t>“</w:t>
      </w:r>
      <w:r>
        <w:rPr>
          <w:i/>
          <w:iCs/>
        </w:rPr>
        <w:t>Ricerca (F2)</w:t>
      </w:r>
      <w:r>
        <w:rPr>
          <w:iCs/>
        </w:rPr>
        <w:t>”</w:t>
      </w:r>
      <w:r>
        <w:t xml:space="preserve"> per visualizzare l'elenco delle spedizioni effettuate.</w:t>
      </w:r>
    </w:p>
    <w:p>
      <w:pPr>
        <w:pStyle w:val="CorpoAltF0"/>
        <w:spacing w:before="60"/>
        <w:rPr>
          <w:bCs/>
        </w:rPr>
      </w:pPr>
      <w:r>
        <w:t>Richiamando</w:t>
      </w:r>
      <w:r>
        <w:rPr>
          <w:bCs/>
        </w:rPr>
        <w:t xml:space="preserve"> il codice viene evidenziato l’intermediario che ha effettuato l’invio e l'elenco dei dichiaranti contenuti nella spedizione.</w:t>
      </w:r>
    </w:p>
    <w:p>
      <w:pPr>
        <w:pStyle w:val="CorpoAltF0"/>
        <w:rPr>
          <w:bCs/>
        </w:rPr>
      </w:pPr>
    </w:p>
    <w:p>
      <w:pPr>
        <w:pStyle w:val="CorpoAltF0"/>
        <w:jc w:val="center"/>
        <w:rPr>
          <w:noProof/>
        </w:rPr>
      </w:pPr>
      <w:r>
        <w:rPr>
          <w:noProof/>
        </w:rPr>
        <w:pict>
          <v:shape id="Immagine 24" o:spid="_x0000_i1117" type="#_x0000_t75" style="width:396.75pt;height:285pt;visibility:visible;mso-wrap-style:square">
            <v:imagedata r:id="rId129" o:title=""/>
          </v:shape>
        </w:pict>
      </w:r>
    </w:p>
    <w:p>
      <w:pPr>
        <w:pStyle w:val="CorpoAltF0"/>
      </w:pPr>
    </w:p>
    <w:p>
      <w:pPr>
        <w:pStyle w:val="CorpoAltF0"/>
      </w:pPr>
      <w:r>
        <w:rPr>
          <w:bCs/>
        </w:rPr>
        <w:t>Dopo l’ottenimento della relativa ricevuta, i</w:t>
      </w:r>
      <w:r>
        <w:t>n tale sezione è possibile inserire gli estremi della ricevuta stessa (“</w:t>
      </w:r>
      <w:r>
        <w:rPr>
          <w:i/>
        </w:rPr>
        <w:t>Numero protocollo</w:t>
      </w:r>
      <w:r>
        <w:t xml:space="preserve">”); tale informazione viene automaticamente compilata mediante la funzione </w:t>
      </w:r>
      <w:r>
        <w:rPr>
          <w:bCs/>
        </w:rPr>
        <w:t>“</w:t>
      </w:r>
      <w:r>
        <w:rPr>
          <w:bCs/>
          <w:i/>
        </w:rPr>
        <w:t>Elaborazione ricevute</w:t>
      </w:r>
      <w:r>
        <w:rPr>
          <w:bCs/>
        </w:rPr>
        <w:t>”</w:t>
      </w:r>
      <w:r>
        <w:t xml:space="preserve"> (</w:t>
      </w:r>
      <w:r>
        <w:rPr>
          <w:b/>
        </w:rPr>
        <w:t>ELARICE</w:t>
      </w:r>
      <w:r>
        <w:t>).</w:t>
      </w:r>
    </w:p>
    <w:p>
      <w:pPr>
        <w:pStyle w:val="CorpoAltF0"/>
        <w:spacing w:before="60"/>
      </w:pPr>
      <w:r>
        <w:t>In tal caso verranno compilati i campi “</w:t>
      </w:r>
      <w:r>
        <w:rPr>
          <w:i/>
        </w:rPr>
        <w:t>Certificazioni inviate</w:t>
      </w:r>
      <w:r>
        <w:t>” e “</w:t>
      </w:r>
      <w:r>
        <w:rPr>
          <w:i/>
        </w:rPr>
        <w:t>Certificazioni scartate</w:t>
      </w:r>
      <w:r>
        <w:t>”</w:t>
      </w:r>
      <w:r>
        <w:rPr>
          <w:i/>
        </w:rPr>
        <w:t xml:space="preserve">, </w:t>
      </w:r>
      <w:r>
        <w:t xml:space="preserve">nei quali il programma </w:t>
      </w:r>
      <w:r>
        <w:rPr>
          <w:b/>
        </w:rPr>
        <w:t>ELARICE</w:t>
      </w:r>
      <w:r>
        <w:t xml:space="preserve"> memorizza il numero delle certificazioni inviate e quelle scartate dopo l’invio.</w:t>
      </w:r>
    </w:p>
    <w:p>
      <w:pPr>
        <w:pStyle w:val="CorpoAltF0"/>
        <w:spacing w:before="60"/>
      </w:pPr>
      <w:r>
        <w:t>In corrispondenza del campo “</w:t>
      </w:r>
      <w:r>
        <w:rPr>
          <w:i/>
        </w:rPr>
        <w:t>Cert. inviate</w:t>
      </w:r>
      <w:r>
        <w:t>” sono attivi i seguenti pulsanti funzione:</w:t>
      </w:r>
    </w:p>
    <w:p>
      <w:pPr>
        <w:pStyle w:val="CorpoAltF0"/>
      </w:pPr>
    </w:p>
    <w:tbl>
      <w:tblPr>
        <w:tblW w:w="9747" w:type="dxa"/>
        <w:tblLook w:val="01E0" w:firstRow="1" w:lastRow="1" w:firstColumn="1" w:lastColumn="1" w:noHBand="0" w:noVBand="0"/>
      </w:tblPr>
      <w:tblGrid>
        <w:gridCol w:w="2235"/>
        <w:gridCol w:w="7512"/>
      </w:tblGrid>
      <w:tr>
        <w:tc>
          <w:tcPr>
            <w:tcW w:w="2235" w:type="dxa"/>
          </w:tcPr>
          <w:p>
            <w:pPr>
              <w:pStyle w:val="CorpoAltF0"/>
              <w:rPr>
                <w:i/>
              </w:rPr>
            </w:pPr>
            <w:r>
              <w:rPr>
                <w:i/>
              </w:rPr>
              <w:t>F3 CU Presenti:</w:t>
            </w:r>
          </w:p>
        </w:tc>
        <w:tc>
          <w:tcPr>
            <w:tcW w:w="7512" w:type="dxa"/>
          </w:tcPr>
          <w:p>
            <w:pPr>
              <w:pStyle w:val="CorpoAltF0"/>
            </w:pPr>
            <w:r>
              <w:t>visualizza l’elenco dei percipienti appartenenti alla spedizione.</w:t>
            </w:r>
          </w:p>
          <w:p>
            <w:pPr>
              <w:pStyle w:val="CorpoAltF0"/>
              <w:spacing w:before="60"/>
            </w:pPr>
            <w:r>
              <w:t>Selezionando tale pulsante verrà proposta la seguente maschera:</w:t>
            </w:r>
          </w:p>
          <w:p>
            <w:pPr>
              <w:pStyle w:val="CorpoAltF0"/>
            </w:pPr>
          </w:p>
        </w:tc>
      </w:tr>
      <w:tr>
        <w:tc>
          <w:tcPr>
            <w:tcW w:w="2235" w:type="dxa"/>
          </w:tcPr>
          <w:p>
            <w:pPr>
              <w:pStyle w:val="CorpoAltF0"/>
              <w:rPr>
                <w:i/>
              </w:rPr>
            </w:pPr>
          </w:p>
        </w:tc>
        <w:tc>
          <w:tcPr>
            <w:tcW w:w="7512" w:type="dxa"/>
          </w:tcPr>
          <w:p>
            <w:pPr>
              <w:pStyle w:val="CorpoAltF0"/>
              <w:jc w:val="center"/>
            </w:pPr>
            <w:r>
              <w:rPr>
                <w:noProof/>
              </w:rPr>
              <w:pict>
                <v:shape id="_x0000_i1212" type="#_x0000_t75" style="width:340.5pt;height:45pt;visibility:visible;mso-wrap-style:square">
                  <v:imagedata r:id="rId130" o:title="" cropbottom="53940f"/>
                </v:shape>
              </w:pict>
            </w:r>
          </w:p>
          <w:p>
            <w:pPr>
              <w:pStyle w:val="CorpoAltF0"/>
            </w:pPr>
          </w:p>
        </w:tc>
      </w:tr>
    </w:tbl>
    <w:p>
      <w:pPr>
        <w:pStyle w:val="CorpoAltF0"/>
      </w:pPr>
      <w:r>
        <w:br w:type="page"/>
      </w:r>
    </w:p>
    <w:tbl>
      <w:tblPr>
        <w:tblW w:w="9747" w:type="dxa"/>
        <w:tblLook w:val="01E0" w:firstRow="1" w:lastRow="1" w:firstColumn="1" w:lastColumn="1" w:noHBand="0" w:noVBand="0"/>
      </w:tblPr>
      <w:tblGrid>
        <w:gridCol w:w="2235"/>
        <w:gridCol w:w="7512"/>
      </w:tblGrid>
      <w:tr>
        <w:tc>
          <w:tcPr>
            <w:tcW w:w="2235" w:type="dxa"/>
          </w:tcPr>
          <w:p>
            <w:pPr>
              <w:pStyle w:val="CorpoAltF0"/>
              <w:rPr>
                <w:i/>
              </w:rPr>
            </w:pPr>
          </w:p>
        </w:tc>
        <w:tc>
          <w:tcPr>
            <w:tcW w:w="7512" w:type="dxa"/>
          </w:tcPr>
          <w:p>
            <w:pPr>
              <w:pStyle w:val="CorpoAltF0"/>
            </w:pPr>
            <w:r>
              <w:t>Per ogni percipiente nel campo “</w:t>
            </w:r>
            <w:r>
              <w:rPr>
                <w:i/>
              </w:rPr>
              <w:t>N. Certificazione</w:t>
            </w:r>
            <w:r>
              <w:t xml:space="preserve">” viene indicato il progressivo assegnato dal programma </w:t>
            </w:r>
            <w:r>
              <w:rPr>
                <w:b/>
              </w:rPr>
              <w:t>GENUNICA</w:t>
            </w:r>
            <w:r>
              <w:t xml:space="preserve"> o </w:t>
            </w:r>
            <w:r>
              <w:rPr>
                <w:b/>
              </w:rPr>
              <w:t>GENSOST</w:t>
            </w:r>
            <w:r>
              <w:t xml:space="preserve"> alla certificazione, viene inoltre evidenziata la presenza del quadro lavoro dipendente e/o autonomo.</w:t>
            </w:r>
          </w:p>
          <w:p>
            <w:pPr>
              <w:pStyle w:val="CorpoAltF0"/>
              <w:spacing w:before="60"/>
            </w:pPr>
            <w:r>
              <w:t>Il campo “</w:t>
            </w:r>
            <w:r>
              <w:rPr>
                <w:i/>
              </w:rPr>
              <w:t>Tipo invio</w:t>
            </w:r>
            <w:r>
              <w:t>” viene compilato solo nel caso di certificazione di sostituzione o annullamento.</w:t>
            </w:r>
          </w:p>
          <w:p>
            <w:pPr>
              <w:pStyle w:val="CorpoAltF0"/>
            </w:pPr>
          </w:p>
        </w:tc>
      </w:tr>
      <w:tr>
        <w:tc>
          <w:tcPr>
            <w:tcW w:w="2235" w:type="dxa"/>
          </w:tcPr>
          <w:p>
            <w:pPr>
              <w:pStyle w:val="CorpoAltF0"/>
              <w:rPr>
                <w:i/>
              </w:rPr>
            </w:pPr>
            <w:r>
              <w:rPr>
                <w:i/>
              </w:rPr>
              <w:t>F4 CU Scartate:</w:t>
            </w:r>
          </w:p>
        </w:tc>
        <w:tc>
          <w:tcPr>
            <w:tcW w:w="7512" w:type="dxa"/>
          </w:tcPr>
          <w:p>
            <w:pPr>
              <w:pStyle w:val="CorpoAltF0"/>
            </w:pPr>
            <w:r>
              <w:t>visualizza l’elenco delle certificazioni che sono state inviate, ma non sono state acquisite dall’Agenzia delle Entrate.</w:t>
            </w:r>
          </w:p>
          <w:p>
            <w:pPr>
              <w:pStyle w:val="CorpoAltF0"/>
              <w:spacing w:before="60"/>
            </w:pPr>
            <w:r>
              <w:t>Viene proposta una maschera analoga a quella sopra esposta.</w:t>
            </w:r>
          </w:p>
          <w:p>
            <w:pPr>
              <w:pStyle w:val="CorpoAltF0"/>
            </w:pPr>
          </w:p>
        </w:tc>
      </w:tr>
      <w:tr>
        <w:tc>
          <w:tcPr>
            <w:tcW w:w="2235" w:type="dxa"/>
          </w:tcPr>
          <w:p>
            <w:pPr>
              <w:pStyle w:val="CorpoAltF0"/>
              <w:rPr>
                <w:i/>
              </w:rPr>
            </w:pPr>
            <w:r>
              <w:rPr>
                <w:i/>
              </w:rPr>
              <w:t>F5 CU Accettate:</w:t>
            </w:r>
          </w:p>
        </w:tc>
        <w:tc>
          <w:tcPr>
            <w:tcW w:w="7512" w:type="dxa"/>
          </w:tcPr>
          <w:p>
            <w:pPr>
              <w:pStyle w:val="CorpoAltF0"/>
            </w:pPr>
            <w:r>
              <w:t>visualizza l’elenco delle certificazioni che sono state inviate e validamente accolte.</w:t>
            </w:r>
          </w:p>
          <w:p>
            <w:pPr>
              <w:pStyle w:val="CorpoAltF0"/>
              <w:spacing w:before="60"/>
            </w:pPr>
            <w:r>
              <w:t>Viene proposta una maschera analoga a quella esposta, contenente anche il campo “</w:t>
            </w:r>
            <w:r>
              <w:rPr>
                <w:i/>
              </w:rPr>
              <w:t>Protocollo</w:t>
            </w:r>
            <w:r>
              <w:t>”, nel quale viene indicato il progressivo assegnato dall’Agenzia delle Entrate.</w:t>
            </w:r>
          </w:p>
          <w:p>
            <w:pPr>
              <w:pStyle w:val="CorpoAltF0"/>
              <w:spacing w:before="60"/>
            </w:pPr>
            <w:r>
              <w:rPr>
                <w:iCs/>
              </w:rPr>
              <w:t xml:space="preserve">In </w:t>
            </w:r>
            <w:r>
              <w:t>presenza</w:t>
            </w:r>
            <w:r>
              <w:rPr>
                <w:iCs/>
              </w:rPr>
              <w:t xml:space="preserve"> della</w:t>
            </w:r>
            <w:r>
              <w:t xml:space="preserve"> procedura </w:t>
            </w:r>
            <w:r>
              <w:rPr>
                <w:b/>
                <w:bCs/>
              </w:rPr>
              <w:t>CON.TE</w:t>
            </w:r>
            <w:r>
              <w:t xml:space="preserve"> è inoltre attiva la funzione “</w:t>
            </w:r>
            <w:r>
              <w:rPr>
                <w:i/>
              </w:rPr>
              <w:t>sF4=Anteprima allegato</w:t>
            </w:r>
            <w:r>
              <w:t>” (</w:t>
            </w:r>
            <w:r>
              <w:rPr>
                <w:noProof/>
              </w:rPr>
              <w:pict>
                <v:shape id="_x0000_i1207" type="#_x0000_t75" style="width:14.25pt;height:13.5pt;visibility:visible;mso-wrap-style:square">
                  <v:imagedata r:id="rId131" o:title=""/>
                </v:shape>
              </w:pict>
            </w:r>
            <w:r>
              <w:t>), che</w:t>
            </w:r>
            <w:r>
              <w:rPr>
                <w:bCs/>
              </w:rPr>
              <w:t xml:space="preserve"> consente di </w:t>
            </w:r>
            <w:r>
              <w:t>visualizzare la ricevuta di spedizione Entratel in formato PDF per la specifica certificazione.</w:t>
            </w:r>
          </w:p>
          <w:p>
            <w:pPr>
              <w:pStyle w:val="CorpoAltF0"/>
            </w:pPr>
          </w:p>
        </w:tc>
      </w:tr>
      <w:tr>
        <w:tc>
          <w:tcPr>
            <w:tcW w:w="2235" w:type="dxa"/>
          </w:tcPr>
          <w:p>
            <w:pPr>
              <w:pStyle w:val="CorpoAltF0"/>
              <w:rPr>
                <w:i/>
              </w:rPr>
            </w:pPr>
            <w:r>
              <w:rPr>
                <w:i/>
              </w:rPr>
              <w:t>F6 Ricevuta:</w:t>
            </w:r>
          </w:p>
        </w:tc>
        <w:tc>
          <w:tcPr>
            <w:tcW w:w="7512" w:type="dxa"/>
          </w:tcPr>
          <w:p>
            <w:pPr>
              <w:pStyle w:val="CorpoAltF0"/>
              <w:rPr>
                <w:iCs/>
              </w:rPr>
            </w:pPr>
            <w:r>
              <w:rPr>
                <w:iCs/>
              </w:rPr>
              <w:t xml:space="preserve">pulsante analogo a quello presente nella maschera principale, attivo in presenza della procedura </w:t>
            </w:r>
            <w:r>
              <w:rPr>
                <w:b/>
                <w:iCs/>
              </w:rPr>
              <w:t>CON.TE</w:t>
            </w:r>
            <w:r>
              <w:rPr>
                <w:iCs/>
              </w:rPr>
              <w:t>, selezionando il quale è possibile visualizzare la ricevuta di spedizione Entratel in formato PDF per lo specifico sostituto.</w:t>
            </w:r>
          </w:p>
          <w:p>
            <w:pPr>
              <w:pStyle w:val="CorpoAltF0"/>
              <w:rPr>
                <w:iCs/>
              </w:rPr>
            </w:pPr>
          </w:p>
        </w:tc>
      </w:tr>
    </w:tbl>
    <w:p>
      <w:pPr>
        <w:pStyle w:val="CorpoAltF0"/>
      </w:pPr>
    </w:p>
    <w:p>
      <w:pPr>
        <w:pStyle w:val="CorpoAltF0"/>
      </w:pPr>
    </w:p>
    <w:p>
      <w:pPr>
        <w:pStyle w:val="CorpoAltF0"/>
      </w:pPr>
      <w:r>
        <w:t>Il tasto “</w:t>
      </w:r>
      <w:r>
        <w:rPr>
          <w:i/>
        </w:rPr>
        <w:t>Annulla</w:t>
      </w:r>
      <w:r>
        <w:t>” consente di annullare la fornitura telematica selezionata.</w:t>
      </w:r>
    </w:p>
    <w:p>
      <w:pPr>
        <w:pStyle w:val="CorpoAltF0"/>
        <w:rPr>
          <w:bCs/>
        </w:rPr>
      </w:pPr>
    </w:p>
    <w:p>
      <w:pPr>
        <w:pStyle w:val="CorpoAltF0"/>
      </w:pPr>
    </w:p>
    <w:p>
      <w:pPr>
        <w:pStyle w:val="CorpoAltF0"/>
        <w:rPr>
          <w:bCs/>
        </w:rPr>
      </w:pPr>
    </w:p>
    <w:p>
      <w:pPr>
        <w:pStyle w:val="TitSOTTOCAPITOLO"/>
      </w:pPr>
      <w:bookmarkStart w:id="120" w:name="_Toc410241704"/>
      <w:bookmarkStart w:id="121" w:name="_Toc442451419"/>
      <w:bookmarkStart w:id="122" w:name="_Toc443331637"/>
      <w:r>
        <w:t>ANNSPED - Annulla ultima spedizione</w:t>
      </w:r>
      <w:bookmarkEnd w:id="120"/>
      <w:bookmarkEnd w:id="121"/>
      <w:bookmarkEnd w:id="122"/>
    </w:p>
    <w:p>
      <w:pPr>
        <w:pStyle w:val="CorpoAltF0"/>
      </w:pPr>
    </w:p>
    <w:p>
      <w:pPr>
        <w:pStyle w:val="CorpoAltF0"/>
      </w:pPr>
      <w:r>
        <w:t xml:space="preserve">Il </w:t>
      </w:r>
      <w:r>
        <w:t>comando</w:t>
      </w:r>
      <w:r>
        <w:t xml:space="preserve"> </w:t>
      </w:r>
      <w:r>
        <w:rPr>
          <w:b/>
        </w:rPr>
        <w:t>ANNSPED</w:t>
      </w:r>
      <w:r>
        <w:t xml:space="preserve"> consente l’annullamento dell’ultima spedizione effettuata.</w:t>
      </w:r>
    </w:p>
    <w:p>
      <w:pPr>
        <w:pStyle w:val="CorpoAltF0"/>
        <w:spacing w:before="60"/>
      </w:pPr>
      <w:r>
        <w:t>Il programma richiede all’utente un’ulteriore conferma prima di procedere all’annullamento.</w:t>
      </w:r>
    </w:p>
    <w:p>
      <w:pPr>
        <w:pStyle w:val="CorpoAltF0"/>
        <w:spacing w:before="60"/>
      </w:pPr>
      <w:r>
        <w:t xml:space="preserve">Si precisa che, in presenza della procedura </w:t>
      </w:r>
      <w:r>
        <w:rPr>
          <w:b/>
        </w:rPr>
        <w:t>CON.TE</w:t>
      </w:r>
      <w:r>
        <w:t>, il programma non consente l’annullamento di una fornitura già generata.</w:t>
      </w:r>
    </w:p>
    <w:p>
      <w:pPr>
        <w:pStyle w:val="CorpoAltF0"/>
        <w:spacing w:before="60"/>
      </w:pPr>
      <w:r>
        <w:t xml:space="preserve">Tale operazione andrà eseguita tramite l’apposito comando </w:t>
      </w:r>
      <w:r>
        <w:rPr>
          <w:b/>
        </w:rPr>
        <w:t>GENSOST</w:t>
      </w:r>
      <w:r>
        <w:t>.</w:t>
      </w:r>
    </w:p>
    <w:p>
      <w:pPr>
        <w:pStyle w:val="CorpoAltF0"/>
        <w:spacing w:before="60"/>
      </w:pPr>
      <w:r>
        <w:t xml:space="preserve">Diversamente, in </w:t>
      </w:r>
      <w:r>
        <w:rPr>
          <w:iCs/>
        </w:rPr>
        <w:t xml:space="preserve">assenza </w:t>
      </w:r>
      <w:r>
        <w:t xml:space="preserve">della procedura </w:t>
      </w:r>
      <w:r>
        <w:rPr>
          <w:b/>
        </w:rPr>
        <w:t>CON.TE</w:t>
      </w:r>
      <w:r>
        <w:rPr>
          <w:iCs/>
        </w:rPr>
        <w:t xml:space="preserve">, il programma consente l’annullamento se non risulta compilato il </w:t>
      </w:r>
      <w:r>
        <w:t>rigo “</w:t>
      </w:r>
      <w:r>
        <w:rPr>
          <w:i/>
        </w:rPr>
        <w:t>Protocollo assegnato dal Servizio telematico</w:t>
      </w:r>
      <w:r>
        <w:t>” (sezione “</w:t>
      </w:r>
      <w:r>
        <w:rPr>
          <w:i/>
        </w:rPr>
        <w:t>Dati dell’invio</w:t>
      </w:r>
      <w:r>
        <w:t>” del quadro “</w:t>
      </w:r>
      <w:r>
        <w:rPr>
          <w:i/>
        </w:rPr>
        <w:t>Lavoro dipendente/autonomo</w:t>
      </w:r>
      <w:r>
        <w:t xml:space="preserve">” di </w:t>
      </w:r>
      <w:r>
        <w:rPr>
          <w:b/>
        </w:rPr>
        <w:t>QUACER</w:t>
      </w:r>
      <w:r>
        <w:t>).</w:t>
      </w:r>
    </w:p>
    <w:p>
      <w:pPr>
        <w:pStyle w:val="CorpoAltF0"/>
      </w:pPr>
    </w:p>
    <w:p>
      <w:pPr>
        <w:pStyle w:val="CorpoAltF0"/>
      </w:pPr>
    </w:p>
    <w:p>
      <w:pPr>
        <w:pStyle w:val="CorpoAltF0"/>
      </w:pPr>
      <w:r>
        <w:br w:type="page"/>
      </w:r>
    </w:p>
    <w:p>
      <w:pPr>
        <w:pStyle w:val="TitSOTTOCAPITOLO"/>
      </w:pPr>
      <w:bookmarkStart w:id="123" w:name="_Toc410241705"/>
      <w:bookmarkStart w:id="124" w:name="_Toc442451420"/>
      <w:bookmarkStart w:id="125" w:name="_Toc443331638"/>
      <w:r>
        <w:t>STAELNO - Stampa elenco nominativo</w:t>
      </w:r>
      <w:bookmarkEnd w:id="123"/>
      <w:bookmarkEnd w:id="124"/>
      <w:bookmarkEnd w:id="125"/>
    </w:p>
    <w:p>
      <w:pPr>
        <w:pStyle w:val="CorpoAltF0"/>
      </w:pPr>
    </w:p>
    <w:p>
      <w:pPr>
        <w:pStyle w:val="CorpoAltF0"/>
      </w:pPr>
      <w:r>
        <w:t xml:space="preserve">Il comando </w:t>
      </w:r>
      <w:r>
        <w:rPr>
          <w:b/>
        </w:rPr>
        <w:t>STAELNO</w:t>
      </w:r>
      <w:r>
        <w:t xml:space="preserve"> consente di stampare un elenco dei dichiaranti contenuti in ciascuna spedizione.</w:t>
      </w:r>
    </w:p>
    <w:p>
      <w:pPr>
        <w:pStyle w:val="CorpoAltF0"/>
      </w:pPr>
    </w:p>
    <w:p>
      <w:pPr>
        <w:pStyle w:val="CorpoAltF0"/>
        <w:jc w:val="center"/>
      </w:pPr>
      <w:r>
        <w:rPr>
          <w:noProof/>
        </w:rPr>
        <w:pict>
          <v:shape id="_x0000_i1121" type="#_x0000_t75" style="width:396.75pt;height:108pt;visibility:visible;mso-wrap-style:square">
            <v:imagedata r:id="rId132" o:title=""/>
          </v:shape>
        </w:pict>
      </w:r>
    </w:p>
    <w:p>
      <w:pPr>
        <w:pStyle w:val="CorpoAltF0"/>
      </w:pPr>
    </w:p>
    <w:p>
      <w:pPr>
        <w:pStyle w:val="CorpoAltF0"/>
      </w:pPr>
    </w:p>
    <w:p>
      <w:pPr>
        <w:pStyle w:val="CorpoAltF0"/>
      </w:pPr>
    </w:p>
    <w:p>
      <w:pPr>
        <w:pStyle w:val="TitSOTTOCAPITOLO"/>
      </w:pPr>
      <w:bookmarkStart w:id="126" w:name="_Toc410241706"/>
      <w:bookmarkStart w:id="127" w:name="_Toc442451421"/>
      <w:bookmarkStart w:id="128" w:name="_Toc443331639"/>
      <w:r>
        <w:t>RICDICHI - Ricerca dichiarante / invio</w:t>
      </w:r>
      <w:bookmarkEnd w:id="126"/>
      <w:bookmarkEnd w:id="127"/>
      <w:bookmarkEnd w:id="128"/>
    </w:p>
    <w:p>
      <w:pPr>
        <w:pStyle w:val="CorpoAltF0"/>
      </w:pPr>
    </w:p>
    <w:p>
      <w:pPr>
        <w:pStyle w:val="CorpoAltF0"/>
      </w:pPr>
      <w:r>
        <w:t xml:space="preserve">Il comando </w:t>
      </w:r>
      <w:r>
        <w:rPr>
          <w:b/>
        </w:rPr>
        <w:t>RICDICHI</w:t>
      </w:r>
      <w:r>
        <w:t xml:space="preserve"> consente di verificare in quale spedizione è stato inserito un determinato dichiarante </w:t>
      </w:r>
    </w:p>
    <w:p>
      <w:pPr>
        <w:pStyle w:val="CorpoAltF0"/>
      </w:pPr>
    </w:p>
    <w:p>
      <w:pPr>
        <w:pStyle w:val="CorpoAltF0"/>
        <w:jc w:val="center"/>
      </w:pPr>
      <w:r>
        <w:rPr>
          <w:noProof/>
        </w:rPr>
        <w:pict>
          <v:shape id="Immagine 23" o:spid="_x0000_i1122" type="#_x0000_t75" style="width:396.75pt;height:132.75pt;visibility:visible;mso-wrap-style:square">
            <v:imagedata r:id="rId133" o:title="" cropbottom="35013f"/>
          </v:shape>
        </w:pict>
      </w:r>
    </w:p>
    <w:p>
      <w:pPr>
        <w:pStyle w:val="CorpoAltF0"/>
      </w:pPr>
    </w:p>
    <w:p>
      <w:pPr>
        <w:pStyle w:val="CorpoAltF0"/>
      </w:pPr>
    </w:p>
    <w:p>
      <w:pPr>
        <w:pStyle w:val="CorpoAltF0"/>
      </w:pPr>
    </w:p>
    <w:p>
      <w:pPr>
        <w:pStyle w:val="TitSOTTOCAPITOLO"/>
      </w:pPr>
      <w:bookmarkStart w:id="129" w:name="_Toc410241707"/>
      <w:bookmarkStart w:id="130" w:name="_Toc442451422"/>
      <w:bookmarkStart w:id="131" w:name="_Toc443331640"/>
      <w:r>
        <w:t>ELARICE - Elaborazione ricevute</w:t>
      </w:r>
      <w:bookmarkEnd w:id="129"/>
      <w:bookmarkEnd w:id="130"/>
      <w:bookmarkEnd w:id="131"/>
    </w:p>
    <w:p>
      <w:pPr>
        <w:pStyle w:val="CorpoAltF0"/>
      </w:pPr>
    </w:p>
    <w:p>
      <w:pPr>
        <w:pStyle w:val="CorpoAltF0"/>
      </w:pPr>
      <w:r>
        <w:t xml:space="preserve">Il comando </w:t>
      </w:r>
      <w:r>
        <w:rPr>
          <w:b/>
        </w:rPr>
        <w:t>ELARICE</w:t>
      </w:r>
      <w:r>
        <w:t xml:space="preserve"> consente di elaborare le ricevute rilasciate dal servizio telematico attestanti l’avvenuta presentazione delle Comunicazioni/Certificazioni contenute nella fornitura, nonché i numeri di protocollo delle singole Certificazioni presentate, al fine della relativa memorizzazione.</w:t>
      </w:r>
    </w:p>
    <w:p>
      <w:pPr>
        <w:pStyle w:val="CorpoAltF0"/>
        <w:spacing w:before="60"/>
      </w:pPr>
      <w:r>
        <w:t>Viene richiesto il numero della spedizione cui si riferiscono le ricevute.</w:t>
      </w:r>
    </w:p>
    <w:p>
      <w:pPr>
        <w:pStyle w:val="CorpoAltF0"/>
        <w:spacing w:before="60"/>
      </w:pPr>
      <w:r>
        <w:t>Il programma ricerca il file contenente le ricevute nella directory indicata nella sezione “</w:t>
      </w:r>
      <w:r>
        <w:rPr>
          <w:i/>
        </w:rPr>
        <w:t xml:space="preserve">Trasmissione telematica </w:t>
      </w:r>
      <w:r>
        <w:t xml:space="preserve">&gt; </w:t>
      </w:r>
      <w:r>
        <w:rPr>
          <w:i/>
        </w:rPr>
        <w:t>Gestione indirizzari</w:t>
      </w:r>
      <w:r>
        <w:t>” (</w:t>
      </w:r>
      <w:r>
        <w:rPr>
          <w:b/>
        </w:rPr>
        <w:t>INDTEL</w:t>
      </w:r>
      <w:r>
        <w:t>).</w:t>
      </w:r>
    </w:p>
    <w:p>
      <w:pPr>
        <w:pStyle w:val="CorpoAltF0"/>
        <w:spacing w:before="60"/>
      </w:pPr>
      <w:r>
        <w:t>Tale file viene ricercato con il nome CUR</w:t>
      </w:r>
      <w:r>
        <w:rPr>
          <w:i/>
        </w:rPr>
        <w:t>aannnnnn</w:t>
      </w:r>
      <w:r>
        <w:t xml:space="preserve">.REL, dove </w:t>
      </w:r>
      <w:r>
        <w:rPr>
          <w:i/>
        </w:rPr>
        <w:t>aa</w:t>
      </w:r>
      <w:r>
        <w:t xml:space="preserve"> rappresenta l’anno ed </w:t>
      </w:r>
      <w:r>
        <w:rPr>
          <w:i/>
        </w:rPr>
        <w:t>nnnnnn</w:t>
      </w:r>
      <w:r>
        <w:t xml:space="preserve"> il numero di spedizione.</w:t>
      </w:r>
    </w:p>
    <w:p>
      <w:pPr>
        <w:pStyle w:val="CorpoAltF0"/>
      </w:pPr>
      <w:r>
        <w:t>Se tale file non viene trovato (in quanto ha un nome diverso da CUR</w:t>
      </w:r>
      <w:r>
        <w:rPr>
          <w:i/>
        </w:rPr>
        <w:t>aannnnnn</w:t>
      </w:r>
      <w:r>
        <w:t>.REL), viene proposta una segnalazione a video (“</w:t>
      </w:r>
      <w:r>
        <w:rPr>
          <w:i/>
        </w:rPr>
        <w:t>File ricevute non presente</w:t>
      </w:r>
      <w:r>
        <w:t>”) e quindi viene visualizzato il nome del file ricercato nel campo “</w:t>
      </w:r>
      <w:r>
        <w:rPr>
          <w:i/>
        </w:rPr>
        <w:t>Archivio da caricare</w:t>
      </w:r>
      <w:r>
        <w:t>” (es. CUR16000001.REL).</w:t>
      </w:r>
    </w:p>
    <w:p>
      <w:pPr>
        <w:pStyle w:val="CorpoAltF0"/>
      </w:pPr>
      <w:r>
        <w:br w:type="page"/>
      </w:r>
    </w:p>
    <w:p>
      <w:pPr>
        <w:pStyle w:val="CorpoAltF0"/>
        <w:numPr>
          <w:ilvl w:val="0"/>
          <w:numId w:val="21"/>
        </w:numPr>
        <w:ind w:left="284" w:hanging="284"/>
      </w:pPr>
      <w:r>
        <w:t>Se il file da elaborare è salvato su supporto esterno:</w:t>
      </w:r>
    </w:p>
    <w:p>
      <w:pPr>
        <w:pStyle w:val="CorpoAltF0"/>
        <w:spacing w:before="60"/>
        <w:ind w:left="284"/>
      </w:pPr>
      <w:r>
        <w:t>Selezionare la scelta “</w:t>
      </w:r>
      <w:r>
        <w:rPr>
          <w:i/>
        </w:rPr>
        <w:t>c</w:t>
      </w:r>
      <w:r>
        <w:rPr>
          <w:i/>
          <w:u w:val="single"/>
        </w:rPr>
        <w:t>A</w:t>
      </w:r>
      <w:r>
        <w:rPr>
          <w:i/>
        </w:rPr>
        <w:t>rica file</w:t>
      </w:r>
      <w:r>
        <w:t>” e di seguito “</w:t>
      </w:r>
      <w:r>
        <w:rPr>
          <w:i/>
        </w:rPr>
        <w:t>Copia</w:t>
      </w:r>
      <w:r>
        <w:t>”.</w:t>
      </w:r>
    </w:p>
    <w:p>
      <w:pPr>
        <w:pStyle w:val="CorpoAltF0"/>
        <w:numPr>
          <w:ilvl w:val="0"/>
          <w:numId w:val="21"/>
        </w:numPr>
        <w:spacing w:before="60"/>
        <w:ind w:left="284" w:hanging="284"/>
      </w:pPr>
      <w:r>
        <w:t>Se il file da elaborare è salvato su PC:</w:t>
      </w:r>
    </w:p>
    <w:p>
      <w:pPr>
        <w:pStyle w:val="CorpoAltF0"/>
        <w:spacing w:before="60"/>
        <w:ind w:left="284"/>
      </w:pPr>
      <w:r>
        <w:t>Selezionare la scelta “</w:t>
      </w:r>
      <w:r>
        <w:rPr>
          <w:i/>
        </w:rPr>
        <w:t>cArica file</w:t>
      </w:r>
      <w:r>
        <w:t>” e di seguito “</w:t>
      </w:r>
      <w:r>
        <w:rPr>
          <w:i/>
        </w:rPr>
        <w:t>Importa</w:t>
      </w:r>
      <w:r>
        <w:t>”.</w:t>
      </w:r>
    </w:p>
    <w:p>
      <w:pPr>
        <w:pStyle w:val="CorpoAltF0"/>
        <w:spacing w:before="60"/>
        <w:ind w:left="284"/>
      </w:pPr>
      <w:r>
        <w:t>Viene proposta una finestra di esplorazione delle risorse mediante la quale l’utente può selezionare direttamente il file contenente le ricevute.</w:t>
      </w:r>
    </w:p>
    <w:p>
      <w:pPr>
        <w:pStyle w:val="CorpoAltF0"/>
        <w:spacing w:before="60"/>
      </w:pPr>
      <w:r>
        <w:t>In alternativa, con la scelta “</w:t>
      </w:r>
      <w:r>
        <w:rPr>
          <w:i/>
          <w:u w:val="single"/>
        </w:rPr>
        <w:t>M</w:t>
      </w:r>
      <w:r>
        <w:rPr>
          <w:i/>
        </w:rPr>
        <w:t>odifica file</w:t>
      </w:r>
      <w:r>
        <w:t>” è possibile variare la denominazione dell’archivio da ricercare e caricare.</w:t>
      </w:r>
    </w:p>
    <w:p>
      <w:pPr>
        <w:pStyle w:val="CorpoAltF0"/>
      </w:pPr>
    </w:p>
    <w:p>
      <w:pPr>
        <w:pStyle w:val="CorpoAltF0"/>
      </w:pPr>
      <w:r>
        <w:t>Terminata l'operazione verrà riportato il numero di protocollo assegnato dall’Agenzia delle Entrate alle Certificazioni con esito positivo, e verrà compilato il rigo “</w:t>
      </w:r>
      <w:r>
        <w:rPr>
          <w:i/>
        </w:rPr>
        <w:t>Protocollo assegnato dal Servizio telematico</w:t>
      </w:r>
      <w:r>
        <w:t>” presente nella sezione “</w:t>
      </w:r>
      <w:r>
        <w:rPr>
          <w:i/>
        </w:rPr>
        <w:t>Dati dell’invio</w:t>
      </w:r>
      <w:r>
        <w:t xml:space="preserve">” dei quadri lavoro dipendente e lavoro autonomo di </w:t>
      </w:r>
      <w:r>
        <w:rPr>
          <w:b/>
        </w:rPr>
        <w:t>QUACER</w:t>
      </w:r>
      <w:r>
        <w:t>.</w:t>
      </w:r>
    </w:p>
    <w:p>
      <w:pPr>
        <w:pStyle w:val="CorpoAltF0"/>
        <w:spacing w:before="120"/>
      </w:pPr>
      <w:r>
        <w:t xml:space="preserve">Nel caso d’importazione della ricevuta di una fornitura di sostituzione o annullamento, il comando </w:t>
      </w:r>
      <w:r>
        <w:rPr>
          <w:b/>
        </w:rPr>
        <w:t>ELARICE</w:t>
      </w:r>
      <w:r>
        <w:t xml:space="preserve"> provvede alla compilazione del rigo “</w:t>
      </w:r>
      <w:r>
        <w:rPr>
          <w:i/>
        </w:rPr>
        <w:t>Protocollo assegnato dal Servizio telematico</w:t>
      </w:r>
      <w:r>
        <w:t>” con il nuovo protocollo, compilando anche il terzo campo del suddetto rigo, con lo specifico codice (“</w:t>
      </w:r>
      <w:r>
        <w:rPr>
          <w:i/>
          <w:iCs/>
        </w:rPr>
        <w:t>A = Annullamento</w:t>
      </w:r>
      <w:r>
        <w:t>” o “</w:t>
      </w:r>
      <w:r>
        <w:rPr>
          <w:i/>
          <w:iCs/>
        </w:rPr>
        <w:t>S = Sostituzione</w:t>
      </w:r>
      <w:r>
        <w:t>”).</w:t>
      </w:r>
    </w:p>
    <w:p>
      <w:pPr>
        <w:pStyle w:val="CorpoAltF0"/>
      </w:pPr>
    </w:p>
    <w:p>
      <w:pPr>
        <w:pStyle w:val="CorpoAltF0"/>
      </w:pPr>
      <w:r>
        <w:t>Inoltre</w:t>
      </w:r>
      <w:r>
        <w:t xml:space="preserve"> esegue lo spostamento del protocollo assegnato alla certificazione nella precedente fornitura nella sezione “</w:t>
      </w:r>
      <w:r>
        <w:rPr>
          <w:i/>
        </w:rPr>
        <w:t>Storico protocolli assegnati dal Servizio telematico</w:t>
      </w:r>
      <w:r>
        <w:t>”.</w:t>
      </w:r>
    </w:p>
    <w:p>
      <w:pPr>
        <w:pStyle w:val="CorpoAltF0"/>
        <w:spacing w:before="60"/>
      </w:pPr>
      <w:r>
        <w:t>L'esito dell’invio della Comunicazione è visualizzabile nella scelta “</w:t>
      </w:r>
      <w:r>
        <w:rPr>
          <w:i/>
        </w:rPr>
        <w:t>Riepilogo spedizioni</w:t>
      </w:r>
      <w:r>
        <w:t>” (</w:t>
      </w:r>
      <w:r>
        <w:rPr>
          <w:b/>
        </w:rPr>
        <w:t>RIESPED</w:t>
      </w:r>
      <w:r>
        <w:t>).</w:t>
      </w:r>
    </w:p>
    <w:p>
      <w:pPr>
        <w:pStyle w:val="CorpoAltF0"/>
      </w:pPr>
    </w:p>
    <w:p>
      <w:pPr>
        <w:pStyle w:val="CorpoAltF0"/>
      </w:pPr>
    </w:p>
    <w:p>
      <w:pPr>
        <w:pStyle w:val="CorpoAltF0"/>
      </w:pPr>
    </w:p>
    <w:p>
      <w:pPr>
        <w:pStyle w:val="TitSOTTOCAPITOLO"/>
      </w:pPr>
      <w:bookmarkStart w:id="132" w:name="_Toc410241708"/>
      <w:bookmarkStart w:id="133" w:name="_Toc442451423"/>
      <w:bookmarkStart w:id="134" w:name="_Toc443331641"/>
      <w:r>
        <w:t>COPFILE – Copia telematico su dispositivo</w:t>
      </w:r>
      <w:bookmarkEnd w:id="132"/>
      <w:bookmarkEnd w:id="133"/>
      <w:bookmarkEnd w:id="134"/>
    </w:p>
    <w:p>
      <w:pPr>
        <w:pStyle w:val="CorpoAltF0"/>
      </w:pPr>
    </w:p>
    <w:p>
      <w:pPr>
        <w:pStyle w:val="CorpoAltF0"/>
      </w:pPr>
      <w:r>
        <w:t xml:space="preserve">Il comando </w:t>
      </w:r>
      <w:r>
        <w:rPr>
          <w:b/>
        </w:rPr>
        <w:t>COPFILE</w:t>
      </w:r>
      <w:r>
        <w:t xml:space="preserve"> consente di copiare la fornitura telematica su un supporto esterno o su un percorso a piacere.</w:t>
      </w:r>
    </w:p>
    <w:p>
      <w:pPr>
        <w:pStyle w:val="CorpoAltF0"/>
        <w:spacing w:before="60"/>
      </w:pPr>
      <w:r>
        <w:t>Viene richiesto il numero di spedizione.</w:t>
      </w:r>
    </w:p>
    <w:p>
      <w:pPr>
        <w:pStyle w:val="CorpoAltF0"/>
      </w:pPr>
    </w:p>
    <w:p>
      <w:pPr>
        <w:pStyle w:val="CorpoAltF0"/>
      </w:pPr>
    </w:p>
    <w:p>
      <w:pPr>
        <w:pStyle w:val="CorpoAltF0"/>
      </w:pPr>
    </w:p>
    <w:p>
      <w:pPr>
        <w:pStyle w:val="TitSOTTOCAPITOLO"/>
      </w:pPr>
      <w:bookmarkStart w:id="135" w:name="_Toc410241709"/>
      <w:bookmarkStart w:id="136" w:name="_Toc442451424"/>
      <w:bookmarkStart w:id="137" w:name="_Toc443331642"/>
      <w:r>
        <w:t>STASIDI - Situazione dichiarazioni</w:t>
      </w:r>
      <w:bookmarkEnd w:id="135"/>
      <w:bookmarkEnd w:id="136"/>
      <w:bookmarkEnd w:id="137"/>
    </w:p>
    <w:p>
      <w:pPr>
        <w:pStyle w:val="CorpoAltF0"/>
      </w:pPr>
    </w:p>
    <w:p>
      <w:pPr>
        <w:pStyle w:val="CorpoAltF0"/>
      </w:pPr>
      <w:r>
        <w:t xml:space="preserve">Il comando </w:t>
      </w:r>
      <w:r>
        <w:rPr>
          <w:b/>
        </w:rPr>
        <w:t>STASIDI</w:t>
      </w:r>
      <w:r>
        <w:t xml:space="preserve"> consente di stampare un elenco delle ditte con lo stato della Comunicazione (se chiusa o aperta, inviata e se predisposta dal contribuente), la relativa data di trasmissione e, dopo l'elaborazione delle ricevute, gli estremi dell'invio telematico forniti dall'amministrazione finanziaria.</w:t>
      </w:r>
    </w:p>
    <w:p>
      <w:pPr>
        <w:pStyle w:val="CorpoAltF0"/>
      </w:pPr>
    </w:p>
    <w:p>
      <w:pPr>
        <w:pStyle w:val="CorpoAltF0"/>
        <w:jc w:val="center"/>
      </w:pPr>
      <w:r>
        <w:rPr>
          <w:noProof/>
        </w:rPr>
        <w:pict>
          <v:shape id="Immagine 25" o:spid="_x0000_i1123" type="#_x0000_t75" style="width:396.75pt;height:67.5pt;visibility:visible;mso-wrap-style:square">
            <v:imagedata r:id="rId134" o:title=""/>
          </v:shape>
        </w:pict>
      </w:r>
    </w:p>
    <w:p>
      <w:pPr>
        <w:pStyle w:val="CorpoAltF0"/>
      </w:pPr>
    </w:p>
    <w:p>
      <w:pPr>
        <w:pStyle w:val="CorpoAltF0"/>
      </w:pPr>
      <w:r>
        <w:t>È possibile effettuare la stampa per codice ditta o per nominativo.</w:t>
      </w:r>
    </w:p>
    <w:p>
      <w:pPr>
        <w:pStyle w:val="CorpoAltF0"/>
      </w:pPr>
    </w:p>
    <w:p>
      <w:pPr>
        <w:pStyle w:val="CorpoAltF0"/>
      </w:pPr>
    </w:p>
    <w:p>
      <w:pPr>
        <w:pStyle w:val="CorpoAltF0"/>
      </w:pPr>
      <w:r>
        <w:br w:type="page"/>
      </w:r>
    </w:p>
    <w:p>
      <w:pPr>
        <w:pStyle w:val="TitSOTTOCAPITOLO"/>
      </w:pPr>
      <w:bookmarkStart w:id="138" w:name="Controllo_file_telematico"/>
      <w:bookmarkStart w:id="139" w:name="_Toc410241711"/>
      <w:bookmarkStart w:id="140" w:name="_Toc442451425"/>
      <w:bookmarkStart w:id="141" w:name="_Toc443331643"/>
      <w:bookmarkEnd w:id="138"/>
      <w:r>
        <w:t>CTRLSPE - Controllo file telematico</w:t>
      </w:r>
      <w:bookmarkEnd w:id="139"/>
      <w:bookmarkEnd w:id="140"/>
      <w:bookmarkEnd w:id="141"/>
    </w:p>
    <w:p>
      <w:pPr>
        <w:pStyle w:val="CorpoAltF0"/>
      </w:pPr>
    </w:p>
    <w:p>
      <w:pPr>
        <w:pStyle w:val="CorpoAltF0"/>
      </w:pPr>
      <w:r>
        <w:t xml:space="preserve">Il comando </w:t>
      </w:r>
      <w:r>
        <w:rPr>
          <w:b/>
        </w:rPr>
        <w:t>CTRLSPE</w:t>
      </w:r>
      <w:r>
        <w:t xml:space="preserve"> consente di eseguire il controllo del file telematico generato dalla procedura, sulla base delle specifiche utilizzate dal programma di controllo dell’Agenzia delle Entrate (programma Sogei).</w:t>
      </w:r>
    </w:p>
    <w:p>
      <w:pPr>
        <w:pStyle w:val="CorpoAltF0"/>
      </w:pPr>
    </w:p>
    <w:p>
      <w:pPr>
        <w:pStyle w:val="CorpoAltF0"/>
      </w:pPr>
    </w:p>
    <w:p>
      <w:pPr>
        <w:pStyle w:val="CorpoAltF0"/>
      </w:pPr>
    </w:p>
    <w:p>
      <w:pPr>
        <w:pStyle w:val="TitSOTTOCAPITOLO"/>
      </w:pPr>
      <w:bookmarkStart w:id="142" w:name="_Toc410241712"/>
      <w:bookmarkStart w:id="143" w:name="_Toc442451426"/>
      <w:bookmarkStart w:id="144" w:name="_Toc443331644"/>
      <w:r>
        <w:t>INDTEL - Gestione Indirizzari</w:t>
      </w:r>
      <w:bookmarkEnd w:id="142"/>
      <w:bookmarkEnd w:id="143"/>
      <w:bookmarkEnd w:id="144"/>
    </w:p>
    <w:p>
      <w:pPr>
        <w:pStyle w:val="CorpoAltF0"/>
      </w:pPr>
    </w:p>
    <w:p>
      <w:pPr>
        <w:pStyle w:val="CorpoAltF0"/>
      </w:pPr>
      <w:r>
        <w:t xml:space="preserve">La tabella </w:t>
      </w:r>
      <w:r>
        <w:rPr>
          <w:b/>
        </w:rPr>
        <w:t>INDTEL</w:t>
      </w:r>
      <w:r>
        <w:t xml:space="preserve"> è utile per indicare il percorso in cui salvare il file telematico creato con la scelta “</w:t>
      </w:r>
      <w:r>
        <w:rPr>
          <w:i/>
        </w:rPr>
        <w:t>Generazione Dati</w:t>
      </w:r>
      <w:r>
        <w:t>” (</w:t>
      </w:r>
      <w:r>
        <w:rPr>
          <w:b/>
        </w:rPr>
        <w:t>GENUNICA</w:t>
      </w:r>
      <w:r>
        <w:t>) e quello da cui prelevare i file delle ricevute inviate dall’Agenzia delle Entrate.</w:t>
      </w:r>
    </w:p>
    <w:p>
      <w:pPr>
        <w:pStyle w:val="CorpoAltF0"/>
      </w:pPr>
    </w:p>
    <w:tbl>
      <w:tblPr>
        <w:tblW w:w="0" w:type="auto"/>
        <w:tblLook w:val="00A0" w:firstRow="1" w:lastRow="0" w:firstColumn="1" w:lastColumn="0" w:noHBand="0" w:noVBand="0"/>
      </w:tblPr>
      <w:tblGrid>
        <w:gridCol w:w="3366"/>
        <w:gridCol w:w="6413"/>
      </w:tblGrid>
      <w:tr>
        <w:tc>
          <w:tcPr>
            <w:tcW w:w="3366" w:type="dxa"/>
          </w:tcPr>
          <w:p>
            <w:pPr>
              <w:pStyle w:val="CorpoAltF0"/>
              <w:rPr>
                <w:i/>
              </w:rPr>
            </w:pPr>
            <w:r>
              <w:rPr>
                <w:i/>
              </w:rPr>
              <w:t>Indirizzario file da inviare:</w:t>
            </w:r>
          </w:p>
        </w:tc>
        <w:tc>
          <w:tcPr>
            <w:tcW w:w="6413" w:type="dxa"/>
          </w:tcPr>
          <w:p>
            <w:pPr>
              <w:pStyle w:val="CorpoAltF0"/>
            </w:pPr>
            <w:r>
              <w:t>percorso a piacere; in assenza il file telematico viene generato nella cartella delle stampe della procedura (\UNIARC\sta).</w:t>
            </w:r>
          </w:p>
          <w:p>
            <w:pPr>
              <w:pStyle w:val="CorpoAltF0"/>
            </w:pPr>
          </w:p>
        </w:tc>
      </w:tr>
      <w:tr>
        <w:tc>
          <w:tcPr>
            <w:tcW w:w="3366" w:type="dxa"/>
          </w:tcPr>
          <w:p>
            <w:pPr>
              <w:pStyle w:val="CorpoAltF0"/>
              <w:rPr>
                <w:i/>
              </w:rPr>
            </w:pPr>
            <w:r>
              <w:rPr>
                <w:i/>
              </w:rPr>
              <w:t>Indirizzario ricevute:</w:t>
            </w:r>
          </w:p>
        </w:tc>
        <w:tc>
          <w:tcPr>
            <w:tcW w:w="6413" w:type="dxa"/>
          </w:tcPr>
          <w:p>
            <w:pPr>
              <w:pStyle w:val="CorpoAltF0"/>
            </w:pPr>
            <w:r>
              <w:t>percorso a piacere.</w:t>
            </w:r>
          </w:p>
        </w:tc>
      </w:tr>
    </w:tbl>
    <w:p>
      <w:pPr>
        <w:pStyle w:val="CorpoAltF0"/>
      </w:pPr>
    </w:p>
    <w:p>
      <w:pPr>
        <w:pStyle w:val="CorpoAltF0"/>
      </w:pPr>
    </w:p>
    <w:p>
      <w:pPr>
        <w:pStyle w:val="CorpoAltF0"/>
        <w:sectPr>
          <w:headerReference w:type="default" r:id="rId135"/>
          <w:footerReference w:type="default" r:id="rId136"/>
          <w:pgSz w:w="11906" w:h="16838"/>
          <w:pgMar w:top="1417" w:right="1134" w:bottom="1134" w:left="1134" w:header="708" w:footer="708" w:gutter="0"/>
          <w:cols w:space="708"/>
          <w:docGrid w:linePitch="360"/>
        </w:sectPr>
      </w:pPr>
    </w:p>
    <w:p>
      <w:pPr>
        <w:pStyle w:val="CorpoAltF0"/>
      </w:pPr>
    </w:p>
    <w:p>
      <w:pPr>
        <w:pStyle w:val="WWNewPage"/>
      </w:pPr>
    </w:p>
    <w:tbl>
      <w:tblPr>
        <w:tblW w:w="0" w:type="auto"/>
        <w:tblLook w:val="01E0" w:firstRow="1" w:lastRow="1" w:firstColumn="1" w:lastColumn="1" w:noHBand="0" w:noVBand="0"/>
      </w:tblPr>
      <w:tblGrid>
        <w:gridCol w:w="4105"/>
        <w:gridCol w:w="5670"/>
      </w:tblGrid>
      <w:tr>
        <w:trPr>
          <w:trHeight w:val="11340"/>
        </w:trPr>
        <w:tc>
          <w:tcPr>
            <w:tcW w:w="9775" w:type="dxa"/>
            <w:gridSpan w:val="2"/>
          </w:tcPr>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r>
              <w:rPr>
                <w:rStyle w:val="Numeropagina"/>
                <w:rFonts w:ascii="Courier" w:hAnsi="Courier"/>
                <w:b/>
              </w:rPr>
              <w:pict>
                <v:shape id="_x0000_i1125" type="#_x0000_t75" style="width:215.25pt;height:51pt">
                  <v:imagedata r:id="rId18" o:title="TS_nero_doc" croptop="7876f" cropbottom="2031f"/>
                </v:shape>
              </w:pict>
            </w: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b/>
                <w:sz w:val="40"/>
                <w:szCs w:val="40"/>
                <w:lang w:val="it-IT" w:eastAsia="it-IT"/>
              </w:rPr>
            </w:pPr>
            <w:r>
              <w:rPr>
                <w:rFonts w:cs="Arial"/>
                <w:b/>
                <w:sz w:val="40"/>
                <w:szCs w:val="40"/>
                <w:lang w:val="it-IT" w:eastAsia="it-IT"/>
              </w:rPr>
              <w:t>UNICA</w:t>
            </w:r>
          </w:p>
          <w:p>
            <w:pPr>
              <w:pStyle w:val="corpoAltF"/>
              <w:jc w:val="center"/>
              <w:rPr>
                <w:rFonts w:cs="Arial"/>
                <w:b/>
                <w:lang w:val="it-IT" w:eastAsia="it-IT"/>
              </w:rPr>
            </w:pPr>
          </w:p>
          <w:p>
            <w:pPr>
              <w:pStyle w:val="corpoAltF"/>
              <w:jc w:val="center"/>
              <w:rPr>
                <w:rFonts w:cs="Arial"/>
                <w:b/>
                <w:lang w:val="it-IT" w:eastAsia="it-IT"/>
              </w:rPr>
            </w:pPr>
          </w:p>
          <w:p>
            <w:pPr>
              <w:pStyle w:val="corpoAltF"/>
              <w:jc w:val="center"/>
              <w:rPr>
                <w:rFonts w:cs="Arial"/>
                <w:b/>
                <w:sz w:val="40"/>
                <w:szCs w:val="40"/>
                <w:lang w:val="it-IT" w:eastAsia="it-IT"/>
              </w:rPr>
            </w:pPr>
            <w:r>
              <w:rPr>
                <w:rFonts w:cs="Arial"/>
                <w:b/>
                <w:sz w:val="40"/>
                <w:szCs w:val="40"/>
                <w:lang w:val="it-IT" w:eastAsia="it-IT"/>
              </w:rPr>
              <w:t>Capitolo 7</w:t>
            </w:r>
          </w:p>
          <w:p>
            <w:pPr>
              <w:pStyle w:val="corpoAltF"/>
              <w:jc w:val="center"/>
              <w:rPr>
                <w:rFonts w:cs="Arial"/>
                <w:lang w:val="it-IT" w:eastAsia="it-I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105" w:type="dxa"/>
            <w:tcBorders>
              <w:top w:val="nil"/>
              <w:left w:val="nil"/>
              <w:bottom w:val="nil"/>
              <w:right w:val="nil"/>
            </w:tcBorders>
            <w:vAlign w:val="center"/>
          </w:tcPr>
          <w:p>
            <w:pPr>
              <w:pStyle w:val="corpoAltF"/>
              <w:jc w:val="left"/>
              <w:rPr>
                <w:rFonts w:cs="Arial"/>
                <w:b/>
                <w:sz w:val="36"/>
                <w:szCs w:val="36"/>
                <w:lang w:val="it-IT" w:eastAsia="it-IT"/>
              </w:rPr>
            </w:pPr>
          </w:p>
        </w:tc>
        <w:tc>
          <w:tcPr>
            <w:tcW w:w="5670" w:type="dxa"/>
            <w:tcBorders>
              <w:top w:val="nil"/>
              <w:left w:val="nil"/>
              <w:bottom w:val="single" w:sz="4" w:space="0" w:color="auto"/>
              <w:right w:val="nil"/>
            </w:tcBorders>
            <w:vAlign w:val="center"/>
          </w:tcPr>
          <w:p>
            <w:pPr>
              <w:pStyle w:val="corpoAltF"/>
              <w:jc w:val="center"/>
              <w:rPr>
                <w:rFonts w:cs="Arial"/>
                <w:b/>
                <w:sz w:val="36"/>
                <w:szCs w:val="36"/>
                <w:lang w:val="it-IT" w:eastAsia="it-IT"/>
              </w:rPr>
            </w:pPr>
            <w:r>
              <w:rPr>
                <w:rFonts w:cs="Arial"/>
                <w:b/>
                <w:sz w:val="36"/>
                <w:szCs w:val="36"/>
                <w:lang w:val="it-IT" w:eastAsia="it-IT"/>
              </w:rPr>
              <w:t>Console Telematici</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105" w:type="dxa"/>
            <w:tcBorders>
              <w:top w:val="nil"/>
              <w:left w:val="nil"/>
              <w:bottom w:val="nil"/>
              <w:right w:val="nil"/>
            </w:tcBorders>
            <w:vAlign w:val="center"/>
          </w:tcPr>
          <w:p>
            <w:pPr>
              <w:pStyle w:val="corpoAltF"/>
              <w:jc w:val="right"/>
              <w:rPr>
                <w:rFonts w:cs="Arial"/>
                <w:b/>
                <w:sz w:val="36"/>
                <w:szCs w:val="36"/>
                <w:lang w:val="it-IT" w:eastAsia="it-IT"/>
              </w:rPr>
            </w:pPr>
          </w:p>
        </w:tc>
        <w:tc>
          <w:tcPr>
            <w:tcW w:w="5670" w:type="dxa"/>
            <w:tcBorders>
              <w:top w:val="single" w:sz="4" w:space="0" w:color="auto"/>
              <w:left w:val="nil"/>
              <w:bottom w:val="nil"/>
              <w:right w:val="nil"/>
            </w:tcBorders>
            <w:vAlign w:val="center"/>
          </w:tcPr>
          <w:p>
            <w:pPr>
              <w:pStyle w:val="corpoAltF"/>
              <w:jc w:val="right"/>
              <w:rPr>
                <w:rFonts w:cs="Arial"/>
                <w:b/>
                <w:sz w:val="36"/>
                <w:szCs w:val="36"/>
                <w:lang w:val="it-IT" w:eastAsia="it-IT"/>
              </w:rPr>
            </w:pPr>
          </w:p>
        </w:tc>
      </w:tr>
    </w:tbl>
    <w:p>
      <w:pPr>
        <w:pStyle w:val="WWNewPage"/>
      </w:pPr>
    </w:p>
    <w:p>
      <w:pPr>
        <w:pStyle w:val="CorpoAltF0"/>
      </w:pPr>
    </w:p>
    <w:p>
      <w:pPr>
        <w:pStyle w:val="CorpoAltF0"/>
      </w:pPr>
    </w:p>
    <w:p>
      <w:pPr>
        <w:pStyle w:val="CorpoAltF0"/>
        <w:sectPr>
          <w:headerReference w:type="default" r:id="rId137"/>
          <w:footerReference w:type="default" r:id="rId138"/>
          <w:type w:val="oddPage"/>
          <w:pgSz w:w="11906" w:h="16838"/>
          <w:pgMar w:top="1417" w:right="1134" w:bottom="1134" w:left="1134" w:header="708" w:footer="708" w:gutter="0"/>
          <w:cols w:space="708"/>
          <w:docGrid w:linePitch="360"/>
        </w:sectPr>
      </w:pPr>
    </w:p>
    <w:p>
      <w:pPr>
        <w:pStyle w:val="WWNewPage"/>
      </w:pPr>
    </w:p>
    <w:p>
      <w:pPr>
        <w:pStyle w:val="CorpoAltF0"/>
      </w:pPr>
    </w:p>
    <w:p>
      <w:pPr>
        <w:pStyle w:val="TitCAPITOLO"/>
      </w:pPr>
      <w:bookmarkStart w:id="145" w:name="_Toc443331645"/>
      <w:r>
        <w:t>Console Telematici</w:t>
      </w:r>
      <w:bookmarkEnd w:id="145"/>
    </w:p>
    <w:p>
      <w:pPr>
        <w:pStyle w:val="CorpoAltF0"/>
      </w:pPr>
    </w:p>
    <w:p>
      <w:pPr>
        <w:pStyle w:val="CorpoAltF0"/>
      </w:pPr>
      <w:r>
        <w:t xml:space="preserve">Se presente la procedura </w:t>
      </w:r>
      <w:r>
        <w:rPr>
          <w:b/>
        </w:rPr>
        <w:t>CONSOLE Telematici</w:t>
      </w:r>
      <w:r>
        <w:t xml:space="preserve">, i programmi di </w:t>
      </w:r>
      <w:r>
        <w:rPr>
          <w:b/>
        </w:rPr>
        <w:t>UNICA</w:t>
      </w:r>
      <w:r>
        <w:t xml:space="preserve"> si interfacceranno automaticamente con quest’ultima.</w:t>
      </w:r>
    </w:p>
    <w:p>
      <w:pPr>
        <w:pStyle w:val="CorpoAltF0"/>
      </w:pPr>
    </w:p>
    <w:p>
      <w:pPr>
        <w:pStyle w:val="CorpoAltF0"/>
        <w:jc w:val="center"/>
      </w:pPr>
      <w:r>
        <w:rPr>
          <w:noProof/>
        </w:rPr>
        <w:pict>
          <v:shape id="_x0000_i1126" type="#_x0000_t75" style="width:255pt;height:30.75pt;visibility:visible">
            <v:imagedata r:id="rId139" o:title="" cropbottom="3171f"/>
          </v:shape>
        </w:pict>
      </w:r>
    </w:p>
    <w:p>
      <w:pPr>
        <w:pStyle w:val="CorpoAltF0"/>
      </w:pPr>
    </w:p>
    <w:p>
      <w:pPr>
        <w:pStyle w:val="CorpoAltF0"/>
      </w:pPr>
    </w:p>
    <w:p>
      <w:pPr>
        <w:pStyle w:val="CorpoAltF0"/>
      </w:pPr>
    </w:p>
    <w:p>
      <w:pPr>
        <w:pStyle w:val="TitSOTTOCAPITOLO"/>
      </w:pPr>
      <w:bookmarkStart w:id="146" w:name="_Toc443331646"/>
      <w:r>
        <w:t>CONSOLE - Gestione Console</w:t>
      </w:r>
      <w:bookmarkEnd w:id="146"/>
    </w:p>
    <w:p>
      <w:pPr>
        <w:pStyle w:val="CorpoAltF0"/>
      </w:pPr>
    </w:p>
    <w:p>
      <w:pPr>
        <w:pStyle w:val="CorpoAltF0"/>
      </w:pPr>
      <w:r>
        <w:t>La scelta “</w:t>
      </w:r>
      <w:r>
        <w:rPr>
          <w:i/>
        </w:rPr>
        <w:t>Gestione Console</w:t>
      </w:r>
      <w:r>
        <w:t xml:space="preserve">” (comando </w:t>
      </w:r>
      <w:r>
        <w:rPr>
          <w:b/>
        </w:rPr>
        <w:t>CONSOLE</w:t>
      </w:r>
      <w:r>
        <w:t>) permette di accedere alla gestione della Console telematici.</w:t>
      </w:r>
    </w:p>
    <w:p>
      <w:pPr>
        <w:pStyle w:val="CorpoAltF0"/>
      </w:pPr>
    </w:p>
    <w:p>
      <w:pPr>
        <w:pStyle w:val="CorpoAltF0"/>
      </w:pPr>
    </w:p>
    <w:p>
      <w:pPr>
        <w:pStyle w:val="CorpoAltF0"/>
      </w:pPr>
    </w:p>
    <w:p>
      <w:pPr>
        <w:pStyle w:val="CorpoAltF0"/>
        <w:sectPr>
          <w:headerReference w:type="default" r:id="rId140"/>
          <w:footerReference w:type="default" r:id="rId141"/>
          <w:pgSz w:w="11906" w:h="16838"/>
          <w:pgMar w:top="1417" w:right="1134" w:bottom="1134" w:left="1134" w:header="708" w:footer="708" w:gutter="0"/>
          <w:cols w:space="708"/>
          <w:docGrid w:linePitch="360"/>
        </w:sectPr>
      </w:pPr>
    </w:p>
    <w:p>
      <w:pPr>
        <w:pStyle w:val="CorpoAltF0"/>
      </w:pPr>
    </w:p>
    <w:p>
      <w:pPr>
        <w:pStyle w:val="WWNewPage"/>
      </w:pPr>
    </w:p>
    <w:tbl>
      <w:tblPr>
        <w:tblW w:w="0" w:type="auto"/>
        <w:tblLook w:val="01E0" w:firstRow="1" w:lastRow="1" w:firstColumn="1" w:lastColumn="1" w:noHBand="0" w:noVBand="0"/>
      </w:tblPr>
      <w:tblGrid>
        <w:gridCol w:w="4105"/>
        <w:gridCol w:w="5670"/>
      </w:tblGrid>
      <w:tr>
        <w:trPr>
          <w:trHeight w:val="11340"/>
        </w:trPr>
        <w:tc>
          <w:tcPr>
            <w:tcW w:w="9775" w:type="dxa"/>
            <w:gridSpan w:val="2"/>
          </w:tcPr>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r>
              <w:rPr>
                <w:rStyle w:val="Numeropagina"/>
                <w:rFonts w:ascii="Courier" w:hAnsi="Courier"/>
                <w:b/>
              </w:rPr>
              <w:pict>
                <v:shape id="_x0000_i1128" type="#_x0000_t75" style="width:215.25pt;height:51pt">
                  <v:imagedata r:id="rId18" o:title="TS_nero_doc" croptop="7876f" cropbottom="2031f"/>
                </v:shape>
              </w:pict>
            </w: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b/>
                <w:sz w:val="40"/>
                <w:szCs w:val="40"/>
                <w:lang w:val="it-IT" w:eastAsia="it-IT"/>
              </w:rPr>
            </w:pPr>
            <w:r>
              <w:rPr>
                <w:rFonts w:cs="Arial"/>
                <w:b/>
                <w:sz w:val="40"/>
                <w:szCs w:val="40"/>
                <w:lang w:val="it-IT" w:eastAsia="it-IT"/>
              </w:rPr>
              <w:t>UNICA</w:t>
            </w:r>
          </w:p>
          <w:p>
            <w:pPr>
              <w:pStyle w:val="corpoAltF"/>
              <w:jc w:val="center"/>
              <w:rPr>
                <w:rFonts w:cs="Arial"/>
                <w:b/>
                <w:lang w:val="it-IT" w:eastAsia="it-IT"/>
              </w:rPr>
            </w:pPr>
          </w:p>
          <w:p>
            <w:pPr>
              <w:pStyle w:val="corpoAltF"/>
              <w:jc w:val="center"/>
              <w:rPr>
                <w:rFonts w:cs="Arial"/>
                <w:b/>
                <w:lang w:val="it-IT" w:eastAsia="it-IT"/>
              </w:rPr>
            </w:pPr>
          </w:p>
          <w:p>
            <w:pPr>
              <w:pStyle w:val="corpoAltF"/>
              <w:jc w:val="center"/>
              <w:rPr>
                <w:rFonts w:cs="Arial"/>
                <w:b/>
                <w:sz w:val="40"/>
                <w:szCs w:val="40"/>
                <w:lang w:val="it-IT" w:eastAsia="it-IT"/>
              </w:rPr>
            </w:pPr>
            <w:r>
              <w:rPr>
                <w:rFonts w:cs="Arial"/>
                <w:b/>
                <w:sz w:val="40"/>
                <w:szCs w:val="40"/>
                <w:lang w:val="it-IT" w:eastAsia="it-IT"/>
              </w:rPr>
              <w:t>Capitolo 8</w:t>
            </w:r>
          </w:p>
          <w:p>
            <w:pPr>
              <w:pStyle w:val="corpoAltF"/>
              <w:jc w:val="center"/>
              <w:rPr>
                <w:rFonts w:cs="Arial"/>
                <w:lang w:val="it-IT" w:eastAsia="it-I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105" w:type="dxa"/>
            <w:tcBorders>
              <w:top w:val="nil"/>
              <w:left w:val="nil"/>
              <w:bottom w:val="nil"/>
              <w:right w:val="nil"/>
            </w:tcBorders>
            <w:vAlign w:val="center"/>
          </w:tcPr>
          <w:p>
            <w:pPr>
              <w:pStyle w:val="corpoAltF"/>
              <w:jc w:val="left"/>
              <w:rPr>
                <w:rFonts w:cs="Arial"/>
                <w:b/>
                <w:sz w:val="36"/>
                <w:szCs w:val="36"/>
                <w:lang w:val="it-IT" w:eastAsia="it-IT"/>
              </w:rPr>
            </w:pPr>
          </w:p>
        </w:tc>
        <w:tc>
          <w:tcPr>
            <w:tcW w:w="5670" w:type="dxa"/>
            <w:tcBorders>
              <w:top w:val="nil"/>
              <w:left w:val="nil"/>
              <w:bottom w:val="single" w:sz="4" w:space="0" w:color="auto"/>
              <w:right w:val="nil"/>
            </w:tcBorders>
            <w:vAlign w:val="center"/>
          </w:tcPr>
          <w:p>
            <w:pPr>
              <w:pStyle w:val="corpoAltF"/>
              <w:jc w:val="center"/>
              <w:rPr>
                <w:rFonts w:cs="Arial"/>
                <w:b/>
                <w:sz w:val="36"/>
                <w:szCs w:val="36"/>
                <w:lang w:val="it-IT" w:eastAsia="it-IT"/>
              </w:rPr>
            </w:pPr>
            <w:r>
              <w:rPr>
                <w:rFonts w:cs="Arial"/>
                <w:b/>
                <w:sz w:val="36"/>
                <w:szCs w:val="36"/>
                <w:lang w:val="it-IT" w:eastAsia="it-IT"/>
              </w:rPr>
              <w:t>Gestione invio archivi PDF</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105" w:type="dxa"/>
            <w:tcBorders>
              <w:top w:val="nil"/>
              <w:left w:val="nil"/>
              <w:bottom w:val="nil"/>
              <w:right w:val="nil"/>
            </w:tcBorders>
            <w:vAlign w:val="center"/>
          </w:tcPr>
          <w:p>
            <w:pPr>
              <w:pStyle w:val="corpoAltF"/>
              <w:jc w:val="right"/>
              <w:rPr>
                <w:rFonts w:cs="Arial"/>
                <w:b/>
                <w:sz w:val="36"/>
                <w:szCs w:val="36"/>
                <w:lang w:val="it-IT" w:eastAsia="it-IT"/>
              </w:rPr>
            </w:pPr>
          </w:p>
        </w:tc>
        <w:tc>
          <w:tcPr>
            <w:tcW w:w="5670" w:type="dxa"/>
            <w:tcBorders>
              <w:top w:val="single" w:sz="4" w:space="0" w:color="auto"/>
              <w:left w:val="nil"/>
              <w:bottom w:val="nil"/>
              <w:right w:val="nil"/>
            </w:tcBorders>
            <w:vAlign w:val="center"/>
          </w:tcPr>
          <w:p>
            <w:pPr>
              <w:pStyle w:val="corpoAltF"/>
              <w:jc w:val="right"/>
              <w:rPr>
                <w:rFonts w:cs="Arial"/>
                <w:b/>
                <w:sz w:val="36"/>
                <w:szCs w:val="36"/>
                <w:lang w:val="it-IT" w:eastAsia="it-IT"/>
              </w:rPr>
            </w:pPr>
          </w:p>
        </w:tc>
      </w:tr>
    </w:tbl>
    <w:p>
      <w:pPr>
        <w:pStyle w:val="CorpoAltF0"/>
      </w:pPr>
    </w:p>
    <w:p>
      <w:pPr>
        <w:pStyle w:val="CorpoAltF0"/>
      </w:pPr>
    </w:p>
    <w:p>
      <w:pPr>
        <w:pStyle w:val="CorpoAltF0"/>
      </w:pPr>
    </w:p>
    <w:p>
      <w:pPr>
        <w:pStyle w:val="CorpoAltF0"/>
        <w:sectPr>
          <w:headerReference w:type="default" r:id="rId142"/>
          <w:footerReference w:type="default" r:id="rId143"/>
          <w:type w:val="oddPage"/>
          <w:pgSz w:w="11906" w:h="16838"/>
          <w:pgMar w:top="1417" w:right="1134" w:bottom="1134" w:left="1134" w:header="708" w:footer="708" w:gutter="0"/>
          <w:cols w:space="708"/>
          <w:docGrid w:linePitch="360"/>
        </w:sectPr>
      </w:pPr>
    </w:p>
    <w:p>
      <w:pPr>
        <w:pStyle w:val="WWNewPage"/>
      </w:pPr>
    </w:p>
    <w:p>
      <w:pPr>
        <w:pStyle w:val="CorpoAltF0"/>
      </w:pPr>
    </w:p>
    <w:p>
      <w:pPr>
        <w:pStyle w:val="TitCAPITOLO"/>
      </w:pPr>
      <w:bookmarkStart w:id="147" w:name="_Toc410241715"/>
      <w:bookmarkStart w:id="148" w:name="_Toc443331647"/>
      <w:r>
        <w:t>Gestione invio archivi PDF</w:t>
      </w:r>
      <w:bookmarkEnd w:id="147"/>
      <w:bookmarkEnd w:id="148"/>
    </w:p>
    <w:p>
      <w:pPr>
        <w:pStyle w:val="CorpoAltF0"/>
      </w:pPr>
    </w:p>
    <w:p>
      <w:pPr>
        <w:pStyle w:val="CorpoAltF0"/>
      </w:pPr>
      <w:r>
        <w:t>Il menu “</w:t>
      </w:r>
      <w:r>
        <w:rPr>
          <w:i/>
        </w:rPr>
        <w:t>Gestione invio archivi PDF</w:t>
      </w:r>
      <w:r>
        <w:t>” racchiude i programmi per:</w:t>
      </w:r>
    </w:p>
    <w:p>
      <w:pPr>
        <w:pStyle w:val="CorpoAltF0"/>
        <w:numPr>
          <w:ilvl w:val="0"/>
          <w:numId w:val="21"/>
        </w:numPr>
        <w:spacing w:before="60"/>
        <w:ind w:left="284" w:hanging="284"/>
      </w:pPr>
      <w:r>
        <w:rPr>
          <w:bCs/>
        </w:rPr>
        <w:t xml:space="preserve">inviare al sostituto d’imposta dichiarante la </w:t>
      </w:r>
      <w:r>
        <w:t>comunicazione generata in formato PDF ed</w:t>
      </w:r>
      <w:r>
        <w:rPr>
          <w:bCs/>
        </w:rPr>
        <w:t xml:space="preserve"> effettuare </w:t>
      </w:r>
      <w:r>
        <w:t>l’archiviazione della stessa nella directory indicata in “</w:t>
      </w:r>
      <w:r>
        <w:rPr>
          <w:i/>
        </w:rPr>
        <w:t xml:space="preserve">Tabella </w:t>
      </w:r>
      <w:r>
        <w:rPr>
          <w:bCs/>
          <w:i/>
        </w:rPr>
        <w:t>parametri PDF</w:t>
      </w:r>
      <w:r>
        <w:t>” (</w:t>
      </w:r>
      <w:r>
        <w:rPr>
          <w:b/>
        </w:rPr>
        <w:t>PARPDF</w:t>
      </w:r>
      <w:r>
        <w:t>).</w:t>
      </w:r>
    </w:p>
    <w:p>
      <w:pPr>
        <w:pStyle w:val="CorpoAltF0"/>
        <w:spacing w:before="60"/>
        <w:ind w:left="284"/>
      </w:pPr>
      <w:r>
        <w:t xml:space="preserve">Nella scheda </w:t>
      </w:r>
      <w:r>
        <w:rPr>
          <w:i/>
        </w:rPr>
        <w:t>“Archivi Pdf”</w:t>
      </w:r>
      <w:r>
        <w:t xml:space="preserve"> di tabella </w:t>
      </w:r>
      <w:r>
        <w:rPr>
          <w:i/>
        </w:rPr>
        <w:t>“Personalizzazione procedura”</w:t>
      </w:r>
      <w:r>
        <w:t xml:space="preserve"> (</w:t>
      </w:r>
      <w:r>
        <w:rPr>
          <w:b/>
        </w:rPr>
        <w:t>PERSPRO</w:t>
      </w:r>
      <w:r>
        <w:t>) sono raggruppati i parametri di personalizzazione relativi alle suddette elaborazioni;</w:t>
      </w:r>
    </w:p>
    <w:p>
      <w:pPr>
        <w:pStyle w:val="CorpoAltF0"/>
        <w:numPr>
          <w:ilvl w:val="0"/>
          <w:numId w:val="21"/>
        </w:numPr>
        <w:spacing w:before="60"/>
        <w:ind w:left="284" w:hanging="284"/>
      </w:pPr>
      <w:r>
        <w:t>effettuare la conservazione sostitutiva in cluod dei modelli;</w:t>
      </w:r>
    </w:p>
    <w:p>
      <w:pPr>
        <w:pStyle w:val="CorpoAltF0"/>
        <w:numPr>
          <w:ilvl w:val="0"/>
          <w:numId w:val="21"/>
        </w:numPr>
        <w:spacing w:before="60"/>
        <w:ind w:left="284" w:hanging="284"/>
      </w:pPr>
      <w:r>
        <w:rPr>
          <w:bCs/>
        </w:rPr>
        <w:t>esportare</w:t>
      </w:r>
      <w:r>
        <w:t xml:space="preserve"> le anagrafiche ditte e le comunicazioni sul portale.</w:t>
      </w:r>
    </w:p>
    <w:p>
      <w:pPr>
        <w:pStyle w:val="CorpoAltF0"/>
        <w:spacing w:before="60"/>
        <w:ind w:left="284"/>
      </w:pPr>
      <w:r>
        <w:t>Per attivare le funzioni di esportazione delle anagrafiche ditte e delle certificazioni su portale è necessario compilare il campo “</w:t>
      </w:r>
      <w:r>
        <w:rPr>
          <w:i/>
        </w:rPr>
        <w:t>URL per pubblicazione su portale</w:t>
      </w:r>
      <w:r>
        <w:t>” di tabella “</w:t>
      </w:r>
      <w:r>
        <w:rPr>
          <w:i/>
        </w:rPr>
        <w:t>Personalizzazione procedura</w:t>
      </w:r>
      <w:r>
        <w:t>” (</w:t>
      </w:r>
      <w:r>
        <w:rPr>
          <w:b/>
        </w:rPr>
        <w:t>PERSPRO</w:t>
      </w:r>
      <w:r>
        <w:t>), indicando l’URL di collegamento allo stesso (per esempio: http://192.168.10.xx:xx/www).</w:t>
      </w:r>
    </w:p>
    <w:p>
      <w:pPr>
        <w:pStyle w:val="CorpoAltF0"/>
        <w:spacing w:before="60"/>
        <w:ind w:left="284"/>
      </w:pPr>
    </w:p>
    <w:p>
      <w:pPr>
        <w:pStyle w:val="CorpoAltF0"/>
      </w:pPr>
    </w:p>
    <w:p>
      <w:pPr>
        <w:pStyle w:val="CorpoAltF0"/>
      </w:pPr>
      <w:r>
        <w:t>Sono presenti le opzioni di seguito descritte.</w:t>
      </w:r>
    </w:p>
    <w:p>
      <w:pPr>
        <w:pStyle w:val="CorpoAltF0"/>
      </w:pPr>
    </w:p>
    <w:p>
      <w:pPr>
        <w:pStyle w:val="CorpoAltF0"/>
        <w:jc w:val="center"/>
      </w:pPr>
      <w:r>
        <w:rPr>
          <w:noProof/>
        </w:rPr>
        <w:pict>
          <v:shape id="_x0000_i1129" type="#_x0000_t75" style="width:255pt;height:102.75pt;visibility:visible">
            <v:imagedata r:id="rId144" o:title="" croptop="1332f" cropbottom="1599f" cropright="223f"/>
          </v:shape>
        </w:pict>
      </w:r>
    </w:p>
    <w:p>
      <w:pPr>
        <w:pStyle w:val="CorpoAltF0"/>
      </w:pPr>
    </w:p>
    <w:p>
      <w:pPr>
        <w:pStyle w:val="CorpoAltF0"/>
      </w:pPr>
      <w:r>
        <w:br w:type="page"/>
      </w:r>
    </w:p>
    <w:p>
      <w:pPr>
        <w:pStyle w:val="TitSOTTOCAPITOLO"/>
      </w:pPr>
      <w:bookmarkStart w:id="149" w:name="_Toc230575968"/>
      <w:bookmarkStart w:id="150" w:name="_Toc410241716"/>
      <w:bookmarkStart w:id="151" w:name="_Toc443331648"/>
      <w:r>
        <w:t>EMAILCER - Invio-Email</w:t>
      </w:r>
      <w:bookmarkEnd w:id="149"/>
      <w:bookmarkEnd w:id="150"/>
      <w:bookmarkEnd w:id="151"/>
    </w:p>
    <w:p>
      <w:pPr>
        <w:pStyle w:val="CorpoAltF0"/>
      </w:pPr>
    </w:p>
    <w:p>
      <w:pPr>
        <w:pStyle w:val="CorpoAltF0"/>
      </w:pPr>
      <w:r>
        <w:t xml:space="preserve">Questa scelta (comando </w:t>
      </w:r>
      <w:r>
        <w:rPr>
          <w:b/>
        </w:rPr>
        <w:t>EMAILCER</w:t>
      </w:r>
      <w:r>
        <w:t>) consente di effettuare l’invio per e-mail delle comunicazioni in formato .</w:t>
      </w:r>
      <w:r>
        <w:rPr>
          <w:i/>
        </w:rPr>
        <w:t>pdf</w:t>
      </w:r>
      <w:r>
        <w:t>.</w:t>
      </w:r>
    </w:p>
    <w:p>
      <w:pPr>
        <w:pStyle w:val="CorpoAltF0"/>
      </w:pPr>
    </w:p>
    <w:p>
      <w:pPr>
        <w:pStyle w:val="CorpoAltF0"/>
        <w:jc w:val="center"/>
        <w:rPr>
          <w:noProof/>
        </w:rPr>
      </w:pPr>
      <w:r>
        <w:rPr>
          <w:noProof/>
        </w:rPr>
        <w:pict>
          <v:shape id="_x0000_i1130" type="#_x0000_t75" style="width:396.75pt;height:294pt;visibility:visible">
            <v:imagedata r:id="rId145" o:title=""/>
          </v:shape>
        </w:pict>
      </w:r>
    </w:p>
    <w:p>
      <w:pPr>
        <w:pStyle w:val="CorpoAltF0"/>
      </w:pPr>
    </w:p>
    <w:tbl>
      <w:tblPr>
        <w:tblW w:w="0" w:type="auto"/>
        <w:tblLook w:val="00A0" w:firstRow="1" w:lastRow="0" w:firstColumn="1" w:lastColumn="0" w:noHBand="0" w:noVBand="0"/>
      </w:tblPr>
      <w:tblGrid>
        <w:gridCol w:w="2950"/>
        <w:gridCol w:w="406"/>
        <w:gridCol w:w="6422"/>
      </w:tblGrid>
      <w:tr>
        <w:tc>
          <w:tcPr>
            <w:tcW w:w="2950" w:type="dxa"/>
          </w:tcPr>
          <w:p>
            <w:pPr>
              <w:pStyle w:val="CorpoAltF0"/>
              <w:rPr>
                <w:i/>
              </w:rPr>
            </w:pPr>
            <w:r>
              <w:rPr>
                <w:i/>
              </w:rPr>
              <w:t>Elaborazione:</w:t>
            </w:r>
          </w:p>
        </w:tc>
        <w:tc>
          <w:tcPr>
            <w:tcW w:w="406" w:type="dxa"/>
          </w:tcPr>
          <w:p>
            <w:pPr>
              <w:pStyle w:val="CorpoAltF0"/>
            </w:pPr>
          </w:p>
        </w:tc>
        <w:tc>
          <w:tcPr>
            <w:tcW w:w="6422" w:type="dxa"/>
          </w:tcPr>
          <w:p>
            <w:pPr>
              <w:pStyle w:val="CorpoAltF0"/>
            </w:pPr>
            <w:r>
              <w:t>specificare se si tratta di elaborazione</w:t>
            </w:r>
          </w:p>
        </w:tc>
      </w:tr>
      <w:tr>
        <w:tc>
          <w:tcPr>
            <w:tcW w:w="2950" w:type="dxa"/>
          </w:tcPr>
          <w:p>
            <w:pPr>
              <w:pStyle w:val="CorpoAltF0"/>
              <w:spacing w:before="60"/>
              <w:rPr>
                <w:i/>
              </w:rPr>
            </w:pPr>
          </w:p>
        </w:tc>
        <w:tc>
          <w:tcPr>
            <w:tcW w:w="406" w:type="dxa"/>
          </w:tcPr>
          <w:p>
            <w:pPr>
              <w:pStyle w:val="CorpoAltF0"/>
              <w:spacing w:before="60"/>
              <w:rPr>
                <w:b/>
                <w:bCs/>
              </w:rPr>
            </w:pPr>
            <w:r>
              <w:rPr>
                <w:b/>
                <w:bCs/>
              </w:rPr>
              <w:t>P</w:t>
            </w:r>
          </w:p>
        </w:tc>
        <w:tc>
          <w:tcPr>
            <w:tcW w:w="6422" w:type="dxa"/>
          </w:tcPr>
          <w:p>
            <w:pPr>
              <w:pStyle w:val="CorpoAltF0"/>
              <w:spacing w:before="60"/>
            </w:pPr>
            <w:r>
              <w:t>Provvisoria;</w:t>
            </w:r>
          </w:p>
          <w:p>
            <w:pPr>
              <w:pStyle w:val="CorpoAltF0"/>
              <w:spacing w:before="60"/>
            </w:pPr>
            <w:r>
              <w:t>viene aggiornato il campo “</w:t>
            </w:r>
            <w:r>
              <w:rPr>
                <w:i/>
              </w:rPr>
              <w:t>Provvisorio</w:t>
            </w:r>
            <w:r>
              <w:t xml:space="preserve">” in </w:t>
            </w:r>
            <w:r>
              <w:rPr>
                <w:b/>
              </w:rPr>
              <w:t>QUACER</w:t>
            </w:r>
            <w:r>
              <w:t xml:space="preserve"> &gt; “</w:t>
            </w:r>
            <w:r>
              <w:rPr>
                <w:i/>
              </w:rPr>
              <w:t>Invio e-mail PDF &gt; Invio e-mail</w:t>
            </w:r>
            <w:r>
              <w:t>”.</w:t>
            </w:r>
          </w:p>
        </w:tc>
      </w:tr>
      <w:tr>
        <w:tc>
          <w:tcPr>
            <w:tcW w:w="2950" w:type="dxa"/>
          </w:tcPr>
          <w:p>
            <w:pPr>
              <w:pStyle w:val="CorpoAltF0"/>
              <w:spacing w:before="60"/>
              <w:rPr>
                <w:i/>
              </w:rPr>
            </w:pPr>
          </w:p>
        </w:tc>
        <w:tc>
          <w:tcPr>
            <w:tcW w:w="406" w:type="dxa"/>
          </w:tcPr>
          <w:p>
            <w:pPr>
              <w:pStyle w:val="CorpoAltF0"/>
              <w:spacing w:before="60"/>
              <w:rPr>
                <w:b/>
                <w:bCs/>
              </w:rPr>
            </w:pPr>
            <w:r>
              <w:rPr>
                <w:b/>
                <w:bCs/>
              </w:rPr>
              <w:t>D</w:t>
            </w:r>
          </w:p>
        </w:tc>
        <w:tc>
          <w:tcPr>
            <w:tcW w:w="6422" w:type="dxa"/>
          </w:tcPr>
          <w:p>
            <w:pPr>
              <w:pStyle w:val="CorpoAltF0"/>
              <w:spacing w:before="60"/>
            </w:pPr>
            <w:r>
              <w:t>Definitiva;</w:t>
            </w:r>
          </w:p>
          <w:p>
            <w:pPr>
              <w:pStyle w:val="CorpoAltF0"/>
              <w:spacing w:before="60"/>
            </w:pPr>
            <w:r>
              <w:t>viene aggiornato il campo “</w:t>
            </w:r>
            <w:r>
              <w:rPr>
                <w:i/>
              </w:rPr>
              <w:t>Definitivo</w:t>
            </w:r>
            <w:r>
              <w:t xml:space="preserve">” in </w:t>
            </w:r>
            <w:r>
              <w:rPr>
                <w:b/>
              </w:rPr>
              <w:t>QUACER</w:t>
            </w:r>
            <w:r>
              <w:t xml:space="preserve"> &gt; “</w:t>
            </w:r>
            <w:r>
              <w:rPr>
                <w:i/>
              </w:rPr>
              <w:t>Invio e-mail PDF &gt; Invio e-mail</w:t>
            </w:r>
            <w:r>
              <w:t>”.</w:t>
            </w:r>
          </w:p>
          <w:p>
            <w:pPr>
              <w:pStyle w:val="CorpoAltF0"/>
            </w:pPr>
          </w:p>
        </w:tc>
      </w:tr>
      <w:tr>
        <w:tc>
          <w:tcPr>
            <w:tcW w:w="2950" w:type="dxa"/>
          </w:tcPr>
          <w:p>
            <w:pPr>
              <w:pStyle w:val="CorpoAltF0"/>
              <w:rPr>
                <w:i/>
              </w:rPr>
            </w:pPr>
            <w:r>
              <w:rPr>
                <w:i/>
              </w:rPr>
              <w:t>Data di stampa:</w:t>
            </w:r>
          </w:p>
        </w:tc>
        <w:tc>
          <w:tcPr>
            <w:tcW w:w="406" w:type="dxa"/>
          </w:tcPr>
          <w:p>
            <w:pPr>
              <w:pStyle w:val="CorpoAltF0"/>
            </w:pPr>
          </w:p>
        </w:tc>
        <w:tc>
          <w:tcPr>
            <w:tcW w:w="6422" w:type="dxa"/>
          </w:tcPr>
          <w:p>
            <w:pPr>
              <w:pStyle w:val="CorpoAltF0"/>
            </w:pPr>
            <w:r>
              <w:t>viene proposta la data del giorno in cui viene effettuata la spedizione.</w:t>
            </w:r>
          </w:p>
          <w:p>
            <w:pPr>
              <w:pStyle w:val="CorpoAltF0"/>
            </w:pPr>
          </w:p>
        </w:tc>
      </w:tr>
      <w:tr>
        <w:tc>
          <w:tcPr>
            <w:tcW w:w="2950" w:type="dxa"/>
          </w:tcPr>
          <w:p>
            <w:pPr>
              <w:pStyle w:val="CorpoAltF0"/>
              <w:rPr>
                <w:i/>
              </w:rPr>
            </w:pPr>
            <w:r>
              <w:rPr>
                <w:i/>
              </w:rPr>
              <w:t xml:space="preserve">Lista / </w:t>
            </w:r>
          </w:p>
          <w:p>
            <w:pPr>
              <w:pStyle w:val="CorpoAltF0"/>
              <w:spacing w:before="60"/>
              <w:rPr>
                <w:i/>
              </w:rPr>
            </w:pPr>
            <w:r>
              <w:rPr>
                <w:i/>
              </w:rPr>
              <w:t xml:space="preserve">Da codice - A codice / </w:t>
            </w:r>
          </w:p>
          <w:p>
            <w:pPr>
              <w:pStyle w:val="CorpoAltF0"/>
              <w:spacing w:before="60"/>
              <w:rPr>
                <w:i/>
              </w:rPr>
            </w:pPr>
            <w:r>
              <w:rPr>
                <w:i/>
              </w:rPr>
              <w:t>Da alias – A alias:</w:t>
            </w:r>
          </w:p>
          <w:p>
            <w:pPr>
              <w:pStyle w:val="CorpoAltF0"/>
            </w:pPr>
          </w:p>
        </w:tc>
        <w:tc>
          <w:tcPr>
            <w:tcW w:w="406" w:type="dxa"/>
          </w:tcPr>
          <w:p>
            <w:pPr>
              <w:pStyle w:val="CorpoAltF0"/>
              <w:rPr>
                <w:bCs/>
              </w:rPr>
            </w:pPr>
          </w:p>
        </w:tc>
        <w:tc>
          <w:tcPr>
            <w:tcW w:w="6422" w:type="dxa"/>
          </w:tcPr>
          <w:p>
            <w:pPr>
              <w:pStyle w:val="CorpoAltF0"/>
            </w:pPr>
            <w:r>
              <w:t>indicare le ditte per le quali si vuole effettuare l’invio delle comunicazioni.</w:t>
            </w:r>
          </w:p>
          <w:p>
            <w:pPr>
              <w:pStyle w:val="CorpoAltF0"/>
            </w:pPr>
          </w:p>
        </w:tc>
      </w:tr>
      <w:tr>
        <w:tc>
          <w:tcPr>
            <w:tcW w:w="2950" w:type="dxa"/>
          </w:tcPr>
          <w:p>
            <w:pPr>
              <w:pStyle w:val="CorpoAltF0"/>
              <w:rPr>
                <w:i/>
              </w:rPr>
            </w:pPr>
            <w:r>
              <w:rPr>
                <w:i/>
              </w:rPr>
              <w:t>Anche ditte non chiuse:</w:t>
            </w:r>
          </w:p>
        </w:tc>
        <w:tc>
          <w:tcPr>
            <w:tcW w:w="406" w:type="dxa"/>
          </w:tcPr>
          <w:p>
            <w:pPr>
              <w:pStyle w:val="CorpoAltF0"/>
              <w:rPr>
                <w:b/>
                <w:bCs/>
              </w:rPr>
            </w:pPr>
          </w:p>
        </w:tc>
        <w:tc>
          <w:tcPr>
            <w:tcW w:w="6422" w:type="dxa"/>
          </w:tcPr>
          <w:p>
            <w:pPr>
              <w:pStyle w:val="CorpoAltF0"/>
            </w:pPr>
            <w:r>
              <w:t>indicando “</w:t>
            </w:r>
            <w:r>
              <w:rPr>
                <w:b/>
                <w:bCs/>
              </w:rPr>
              <w:t>Si</w:t>
            </w:r>
            <w:r>
              <w:t>” verranno elaborate anche le ditte con comunicazioni aperte.</w:t>
            </w:r>
          </w:p>
          <w:p>
            <w:pPr>
              <w:pStyle w:val="CorpoAltF0"/>
            </w:pPr>
          </w:p>
        </w:tc>
      </w:tr>
    </w:tbl>
    <w:p>
      <w:pPr>
        <w:pStyle w:val="CorpoAltF0"/>
      </w:pPr>
    </w:p>
    <w:p>
      <w:pPr>
        <w:pStyle w:val="CorpoAltF0"/>
      </w:pPr>
      <w:r>
        <w:t xml:space="preserve">Nel caso in cui fosse necessario ripetere l’invio occorre rimuovere la data memorizzata in </w:t>
      </w:r>
      <w:r>
        <w:rPr>
          <w:b/>
        </w:rPr>
        <w:t>QUACER</w:t>
      </w:r>
      <w:r>
        <w:t xml:space="preserve"> &gt; “</w:t>
      </w:r>
      <w:r>
        <w:rPr>
          <w:i/>
        </w:rPr>
        <w:t>Invio e-mail PDF &gt; Invio e-mail</w:t>
      </w:r>
      <w:r>
        <w:t>” oppure forzare l’invio in fase di selezione delle ditte.</w:t>
      </w:r>
    </w:p>
    <w:p>
      <w:pPr>
        <w:pStyle w:val="CorpoAltF0"/>
      </w:pPr>
      <w:r>
        <w:br w:type="page"/>
      </w:r>
    </w:p>
    <w:p>
      <w:pPr>
        <w:pStyle w:val="CorpoAltF0"/>
      </w:pPr>
      <w:r>
        <w:t>All’interno del pulsante “</w:t>
      </w:r>
      <w:r>
        <w:rPr>
          <w:bCs/>
          <w:i/>
        </w:rPr>
        <w:t>O</w:t>
      </w:r>
      <w:r>
        <w:rPr>
          <w:i/>
        </w:rPr>
        <w:t>pzioni</w:t>
      </w:r>
      <w:r>
        <w:t>” è possibile impostare le stesse preferenze selezionabili in fase di stampa.</w:t>
      </w:r>
    </w:p>
    <w:p>
      <w:pPr>
        <w:pStyle w:val="CorpoAltF0"/>
        <w:spacing w:before="60"/>
      </w:pPr>
      <w:r>
        <w:t xml:space="preserve">Per il dettaglio delle stesse si rinvia al relativo paragrafo </w:t>
      </w:r>
      <w:r>
        <w:rPr>
          <w:b/>
        </w:rPr>
        <w:t>MODCER</w:t>
      </w:r>
      <w:r>
        <w:t xml:space="preserve"> (vedi pag. </w:t>
      </w:r>
      <w:r>
        <w:fldChar w:fldCharType="begin"/>
      </w:r>
      <w:r>
        <w:instrText xml:space="preserve"> PAGEREF MODCER \h </w:instrText>
      </w:r>
      <w:r>
        <w:fldChar w:fldCharType="separate"/>
      </w:r>
      <w:r>
        <w:rPr>
          <w:noProof/>
        </w:rPr>
        <w:t>58</w:t>
      </w:r>
      <w:r>
        <w:fldChar w:fldCharType="end"/>
      </w:r>
      <w:r>
        <w:t>).</w:t>
      </w:r>
    </w:p>
    <w:p>
      <w:pPr>
        <w:pStyle w:val="CorpoAltF0"/>
      </w:pPr>
    </w:p>
    <w:p>
      <w:pPr>
        <w:pStyle w:val="CorpoAltF0"/>
        <w:jc w:val="center"/>
      </w:pPr>
      <w:r>
        <w:rPr>
          <w:noProof/>
        </w:rPr>
        <w:pict>
          <v:shape id="_x0000_i1131" type="#_x0000_t75" style="width:226.5pt;height:157.5pt;visibility:visible">
            <v:imagedata r:id="rId106" o:title=""/>
          </v:shape>
        </w:pict>
      </w:r>
    </w:p>
    <w:p>
      <w:pPr>
        <w:pStyle w:val="CorpoAltF0"/>
      </w:pPr>
    </w:p>
    <w:p>
      <w:pPr>
        <w:pStyle w:val="CorpoAltF0"/>
      </w:pPr>
      <w:r>
        <w:t>Confermando le impostazioni adottate in questa schermata, è possibile accedere ad una seconda pagina nella quale l’utente potrà selezionare ulteriori limiti di elaborazione, analoghi a quelli illustrati relativamente alla stampa.</w:t>
      </w:r>
    </w:p>
    <w:p>
      <w:pPr>
        <w:pStyle w:val="CorpoAltF0"/>
      </w:pPr>
    </w:p>
    <w:p>
      <w:pPr>
        <w:pStyle w:val="CorpoAltF0"/>
        <w:jc w:val="center"/>
        <w:rPr>
          <w:noProof/>
        </w:rPr>
      </w:pPr>
      <w:r>
        <w:rPr>
          <w:noProof/>
        </w:rPr>
        <w:pict>
          <v:shape id="_x0000_i1132" type="#_x0000_t75" style="width:396.75pt;height:285pt;visibility:visible">
            <v:imagedata r:id="rId146" o:title=""/>
          </v:shape>
        </w:pict>
      </w:r>
    </w:p>
    <w:p>
      <w:pPr>
        <w:pStyle w:val="CorpoAltF0"/>
      </w:pPr>
    </w:p>
    <w:p>
      <w:pPr>
        <w:pStyle w:val="CorpoAltF0"/>
      </w:pPr>
      <w:r>
        <w:t>Mediante il pulsante “</w:t>
      </w:r>
      <w:r>
        <w:rPr>
          <w:bCs/>
          <w:i/>
        </w:rPr>
        <w:t>Genera</w:t>
      </w:r>
      <w:r>
        <w:t>” viene generato il file .</w:t>
      </w:r>
      <w:r>
        <w:rPr>
          <w:i/>
        </w:rPr>
        <w:t>pdf</w:t>
      </w:r>
      <w:r>
        <w:t xml:space="preserve"> ed effettuato l’invio.</w:t>
      </w:r>
    </w:p>
    <w:p>
      <w:pPr>
        <w:pStyle w:val="CorpoAltF0"/>
      </w:pPr>
    </w:p>
    <w:p>
      <w:pPr>
        <w:pStyle w:val="CorpoAltF0"/>
      </w:pPr>
      <w:r>
        <w:t xml:space="preserve">Il pulsante </w:t>
      </w:r>
      <w:r>
        <w:rPr>
          <w:i/>
        </w:rPr>
        <w:t>“</w:t>
      </w:r>
      <w:r>
        <w:rPr>
          <w:bCs/>
          <w:i/>
        </w:rPr>
        <w:t>Anteprima</w:t>
      </w:r>
      <w:r>
        <w:rPr>
          <w:i/>
        </w:rPr>
        <w:t>”</w:t>
      </w:r>
      <w:r>
        <w:t xml:space="preserve"> consente di visualizzare la stampa della comunicazione; il programma richiede se si desidera procedere con l’invio dell’elaborazione.</w:t>
      </w:r>
    </w:p>
    <w:p>
      <w:pPr>
        <w:pStyle w:val="CorpoAltF0"/>
      </w:pPr>
    </w:p>
    <w:p>
      <w:pPr>
        <w:pStyle w:val="CorpoAltF0"/>
      </w:pPr>
      <w:r>
        <w:t xml:space="preserve">Il pulsante </w:t>
      </w:r>
      <w:r>
        <w:rPr>
          <w:i/>
        </w:rPr>
        <w:t>“</w:t>
      </w:r>
      <w:r>
        <w:rPr>
          <w:bCs/>
          <w:i/>
        </w:rPr>
        <w:t>paraMetri</w:t>
      </w:r>
      <w:r>
        <w:rPr>
          <w:i/>
        </w:rPr>
        <w:t>”</w:t>
      </w:r>
      <w:r>
        <w:t xml:space="preserve"> permette all’utente di accedere alla “</w:t>
      </w:r>
      <w:r>
        <w:rPr>
          <w:bCs/>
          <w:i/>
        </w:rPr>
        <w:t>Tabella parametri PDF</w:t>
      </w:r>
      <w:r>
        <w:t>” (</w:t>
      </w:r>
      <w:r>
        <w:rPr>
          <w:b/>
        </w:rPr>
        <w:t>PARPDF</w:t>
      </w:r>
      <w:r>
        <w:t>).</w:t>
      </w:r>
    </w:p>
    <w:p>
      <w:pPr>
        <w:pStyle w:val="CorpoAltF0"/>
      </w:pPr>
      <w:r>
        <w:br w:type="page"/>
      </w:r>
    </w:p>
    <w:p>
      <w:pPr>
        <w:pStyle w:val="CorpoAltF0"/>
      </w:pPr>
      <w:r>
        <w:t>Si precisa che:</w:t>
      </w:r>
    </w:p>
    <w:p>
      <w:pPr>
        <w:pStyle w:val="CorpoAltF0"/>
        <w:numPr>
          <w:ilvl w:val="0"/>
          <w:numId w:val="22"/>
        </w:numPr>
        <w:spacing w:before="60"/>
        <w:ind w:left="284" w:hanging="284"/>
      </w:pPr>
      <w:r>
        <w:t>indicando “</w:t>
      </w:r>
      <w:r>
        <w:rPr>
          <w:b/>
          <w:bCs/>
        </w:rPr>
        <w:t>Si</w:t>
      </w:r>
      <w:r>
        <w:t xml:space="preserve">” al campo </w:t>
      </w:r>
      <w:r>
        <w:rPr>
          <w:i/>
        </w:rPr>
        <w:t>“Anche ditte non chiuse”</w:t>
      </w:r>
      <w:r>
        <w:t xml:space="preserve"> non verrà inserito il frontespizio della comunicazione anche se selezionato mediante il pulsante “</w:t>
      </w:r>
      <w:r>
        <w:rPr>
          <w:i/>
        </w:rPr>
        <w:t>Quadri</w:t>
      </w:r>
      <w:r>
        <w:t>”.</w:t>
      </w:r>
    </w:p>
    <w:p>
      <w:pPr>
        <w:pStyle w:val="CorpoAltF0"/>
        <w:spacing w:before="60"/>
        <w:ind w:left="284"/>
      </w:pPr>
      <w:r>
        <w:t>Gli eventuali modelli firmati grafometricamente non saranno considerati, ma verrà prodotto un .</w:t>
      </w:r>
      <w:r>
        <w:rPr>
          <w:i/>
        </w:rPr>
        <w:t>pdf</w:t>
      </w:r>
      <w:r>
        <w:t xml:space="preserve"> secondo le impostazioni indicate;</w:t>
      </w:r>
    </w:p>
    <w:p>
      <w:pPr>
        <w:pStyle w:val="CorpoAltF0"/>
        <w:numPr>
          <w:ilvl w:val="0"/>
          <w:numId w:val="22"/>
        </w:numPr>
        <w:spacing w:before="60"/>
        <w:ind w:left="284" w:hanging="284"/>
      </w:pPr>
      <w:r>
        <w:t>indicando “</w:t>
      </w:r>
      <w:r>
        <w:rPr>
          <w:b/>
          <w:bCs/>
        </w:rPr>
        <w:t>No</w:t>
      </w:r>
      <w:r>
        <w:t>” per le ditte inserite nell’elaborazione per le quali è presente la comunicazione firmata, il programma invierà tale modello, senza prendere in considerazione eventuali selezioni diverse effettuate mediante il pulsante “</w:t>
      </w:r>
      <w:r>
        <w:rPr>
          <w:i/>
        </w:rPr>
        <w:t>Opzioni</w:t>
      </w:r>
      <w:r>
        <w:t>”, “</w:t>
      </w:r>
      <w:r>
        <w:rPr>
          <w:i/>
        </w:rPr>
        <w:t>Quadri</w:t>
      </w:r>
      <w:r>
        <w:t>” o “</w:t>
      </w:r>
      <w:r>
        <w:rPr>
          <w:i/>
        </w:rPr>
        <w:t>seLezioni</w:t>
      </w:r>
      <w:r>
        <w:t>”.</w:t>
      </w:r>
    </w:p>
    <w:p>
      <w:pPr>
        <w:pStyle w:val="CorpoAltF0"/>
        <w:spacing w:before="60"/>
        <w:ind w:left="284"/>
      </w:pPr>
      <w:r>
        <w:t>In tal caso verrà esposto un messaggio di avviso.</w:t>
      </w:r>
    </w:p>
    <w:p>
      <w:pPr>
        <w:pStyle w:val="CorpoAltF0"/>
      </w:pPr>
    </w:p>
    <w:p>
      <w:pPr>
        <w:pStyle w:val="CorpoAltF0"/>
      </w:pPr>
    </w:p>
    <w:p>
      <w:pPr>
        <w:pStyle w:val="CorpoAltF0"/>
      </w:pPr>
    </w:p>
    <w:p>
      <w:pPr>
        <w:pStyle w:val="TitSOTTOCAPITOLO"/>
      </w:pPr>
      <w:bookmarkStart w:id="152" w:name="EMAILPER"/>
      <w:bookmarkStart w:id="153" w:name="_Toc443331649"/>
      <w:bookmarkEnd w:id="152"/>
      <w:r>
        <w:t>EMAILPER - Invio-Email ai percipienti</w:t>
      </w:r>
      <w:bookmarkEnd w:id="153"/>
    </w:p>
    <w:p>
      <w:pPr>
        <w:pStyle w:val="CorpoAltF0"/>
      </w:pPr>
    </w:p>
    <w:p>
      <w:pPr>
        <w:pStyle w:val="CorpoAltF0"/>
      </w:pPr>
      <w:r>
        <w:t xml:space="preserve">Questa scelta (comando </w:t>
      </w:r>
      <w:r>
        <w:rPr>
          <w:b/>
        </w:rPr>
        <w:t>EMAILPER</w:t>
      </w:r>
      <w:r>
        <w:t>) consente di effettuare l’invio per e-mail delle certificazioni di lavoro dipendente ed autonomo, in formato .</w:t>
      </w:r>
      <w:r>
        <w:rPr>
          <w:i/>
        </w:rPr>
        <w:t>pdf</w:t>
      </w:r>
      <w:r>
        <w:t>, ai percipienti per i quali risulta compilato il campo “</w:t>
      </w:r>
      <w:r>
        <w:rPr>
          <w:i/>
        </w:rPr>
        <w:t>Indirizzo e-mail</w:t>
      </w:r>
      <w:r>
        <w:t>” dell’ “</w:t>
      </w:r>
      <w:r>
        <w:rPr>
          <w:i/>
        </w:rPr>
        <w:t>Anagrafica percipienti</w:t>
      </w:r>
      <w:r>
        <w:t>” (</w:t>
      </w:r>
      <w:r>
        <w:rPr>
          <w:b/>
        </w:rPr>
        <w:t>ANAPERC</w:t>
      </w:r>
      <w:r>
        <w:t>).</w:t>
      </w:r>
    </w:p>
    <w:p>
      <w:pPr>
        <w:pStyle w:val="CorpoAltF0"/>
      </w:pPr>
    </w:p>
    <w:p>
      <w:pPr>
        <w:pStyle w:val="CorpoAltF0"/>
        <w:jc w:val="center"/>
      </w:pPr>
      <w:r>
        <w:rPr>
          <w:noProof/>
        </w:rPr>
        <w:pict>
          <v:shape id="_x0000_i1133" type="#_x0000_t75" style="width:396.75pt;height:285pt;visibility:visible;mso-wrap-style:square">
            <v:imagedata r:id="rId147" o:title="" cropbottom="-92f"/>
          </v:shape>
        </w:pict>
      </w:r>
    </w:p>
    <w:p>
      <w:pPr>
        <w:pStyle w:val="CorpoAltF0"/>
      </w:pPr>
    </w:p>
    <w:tbl>
      <w:tblPr>
        <w:tblW w:w="0" w:type="auto"/>
        <w:tblLook w:val="00A0" w:firstRow="1" w:lastRow="0" w:firstColumn="1" w:lastColumn="0" w:noHBand="0" w:noVBand="0"/>
      </w:tblPr>
      <w:tblGrid>
        <w:gridCol w:w="2950"/>
        <w:gridCol w:w="6797"/>
      </w:tblGrid>
      <w:tr>
        <w:tc>
          <w:tcPr>
            <w:tcW w:w="2950" w:type="dxa"/>
          </w:tcPr>
          <w:p>
            <w:pPr>
              <w:pStyle w:val="CorpoAltF0"/>
              <w:rPr>
                <w:i/>
              </w:rPr>
            </w:pPr>
            <w:r>
              <w:rPr>
                <w:i/>
              </w:rPr>
              <w:t xml:space="preserve">Lista / </w:t>
            </w:r>
          </w:p>
          <w:p>
            <w:pPr>
              <w:pStyle w:val="CorpoAltF0"/>
              <w:spacing w:before="60"/>
              <w:rPr>
                <w:i/>
              </w:rPr>
            </w:pPr>
            <w:r>
              <w:rPr>
                <w:i/>
              </w:rPr>
              <w:t xml:space="preserve">Da ditta - a ditta / </w:t>
            </w:r>
          </w:p>
          <w:p>
            <w:pPr>
              <w:pStyle w:val="CorpoAltF0"/>
              <w:spacing w:before="60"/>
              <w:rPr>
                <w:i/>
              </w:rPr>
            </w:pPr>
            <w:r>
              <w:rPr>
                <w:i/>
              </w:rPr>
              <w:t xml:space="preserve">Da alias – A alias / </w:t>
            </w:r>
          </w:p>
          <w:p>
            <w:pPr>
              <w:pStyle w:val="CorpoAltF0"/>
              <w:spacing w:before="60"/>
              <w:rPr>
                <w:i/>
              </w:rPr>
            </w:pPr>
            <w:r>
              <w:rPr>
                <w:i/>
              </w:rPr>
              <w:t>Percipienti: Da/A:</w:t>
            </w:r>
          </w:p>
        </w:tc>
        <w:tc>
          <w:tcPr>
            <w:tcW w:w="6797" w:type="dxa"/>
          </w:tcPr>
          <w:p>
            <w:pPr>
              <w:pStyle w:val="CorpoAltF0"/>
            </w:pPr>
            <w:r>
              <w:t>indicare le ditte/percipienti per le quali si vuole effettuare l’invio delle certificazioni ai dipendenti.</w:t>
            </w:r>
          </w:p>
          <w:p>
            <w:pPr>
              <w:pStyle w:val="CorpoAltF0"/>
              <w:spacing w:before="60"/>
            </w:pPr>
            <w:r>
              <w:t>In tale sede l’utente può definire diversi gruppi di dipendenti, indicando (con carattere maiuscolo) la prima lettera o parte del cognome dei dipendenti interessati.</w:t>
            </w:r>
          </w:p>
          <w:p>
            <w:pPr>
              <w:pStyle w:val="CorpoAltF0"/>
              <w:spacing w:before="60"/>
            </w:pPr>
            <w:r>
              <w:t>Si precisa che, per la compilazione della seconda casella del campo in oggetto, è necessario inserire la lettera “z” dopo le lettere interessate.</w:t>
            </w:r>
          </w:p>
        </w:tc>
      </w:tr>
    </w:tbl>
    <w:p>
      <w:pPr>
        <w:pStyle w:val="CorpoAltF0"/>
      </w:pPr>
      <w:r>
        <w:br w:type="page"/>
      </w:r>
    </w:p>
    <w:tbl>
      <w:tblPr>
        <w:tblW w:w="0" w:type="auto"/>
        <w:tblLook w:val="00A0" w:firstRow="1" w:lastRow="0" w:firstColumn="1" w:lastColumn="0" w:noHBand="0" w:noVBand="0"/>
      </w:tblPr>
      <w:tblGrid>
        <w:gridCol w:w="2950"/>
        <w:gridCol w:w="6797"/>
      </w:tblGrid>
      <w:tr>
        <w:tc>
          <w:tcPr>
            <w:tcW w:w="2950" w:type="dxa"/>
          </w:tcPr>
          <w:p>
            <w:pPr>
              <w:pStyle w:val="CorpoAltF0"/>
              <w:rPr>
                <w:i/>
              </w:rPr>
            </w:pPr>
          </w:p>
        </w:tc>
        <w:tc>
          <w:tcPr>
            <w:tcW w:w="6797" w:type="dxa"/>
          </w:tcPr>
          <w:p>
            <w:pPr>
              <w:pStyle w:val="CorpoAltF0"/>
              <w:rPr>
                <w:iCs/>
              </w:rPr>
            </w:pPr>
            <w:r>
              <w:rPr>
                <w:iCs/>
              </w:rPr>
              <w:t>Ad esempio, al fine di considerare i dipendenti dalla lettera “A” alla lettera “L” è necessario indicare rispettivamente “A” e “Lz” nel campo in oggetto.</w:t>
            </w:r>
          </w:p>
          <w:p>
            <w:pPr>
              <w:pStyle w:val="CorpoAltF0"/>
            </w:pPr>
          </w:p>
        </w:tc>
      </w:tr>
      <w:tr>
        <w:tc>
          <w:tcPr>
            <w:tcW w:w="2950" w:type="dxa"/>
          </w:tcPr>
          <w:p>
            <w:pPr>
              <w:pStyle w:val="CorpoAltF0"/>
              <w:rPr>
                <w:i/>
              </w:rPr>
            </w:pPr>
            <w:r>
              <w:rPr>
                <w:b/>
              </w:rPr>
              <w:t>Selezioni</w:t>
            </w:r>
          </w:p>
        </w:tc>
        <w:tc>
          <w:tcPr>
            <w:tcW w:w="6797" w:type="dxa"/>
          </w:tcPr>
          <w:p>
            <w:pPr>
              <w:pStyle w:val="CorpoAltF0"/>
            </w:pPr>
            <w:r>
              <w:t>consente di scegliere le copie da inviare, se originale per il percipiente o copia percipiente.</w:t>
            </w:r>
          </w:p>
          <w:p>
            <w:pPr>
              <w:pStyle w:val="CorpoAltF0"/>
              <w:spacing w:before="60"/>
            </w:pPr>
            <w:r>
              <w:t>Inoltre sono presenti le seguenti opzioni.</w:t>
            </w:r>
          </w:p>
        </w:tc>
      </w:tr>
      <w:tr>
        <w:tc>
          <w:tcPr>
            <w:tcW w:w="2950" w:type="dxa"/>
          </w:tcPr>
          <w:p>
            <w:pPr>
              <w:pStyle w:val="CorpoAltF0"/>
              <w:spacing w:before="60"/>
              <w:rPr>
                <w:i/>
              </w:rPr>
            </w:pPr>
            <w:r>
              <w:rPr>
                <w:i/>
              </w:rPr>
              <w:t>Invio all’azienda unico file zippato:</w:t>
            </w:r>
          </w:p>
        </w:tc>
        <w:tc>
          <w:tcPr>
            <w:tcW w:w="6797" w:type="dxa"/>
          </w:tcPr>
          <w:p>
            <w:pPr>
              <w:pStyle w:val="CorpoAltF0"/>
              <w:spacing w:before="60"/>
            </w:pPr>
            <w:r>
              <w:t>valorizzando tale campo tutte le certificazioni verranno inviate solo all’azienda.</w:t>
            </w:r>
          </w:p>
        </w:tc>
      </w:tr>
      <w:tr>
        <w:tc>
          <w:tcPr>
            <w:tcW w:w="2950" w:type="dxa"/>
          </w:tcPr>
          <w:p>
            <w:pPr>
              <w:pStyle w:val="CorpoAltF0"/>
              <w:spacing w:before="60"/>
              <w:rPr>
                <w:i/>
              </w:rPr>
            </w:pPr>
            <w:r>
              <w:rPr>
                <w:i/>
              </w:rPr>
              <w:t>Re-invia già inviate:</w:t>
            </w:r>
          </w:p>
        </w:tc>
        <w:tc>
          <w:tcPr>
            <w:tcW w:w="6797" w:type="dxa"/>
          </w:tcPr>
          <w:p>
            <w:pPr>
              <w:pStyle w:val="CorpoAltF0"/>
              <w:spacing w:before="60"/>
            </w:pPr>
            <w:r>
              <w:t>consente di inviare le certificazioni anche ai percipienti per i quali è già stato fatto l’invio.</w:t>
            </w:r>
          </w:p>
        </w:tc>
      </w:tr>
      <w:tr>
        <w:tc>
          <w:tcPr>
            <w:tcW w:w="2950" w:type="dxa"/>
          </w:tcPr>
          <w:p>
            <w:pPr>
              <w:pStyle w:val="CorpoAltF0"/>
              <w:spacing w:before="60"/>
              <w:rPr>
                <w:i/>
              </w:rPr>
            </w:pPr>
            <w:r>
              <w:rPr>
                <w:i/>
              </w:rPr>
              <w:t>Proteggi con password:</w:t>
            </w:r>
          </w:p>
        </w:tc>
        <w:tc>
          <w:tcPr>
            <w:tcW w:w="6797" w:type="dxa"/>
          </w:tcPr>
          <w:p>
            <w:pPr>
              <w:pStyle w:val="CorpoAltF0"/>
              <w:spacing w:before="60"/>
            </w:pPr>
            <w:r>
              <w:t>l’apertura delle certificazioni inviate per e-mail richiede l’inserimento di una password (codice fiscale del percipiente).</w:t>
            </w:r>
          </w:p>
          <w:p>
            <w:pPr>
              <w:pStyle w:val="CorpoAltF0"/>
              <w:spacing w:before="60"/>
            </w:pPr>
            <w:r>
              <w:t>Nel caso in cui si ritenga non necessaria tale protezione è possibile rimuovere la compilazione di tale campo.</w:t>
            </w:r>
          </w:p>
        </w:tc>
      </w:tr>
      <w:tr>
        <w:tc>
          <w:tcPr>
            <w:tcW w:w="2950" w:type="dxa"/>
          </w:tcPr>
          <w:p>
            <w:pPr>
              <w:pStyle w:val="CorpoAltF0"/>
              <w:spacing w:before="60"/>
              <w:rPr>
                <w:i/>
              </w:rPr>
            </w:pPr>
            <w:r>
              <w:rPr>
                <w:i/>
              </w:rPr>
              <w:t>Non invia e-mail ma salva le certificazioni nella cartella:</w:t>
            </w:r>
          </w:p>
        </w:tc>
        <w:tc>
          <w:tcPr>
            <w:tcW w:w="6797" w:type="dxa"/>
          </w:tcPr>
          <w:p>
            <w:pPr>
              <w:pStyle w:val="CorpoAltF0"/>
              <w:spacing w:before="60"/>
            </w:pPr>
            <w:r>
              <w:t>valorizzando tale campo le certificazioni non verranno inviate, ma salvate nella cartella indicata dall’utente al campo successivo.</w:t>
            </w:r>
          </w:p>
          <w:p>
            <w:pPr>
              <w:pStyle w:val="CorpoAltF0"/>
              <w:spacing w:before="60"/>
              <w:rPr>
                <w:noProof/>
              </w:rPr>
            </w:pPr>
            <w:r>
              <w:rPr>
                <w:noProof/>
              </w:rPr>
              <w:t>A tal fine in quest’ultimo campo è attivo il pulsante funzione “</w:t>
            </w:r>
            <w:r>
              <w:rPr>
                <w:i/>
                <w:noProof/>
              </w:rPr>
              <w:t>sF4=Esplora</w:t>
            </w:r>
            <w:r>
              <w:rPr>
                <w:noProof/>
              </w:rPr>
              <w:t>” (</w:t>
            </w:r>
            <w:r>
              <w:rPr>
                <w:noProof/>
              </w:rPr>
              <w:pict>
                <v:shape id="_x0000_i1134" type="#_x0000_t75" style="width:19.5pt;height:18.75pt;visibility:visible">
                  <v:imagedata r:id="rId148" o:title=""/>
                </v:shape>
              </w:pict>
            </w:r>
            <w:r>
              <w:rPr>
                <w:noProof/>
              </w:rPr>
              <w:t>), utile per indicare il persorso di memorizzazione.</w:t>
            </w:r>
          </w:p>
        </w:tc>
      </w:tr>
      <w:tr>
        <w:tc>
          <w:tcPr>
            <w:tcW w:w="2950" w:type="dxa"/>
          </w:tcPr>
          <w:p>
            <w:pPr>
              <w:pStyle w:val="CorpoAltF0"/>
              <w:spacing w:before="60"/>
              <w:rPr>
                <w:i/>
              </w:rPr>
            </w:pPr>
            <w:r>
              <w:rPr>
                <w:i/>
              </w:rPr>
              <w:t>Separazione pdf in cartelle ditta/filiale:</w:t>
            </w:r>
          </w:p>
        </w:tc>
        <w:tc>
          <w:tcPr>
            <w:tcW w:w="6797" w:type="dxa"/>
          </w:tcPr>
          <w:p>
            <w:pPr>
              <w:pStyle w:val="CorpoAltF0"/>
              <w:spacing w:before="60"/>
            </w:pPr>
            <w:r>
              <w:t>nel caso</w:t>
            </w:r>
            <w:r>
              <w:t xml:space="preserve"> di collegamento con la procedura </w:t>
            </w:r>
            <w:r>
              <w:rPr>
                <w:b/>
              </w:rPr>
              <w:t>PAGHE</w:t>
            </w:r>
            <w:r>
              <w:t xml:space="preserve"> e valorizzazione del precedente campo, compilando tale campo il programma effettua la memorizzazione suddividendo i percipienti in base all’azienda/filiale di appartenenza.</w:t>
            </w:r>
          </w:p>
          <w:p>
            <w:pPr>
              <w:pStyle w:val="CorpoAltF0"/>
              <w:spacing w:before="60"/>
            </w:pPr>
            <w:r>
              <w:t xml:space="preserve">In tal modo, all’interno della cartella indicata dall’utente per il salvataggio, per ogni azienda inserita nei limiti dell’elaborazione verranno create delle sottocartelle ditta e filiale, con denominazione pari al codice ditta e filiale nella procedura </w:t>
            </w:r>
            <w:r>
              <w:rPr>
                <w:b/>
              </w:rPr>
              <w:t>PAGHE</w:t>
            </w:r>
            <w:r>
              <w:t>, nelle quali verranno memorizzate le certificazioni dei relativi percipienti.</w:t>
            </w:r>
          </w:p>
          <w:p>
            <w:pPr>
              <w:pStyle w:val="CorpoAltF0"/>
            </w:pPr>
          </w:p>
        </w:tc>
      </w:tr>
      <w:tr>
        <w:tc>
          <w:tcPr>
            <w:tcW w:w="2950" w:type="dxa"/>
          </w:tcPr>
          <w:p>
            <w:pPr>
              <w:pStyle w:val="CorpoAltF0"/>
              <w:rPr>
                <w:i/>
              </w:rPr>
            </w:pPr>
            <w:r>
              <w:rPr>
                <w:b/>
              </w:rPr>
              <w:t>Quadri da elaborare</w:t>
            </w:r>
          </w:p>
        </w:tc>
        <w:tc>
          <w:tcPr>
            <w:tcW w:w="6797" w:type="dxa"/>
          </w:tcPr>
          <w:p>
            <w:pPr>
              <w:pStyle w:val="CorpoAltF0"/>
            </w:pPr>
            <w:r>
              <w:t>consente di selezionare i quadri che si desidera includere nell’invio (Lavoro dipendente, Lavoro autonomo, Scheda 8, 5 e 2 per mille, Istruzioni contribuente).</w:t>
            </w:r>
          </w:p>
          <w:p>
            <w:pPr>
              <w:pStyle w:val="CorpoAltF0"/>
              <w:spacing w:before="60"/>
            </w:pPr>
            <w:r>
              <w:t>Nel caso di selezione sia del quadro lavoro dipendente che di lavoro autonomo, è possibile allegare la Scheda 8, 5 e 2 per mille e le Istruzioni contribuente solo con riferimento alle certificazioni lavoro dipendente.</w:t>
            </w:r>
          </w:p>
          <w:p>
            <w:pPr>
              <w:pStyle w:val="CorpoAltF0"/>
              <w:spacing w:before="60"/>
            </w:pPr>
            <w:r>
              <w:t xml:space="preserve">A tal fine occorre valorizzare il campo </w:t>
            </w:r>
            <w:r>
              <w:rPr>
                <w:i/>
              </w:rPr>
              <w:t>“Escludi autonomo”.</w:t>
            </w:r>
          </w:p>
        </w:tc>
      </w:tr>
    </w:tbl>
    <w:p>
      <w:pPr>
        <w:pStyle w:val="CorpoAltF0"/>
      </w:pPr>
    </w:p>
    <w:p>
      <w:pPr>
        <w:pStyle w:val="CorpoAltF0"/>
      </w:pPr>
      <w:r>
        <w:t>Confermando l’elaborazione verrà proposta la seguente maschera, nella quale per le ditte selezionate, vengono evidenziati i percipienti ai quali verrà inviata la certificazione:</w:t>
      </w:r>
    </w:p>
    <w:p>
      <w:pPr>
        <w:pStyle w:val="CorpoAltF0"/>
      </w:pPr>
      <w:r>
        <w:br w:type="page"/>
      </w:r>
    </w:p>
    <w:p>
      <w:pPr>
        <w:pStyle w:val="CorpoAltF0"/>
        <w:jc w:val="center"/>
      </w:pPr>
      <w:r>
        <w:rPr>
          <w:noProof/>
        </w:rPr>
        <w:pict>
          <v:shape id="_x0000_i1135" type="#_x0000_t75" style="width:369pt;height:297pt;visibility:visible">
            <v:imagedata r:id="rId149" o:title="" cropbottom="3632f"/>
          </v:shape>
        </w:pict>
      </w:r>
    </w:p>
    <w:p>
      <w:pPr>
        <w:pStyle w:val="CorpoAltF0"/>
      </w:pPr>
    </w:p>
    <w:p>
      <w:pPr>
        <w:pStyle w:val="CorpoAltF0"/>
      </w:pPr>
      <w:r>
        <w:t xml:space="preserve">Nel caso in cui non si intenda includere nell’invio tutti i percipienti elaborati dal programma, in corrispondenza di ciascun percipiente è attivo il pulsante </w:t>
      </w:r>
      <w:r>
        <w:rPr>
          <w:i/>
        </w:rPr>
        <w:t>“Elimina”</w:t>
      </w:r>
      <w:r>
        <w:t>.</w:t>
      </w:r>
    </w:p>
    <w:p>
      <w:pPr>
        <w:pStyle w:val="CorpoAltF0"/>
      </w:pPr>
    </w:p>
    <w:p>
      <w:pPr>
        <w:pStyle w:val="CorpoAltF0"/>
      </w:pPr>
      <w:r>
        <w:t>In testa alla maschera vengono visualizzati l’oggetto ed il testo che verranno inseriti in tutte le e-mail.</w:t>
      </w:r>
    </w:p>
    <w:p>
      <w:pPr>
        <w:pStyle w:val="CorpoAltF0"/>
        <w:spacing w:before="60"/>
      </w:pPr>
      <w:r>
        <w:t>È possibile inserire un oggetto ed un testo diversi da quelli generici proposti in automatico dal programma, utilizzando l’apposita funzione “</w:t>
      </w:r>
      <w:r>
        <w:rPr>
          <w:i/>
        </w:rPr>
        <w:t>Email percipienti</w:t>
      </w:r>
      <w:r>
        <w:t xml:space="preserve">”, presente all’interno della tabella </w:t>
      </w:r>
      <w:r>
        <w:rPr>
          <w:b/>
        </w:rPr>
        <w:t>PARPDF</w:t>
      </w:r>
      <w:r>
        <w:t xml:space="preserve"> (vedi pag. </w:t>
      </w:r>
      <w:r>
        <w:fldChar w:fldCharType="begin"/>
      </w:r>
      <w:r>
        <w:instrText xml:space="preserve"> PAGEREF PARPDF \h </w:instrText>
      </w:r>
      <w:r>
        <w:fldChar w:fldCharType="separate"/>
      </w:r>
      <w:r>
        <w:rPr>
          <w:noProof/>
        </w:rPr>
        <w:t>24</w:t>
      </w:r>
      <w:r>
        <w:fldChar w:fldCharType="end"/>
      </w:r>
      <w:r>
        <w:t>).</w:t>
      </w:r>
    </w:p>
    <w:p>
      <w:pPr>
        <w:pStyle w:val="CorpoAltF0"/>
      </w:pPr>
    </w:p>
    <w:p>
      <w:pPr>
        <w:pStyle w:val="CorpoAltF0"/>
      </w:pPr>
      <w:r>
        <w:t>Mediante il pulsante “</w:t>
      </w:r>
      <w:r>
        <w:rPr>
          <w:i/>
        </w:rPr>
        <w:t>Salva email</w:t>
      </w:r>
      <w:r>
        <w:t>” è possibile riportare gli indirizzi e-mail inseriti/variati in tale sede, nel corrispondente campo dell’anagrafica percipiente (</w:t>
      </w:r>
      <w:r>
        <w:rPr>
          <w:b/>
        </w:rPr>
        <w:t>ANAPERC</w:t>
      </w:r>
      <w:r>
        <w:t>); a tal fine, il programma propone un apposito messaggio di conferma:</w:t>
      </w:r>
    </w:p>
    <w:p>
      <w:pPr>
        <w:pStyle w:val="CorpoAltF0"/>
      </w:pPr>
    </w:p>
    <w:p>
      <w:pPr>
        <w:pStyle w:val="CorpoAltF0"/>
        <w:spacing w:before="120"/>
        <w:jc w:val="center"/>
        <w:rPr>
          <w:noProof/>
        </w:rPr>
      </w:pPr>
      <w:r>
        <w:rPr>
          <w:noProof/>
        </w:rPr>
        <w:pict>
          <v:shape id="_x0000_i1136" type="#_x0000_t75" style="width:226.5pt;height:120.75pt;visibility:visible">
            <v:imagedata r:id="rId150" o:title=""/>
          </v:shape>
        </w:pict>
      </w:r>
    </w:p>
    <w:p>
      <w:pPr>
        <w:pStyle w:val="CorpoAltF0"/>
      </w:pPr>
    </w:p>
    <w:p>
      <w:pPr>
        <w:pStyle w:val="CorpoAltF0"/>
      </w:pPr>
      <w:r>
        <w:t>Viene inoltre segnalato che, nel caso in cui si riesegua il prelievo dei dati dalle procedure collegate, l’indirizzo e-mail prelevato dalle rispettive anagrafiche sovrascriverà l’indirizzo riportato mediante la suddetta funzione “</w:t>
      </w:r>
      <w:r>
        <w:rPr>
          <w:i/>
        </w:rPr>
        <w:t>Salva email</w:t>
      </w:r>
      <w:r>
        <w:t>”:</w:t>
      </w:r>
    </w:p>
    <w:p>
      <w:pPr>
        <w:pStyle w:val="CorpoAltF0"/>
      </w:pPr>
      <w:r>
        <w:br w:type="page"/>
      </w:r>
    </w:p>
    <w:p>
      <w:pPr>
        <w:pStyle w:val="CorpoAltF0"/>
        <w:jc w:val="center"/>
      </w:pPr>
      <w:r>
        <w:rPr>
          <w:noProof/>
        </w:rPr>
        <w:pict>
          <v:shape id="_x0000_i1137" type="#_x0000_t75" style="width:226.5pt;height:109.5pt;visibility:visible">
            <v:imagedata r:id="rId151" o:title=""/>
          </v:shape>
        </w:pict>
      </w:r>
    </w:p>
    <w:p>
      <w:pPr>
        <w:pStyle w:val="CorpoAltF0"/>
      </w:pPr>
    </w:p>
    <w:p>
      <w:pPr>
        <w:pStyle w:val="CorpoAltF0"/>
      </w:pPr>
    </w:p>
    <w:p>
      <w:pPr>
        <w:pStyle w:val="CorpoAltF0"/>
      </w:pPr>
    </w:p>
    <w:p>
      <w:pPr>
        <w:pStyle w:val="TitSOTTOCAPITOLO"/>
      </w:pPr>
      <w:bookmarkStart w:id="154" w:name="_Toc230575969"/>
      <w:bookmarkStart w:id="155" w:name="_Toc410241717"/>
      <w:bookmarkStart w:id="156" w:name="_Toc443331650"/>
      <w:r>
        <w:t>ARCHCER - Archiviazione</w:t>
      </w:r>
      <w:bookmarkEnd w:id="154"/>
      <w:bookmarkEnd w:id="155"/>
      <w:bookmarkEnd w:id="156"/>
    </w:p>
    <w:p>
      <w:pPr>
        <w:pStyle w:val="CorpoAltF0"/>
      </w:pPr>
    </w:p>
    <w:p>
      <w:pPr>
        <w:pStyle w:val="CorpoAltF0"/>
      </w:pPr>
      <w:r>
        <w:t>Le comunicazioni in formato .</w:t>
      </w:r>
      <w:r>
        <w:rPr>
          <w:i/>
        </w:rPr>
        <w:t>pdf</w:t>
      </w:r>
      <w:r>
        <w:t xml:space="preserve"> possono essere archiviate in un’apposita cartella, secondo il percorso indicato al campo “</w:t>
      </w:r>
      <w:r>
        <w:rPr>
          <w:i/>
        </w:rPr>
        <w:t>Cartella archiviazione</w:t>
      </w:r>
      <w:r>
        <w:t>” della “</w:t>
      </w:r>
      <w:r>
        <w:rPr>
          <w:bCs/>
          <w:i/>
        </w:rPr>
        <w:t>Tabella parametri PDF</w:t>
      </w:r>
      <w:r>
        <w:t>” (</w:t>
      </w:r>
      <w:r>
        <w:rPr>
          <w:b/>
        </w:rPr>
        <w:t>PARPDF</w:t>
      </w:r>
      <w:r>
        <w:t>).</w:t>
      </w:r>
    </w:p>
    <w:p>
      <w:pPr>
        <w:pStyle w:val="CorpoAltF0"/>
        <w:spacing w:before="60"/>
      </w:pPr>
      <w:r>
        <w:t>Vengono proposte le stesse maschere di selezione dei limiti dell’elaborazione evidenziate con riferimento all’invio e-mail.</w:t>
      </w:r>
    </w:p>
    <w:p>
      <w:pPr>
        <w:pStyle w:val="CorpoAltF0"/>
        <w:spacing w:before="60"/>
      </w:pPr>
      <w:r>
        <w:t>La data di archiviazione viene trasferita nell’apposito campo all’interno dell’anagrafica ditta (</w:t>
      </w:r>
      <w:r>
        <w:rPr>
          <w:b/>
        </w:rPr>
        <w:t>QUACER</w:t>
      </w:r>
      <w:r>
        <w:t xml:space="preserve"> &gt; “</w:t>
      </w:r>
      <w:r>
        <w:rPr>
          <w:i/>
        </w:rPr>
        <w:t>Invio e-mail PDF</w:t>
      </w:r>
      <w:r>
        <w:t xml:space="preserve"> &gt; </w:t>
      </w:r>
      <w:r>
        <w:rPr>
          <w:i/>
        </w:rPr>
        <w:t>Archiviazione</w:t>
      </w:r>
      <w:r>
        <w:t>”).</w:t>
      </w:r>
    </w:p>
    <w:p>
      <w:pPr>
        <w:pStyle w:val="CorpoAltF0"/>
        <w:spacing w:before="60"/>
      </w:pPr>
      <w:r>
        <w:t>Nel caso in cui fosse necessario ripetere l’archiviazione occorre rimuovere tale data oppure forzare l’archiviazione in fase di selezione delle ditte.</w:t>
      </w:r>
    </w:p>
    <w:p>
      <w:pPr>
        <w:pStyle w:val="CorpoAltF0"/>
      </w:pPr>
    </w:p>
    <w:p>
      <w:pPr>
        <w:pStyle w:val="CorpoAltF0"/>
      </w:pPr>
    </w:p>
    <w:p>
      <w:pPr>
        <w:pStyle w:val="CorpoAltF0"/>
      </w:pPr>
    </w:p>
    <w:p>
      <w:pPr>
        <w:pStyle w:val="TitSOTTOCAPITOLO"/>
      </w:pPr>
      <w:bookmarkStart w:id="157" w:name="CONSCER"/>
      <w:bookmarkStart w:id="158" w:name="_Toc443331651"/>
      <w:bookmarkEnd w:id="157"/>
      <w:r>
        <w:t>CONSCER – Conservazione Cloud Teamsystem</w:t>
      </w:r>
      <w:bookmarkEnd w:id="158"/>
    </w:p>
    <w:p>
      <w:pPr>
        <w:pStyle w:val="CorpoAltF0"/>
      </w:pPr>
    </w:p>
    <w:p>
      <w:pPr>
        <w:pStyle w:val="CorpoAltF0"/>
      </w:pPr>
      <w:r>
        <w:t xml:space="preserve">La procedura </w:t>
      </w:r>
      <w:r>
        <w:rPr>
          <w:b/>
        </w:rPr>
        <w:t>UNICA</w:t>
      </w:r>
      <w:r>
        <w:t xml:space="preserve"> è integrata con il servizio di conservazione sostitutiva in cloud </w:t>
      </w:r>
    </w:p>
    <w:p>
      <w:pPr>
        <w:pStyle w:val="CorpoAltF0"/>
        <w:spacing w:before="60"/>
      </w:pPr>
      <w:r>
        <w:t xml:space="preserve">Per il dettaglio del funzionamento della Conservazione Cloud Teamsystem si rimanda al corrispondente capitolo (pag. </w:t>
      </w:r>
      <w:r>
        <w:fldChar w:fldCharType="begin"/>
      </w:r>
      <w:r>
        <w:instrText xml:space="preserve"> PAGEREF Conservazione_Cloud_Teamsystem \h </w:instrText>
      </w:r>
      <w:r>
        <w:fldChar w:fldCharType="separate"/>
      </w:r>
      <w:r>
        <w:rPr>
          <w:noProof/>
        </w:rPr>
        <w:t>122</w:t>
      </w:r>
      <w:r>
        <w:fldChar w:fldCharType="end"/>
      </w:r>
      <w:r>
        <w:t>).</w:t>
      </w:r>
    </w:p>
    <w:p>
      <w:pPr>
        <w:pStyle w:val="CorpoAltF0"/>
        <w:spacing w:before="60"/>
      </w:pPr>
      <w:r>
        <w:t xml:space="preserve">Il programma </w:t>
      </w:r>
      <w:r>
        <w:rPr>
          <w:b/>
        </w:rPr>
        <w:t>CONSCER</w:t>
      </w:r>
      <w:r>
        <w:t xml:space="preserve"> è utile al fine di effettuare il salvataggio per la conservazione in digitale dei modelli.</w:t>
      </w:r>
    </w:p>
    <w:p>
      <w:pPr>
        <w:pStyle w:val="CorpoAltF0"/>
        <w:spacing w:before="60"/>
      </w:pPr>
      <w:r>
        <w:t>Selezionando il suddetto comando vengono proposte le stesse maschere di selezione dei limiti dell’elaborazione evidenziate con riferimento all’invio e-mail.</w:t>
      </w:r>
    </w:p>
    <w:p>
      <w:pPr>
        <w:pStyle w:val="CorpoAltF0"/>
        <w:spacing w:before="60"/>
      </w:pPr>
      <w:r>
        <w:t>La data in cui è stato effettuato il salvataggio viene trasferita nell’apposito campo all’interno dell’anagrafica ditta (</w:t>
      </w:r>
      <w:r>
        <w:rPr>
          <w:b/>
        </w:rPr>
        <w:t>QUACER</w:t>
      </w:r>
      <w:r>
        <w:t xml:space="preserve"> &gt; “</w:t>
      </w:r>
      <w:r>
        <w:rPr>
          <w:i/>
        </w:rPr>
        <w:t>Invio e-mail PDF</w:t>
      </w:r>
      <w:r>
        <w:t xml:space="preserve"> &gt; </w:t>
      </w:r>
      <w:r>
        <w:rPr>
          <w:i/>
        </w:rPr>
        <w:t>Conservazione Cloud</w:t>
      </w:r>
      <w:r>
        <w:t>”).</w:t>
      </w:r>
    </w:p>
    <w:p>
      <w:pPr>
        <w:pStyle w:val="CorpoAltF0"/>
        <w:spacing w:before="60"/>
      </w:pPr>
      <w:r>
        <w:t>Nel caso in cui fosse necessario ripetere l’operazione occorre rimuovere tale data oppure forzare il salvataggio in fase di selezione delle ditte.</w:t>
      </w:r>
    </w:p>
    <w:p>
      <w:pPr>
        <w:pStyle w:val="CorpoAltF0"/>
      </w:pPr>
    </w:p>
    <w:p>
      <w:pPr>
        <w:pStyle w:val="CorpoAltF0"/>
      </w:pPr>
    </w:p>
    <w:p>
      <w:pPr>
        <w:pStyle w:val="CorpoAltF0"/>
      </w:pPr>
      <w:r>
        <w:br w:type="page"/>
      </w:r>
    </w:p>
    <w:p>
      <w:pPr>
        <w:pStyle w:val="TitSOTTOCAPITOLO"/>
      </w:pPr>
      <w:bookmarkStart w:id="159" w:name="_Toc410241718"/>
      <w:bookmarkStart w:id="160" w:name="_Toc443331652"/>
      <w:r>
        <w:t>PORTDOC - Pubblicazione documenti su portale</w:t>
      </w:r>
      <w:bookmarkEnd w:id="159"/>
      <w:bookmarkEnd w:id="160"/>
    </w:p>
    <w:p>
      <w:pPr>
        <w:pStyle w:val="CorpoAltF0"/>
      </w:pPr>
    </w:p>
    <w:p>
      <w:pPr>
        <w:pStyle w:val="CorpoAltF0"/>
      </w:pPr>
      <w:r>
        <w:t>Questo programma consente di esportare le comunicazioni su portale.</w:t>
      </w:r>
    </w:p>
    <w:p>
      <w:pPr>
        <w:pStyle w:val="CorpoAltF0"/>
        <w:spacing w:before="60"/>
      </w:pPr>
      <w:r>
        <w:t>Vengono proposte le stesse maschere di selezione dei limiti dell’elaborazione evidenziate con riferimento all’invio e-mail.</w:t>
      </w:r>
    </w:p>
    <w:p>
      <w:pPr>
        <w:pStyle w:val="CorpoAltF0"/>
        <w:spacing w:before="60"/>
      </w:pPr>
      <w:r>
        <w:t>La data di esportazione viene trasferita nell’apposito campo all’interno dell’anagrafica ditta (</w:t>
      </w:r>
      <w:r>
        <w:rPr>
          <w:b/>
        </w:rPr>
        <w:t>QUACER</w:t>
      </w:r>
      <w:r>
        <w:t xml:space="preserve"> &gt; “</w:t>
      </w:r>
      <w:r>
        <w:rPr>
          <w:i/>
        </w:rPr>
        <w:t>Invio e-mail PDF</w:t>
      </w:r>
      <w:r>
        <w:t xml:space="preserve"> &gt; </w:t>
      </w:r>
      <w:r>
        <w:rPr>
          <w:i/>
        </w:rPr>
        <w:t>Pubblicazione su portale</w:t>
      </w:r>
      <w:r>
        <w:t>”).</w:t>
      </w:r>
    </w:p>
    <w:p>
      <w:pPr>
        <w:pStyle w:val="CorpoAltF0"/>
        <w:spacing w:before="60"/>
      </w:pPr>
      <w:r>
        <w:t>Nel caso in cui fosse necessario ripetere l’esportazione occorre rimuovere tale data oppure forzare l’esportazione in fase di selezione delle ditte.</w:t>
      </w:r>
    </w:p>
    <w:p>
      <w:pPr>
        <w:pStyle w:val="CorpoAltF0"/>
      </w:pPr>
    </w:p>
    <w:p>
      <w:pPr>
        <w:pStyle w:val="CorpoAltF0"/>
      </w:pPr>
    </w:p>
    <w:p>
      <w:pPr>
        <w:pStyle w:val="CorpoAltF0"/>
      </w:pPr>
    </w:p>
    <w:p>
      <w:pPr>
        <w:pStyle w:val="TitSOTTOCAPITOLO"/>
      </w:pPr>
      <w:bookmarkStart w:id="161" w:name="_Toc230575971"/>
      <w:bookmarkStart w:id="162" w:name="_Toc410241719"/>
      <w:bookmarkStart w:id="163" w:name="_Toc443331653"/>
      <w:r>
        <w:t>PORTDIT - Esportazione ditte su portale</w:t>
      </w:r>
      <w:bookmarkEnd w:id="161"/>
      <w:bookmarkEnd w:id="162"/>
      <w:bookmarkEnd w:id="163"/>
    </w:p>
    <w:p>
      <w:pPr>
        <w:pStyle w:val="CorpoAltF0"/>
      </w:pPr>
    </w:p>
    <w:p>
      <w:pPr>
        <w:pStyle w:val="CorpoAltF0"/>
      </w:pPr>
      <w:r>
        <w:t xml:space="preserve">Questo programma consente di trasferire le anagrafiche azienda di </w:t>
      </w:r>
      <w:r>
        <w:rPr>
          <w:b/>
        </w:rPr>
        <w:t>UNICA</w:t>
      </w:r>
      <w:r>
        <w:t xml:space="preserve"> nel portale.</w:t>
      </w:r>
    </w:p>
    <w:p>
      <w:pPr>
        <w:pStyle w:val="CorpoAltF0"/>
        <w:spacing w:before="60"/>
      </w:pPr>
      <w:r>
        <w:t>Il programma deve essere ripetuto ogni volta che si variano i dati anagrafici aziendali oppure nel caso in cui vengano inserite nuove aziende.</w:t>
      </w:r>
    </w:p>
    <w:p>
      <w:pPr>
        <w:pStyle w:val="CorpoAltF0"/>
      </w:pPr>
    </w:p>
    <w:p>
      <w:pPr>
        <w:pStyle w:val="CorpoAltF0"/>
      </w:pPr>
    </w:p>
    <w:p>
      <w:pPr>
        <w:pStyle w:val="CorpoAltF0"/>
        <w:rPr>
          <w:szCs w:val="21"/>
        </w:rPr>
      </w:pPr>
    </w:p>
    <w:p>
      <w:pPr>
        <w:pStyle w:val="TitSOTTOCAPITOLO"/>
      </w:pPr>
      <w:bookmarkStart w:id="164" w:name="_Toc230575972"/>
      <w:bookmarkStart w:id="165" w:name="_Toc410241720"/>
      <w:bookmarkStart w:id="166" w:name="_Toc443331654"/>
      <w:r>
        <w:t>PORTTIP - Esportazione tipi documento su portale</w:t>
      </w:r>
      <w:bookmarkEnd w:id="164"/>
      <w:bookmarkEnd w:id="165"/>
      <w:bookmarkEnd w:id="166"/>
    </w:p>
    <w:p>
      <w:pPr>
        <w:pStyle w:val="CorpoAltF0"/>
      </w:pPr>
    </w:p>
    <w:p>
      <w:pPr>
        <w:pStyle w:val="CorpoAltF0"/>
      </w:pPr>
      <w:r>
        <w:t xml:space="preserve">Questo programma consente di trasferire nel portale i tipi documento relativi ad </w:t>
      </w:r>
      <w:r>
        <w:rPr>
          <w:b/>
        </w:rPr>
        <w:t>UNICA</w:t>
      </w:r>
      <w:r>
        <w:t>.</w:t>
      </w:r>
    </w:p>
    <w:p>
      <w:pPr>
        <w:pStyle w:val="CorpoAltF0"/>
        <w:spacing w:before="60"/>
      </w:pPr>
      <w:r>
        <w:t>Genererà le voci “Modelli certificazione unica”, “Lettere impegno certificazione unica” e “Ricevute trasmissione certificazione unica” nella sezione</w:t>
      </w:r>
      <w:r>
        <w:rPr>
          <w:i/>
        </w:rPr>
        <w:t xml:space="preserve"> “Documenti da gestionali &gt; Gestione &gt; Tipi Documenti”</w:t>
      </w:r>
      <w:r>
        <w:t xml:space="preserve"> del portale.</w:t>
      </w:r>
    </w:p>
    <w:p>
      <w:pPr>
        <w:pStyle w:val="CorpoAltF0"/>
      </w:pPr>
    </w:p>
    <w:p>
      <w:pPr>
        <w:pStyle w:val="CorpoAltF0"/>
        <w:sectPr>
          <w:headerReference w:type="default" r:id="rId152"/>
          <w:footerReference w:type="default" r:id="rId153"/>
          <w:pgSz w:w="11906" w:h="16838"/>
          <w:pgMar w:top="1417" w:right="1134" w:bottom="1134" w:left="1134" w:header="708" w:footer="708" w:gutter="0"/>
          <w:cols w:space="708"/>
          <w:docGrid w:linePitch="360"/>
        </w:sectPr>
      </w:pPr>
    </w:p>
    <w:p>
      <w:pPr>
        <w:pStyle w:val="CorpoAltF0"/>
      </w:pPr>
    </w:p>
    <w:p>
      <w:pPr>
        <w:pStyle w:val="WWNewPage"/>
      </w:pPr>
    </w:p>
    <w:tbl>
      <w:tblPr>
        <w:tblW w:w="0" w:type="auto"/>
        <w:tblLook w:val="01E0" w:firstRow="1" w:lastRow="1" w:firstColumn="1" w:lastColumn="1" w:noHBand="0" w:noVBand="0"/>
      </w:tblPr>
      <w:tblGrid>
        <w:gridCol w:w="4105"/>
        <w:gridCol w:w="5670"/>
      </w:tblGrid>
      <w:tr>
        <w:trPr>
          <w:trHeight w:val="11340"/>
        </w:trPr>
        <w:tc>
          <w:tcPr>
            <w:tcW w:w="9775" w:type="dxa"/>
            <w:gridSpan w:val="2"/>
          </w:tcPr>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r>
              <w:rPr>
                <w:rStyle w:val="Numeropagina"/>
                <w:rFonts w:ascii="Courier" w:hAnsi="Courier"/>
                <w:b/>
              </w:rPr>
              <w:pict>
                <v:shape id="_x0000_i1139" type="#_x0000_t75" style="width:215.25pt;height:51pt">
                  <v:imagedata r:id="rId18" o:title="TS_nero_doc" croptop="7876f" cropbottom="2031f"/>
                </v:shape>
              </w:pict>
            </w: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b/>
                <w:sz w:val="40"/>
                <w:szCs w:val="40"/>
                <w:lang w:val="it-IT" w:eastAsia="it-IT"/>
              </w:rPr>
            </w:pPr>
            <w:r>
              <w:rPr>
                <w:rFonts w:cs="Arial"/>
                <w:b/>
                <w:sz w:val="40"/>
                <w:szCs w:val="40"/>
                <w:lang w:val="it-IT" w:eastAsia="it-IT"/>
              </w:rPr>
              <w:t>UNICA</w:t>
            </w:r>
          </w:p>
          <w:p>
            <w:pPr>
              <w:pStyle w:val="corpoAltF"/>
              <w:jc w:val="center"/>
              <w:rPr>
                <w:rFonts w:cs="Arial"/>
                <w:b/>
                <w:lang w:val="it-IT" w:eastAsia="it-IT"/>
              </w:rPr>
            </w:pPr>
          </w:p>
          <w:p>
            <w:pPr>
              <w:pStyle w:val="corpoAltF"/>
              <w:jc w:val="center"/>
              <w:rPr>
                <w:rFonts w:cs="Arial"/>
                <w:b/>
                <w:lang w:val="it-IT" w:eastAsia="it-IT"/>
              </w:rPr>
            </w:pPr>
          </w:p>
          <w:p>
            <w:pPr>
              <w:pStyle w:val="corpoAltF"/>
              <w:jc w:val="center"/>
              <w:rPr>
                <w:rFonts w:cs="Arial"/>
                <w:b/>
                <w:sz w:val="40"/>
                <w:szCs w:val="40"/>
                <w:lang w:val="it-IT" w:eastAsia="it-IT"/>
              </w:rPr>
            </w:pPr>
            <w:r>
              <w:rPr>
                <w:rFonts w:cs="Arial"/>
                <w:b/>
                <w:sz w:val="40"/>
                <w:szCs w:val="40"/>
                <w:lang w:val="it-IT" w:eastAsia="it-IT"/>
              </w:rPr>
              <w:t>Capitolo 9</w:t>
            </w:r>
          </w:p>
          <w:p>
            <w:pPr>
              <w:pStyle w:val="corpoAltF"/>
              <w:jc w:val="center"/>
              <w:rPr>
                <w:rFonts w:cs="Arial"/>
                <w:lang w:val="it-IT" w:eastAsia="it-I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105" w:type="dxa"/>
            <w:tcBorders>
              <w:top w:val="nil"/>
              <w:left w:val="nil"/>
              <w:bottom w:val="nil"/>
              <w:right w:val="nil"/>
            </w:tcBorders>
            <w:vAlign w:val="center"/>
          </w:tcPr>
          <w:p>
            <w:pPr>
              <w:pStyle w:val="corpoAltF"/>
              <w:jc w:val="left"/>
              <w:rPr>
                <w:rFonts w:cs="Arial"/>
                <w:b/>
                <w:sz w:val="36"/>
                <w:szCs w:val="36"/>
                <w:lang w:val="it-IT" w:eastAsia="it-IT"/>
              </w:rPr>
            </w:pPr>
          </w:p>
        </w:tc>
        <w:tc>
          <w:tcPr>
            <w:tcW w:w="5670" w:type="dxa"/>
            <w:tcBorders>
              <w:top w:val="nil"/>
              <w:left w:val="nil"/>
              <w:bottom w:val="single" w:sz="4" w:space="0" w:color="auto"/>
              <w:right w:val="nil"/>
            </w:tcBorders>
            <w:vAlign w:val="center"/>
          </w:tcPr>
          <w:p>
            <w:pPr>
              <w:pStyle w:val="corpoAltF"/>
              <w:jc w:val="center"/>
              <w:rPr>
                <w:rFonts w:cs="Arial"/>
                <w:b/>
                <w:sz w:val="36"/>
                <w:szCs w:val="36"/>
                <w:lang w:val="it-IT" w:eastAsia="it-IT"/>
              </w:rPr>
            </w:pPr>
            <w:r>
              <w:rPr>
                <w:rFonts w:cs="Arial"/>
                <w:b/>
                <w:sz w:val="36"/>
                <w:szCs w:val="36"/>
                <w:lang w:val="it-IT" w:eastAsia="it-IT"/>
              </w:rPr>
              <w:t>Programmi di utilità</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105" w:type="dxa"/>
            <w:tcBorders>
              <w:top w:val="nil"/>
              <w:left w:val="nil"/>
              <w:bottom w:val="nil"/>
              <w:right w:val="nil"/>
            </w:tcBorders>
            <w:vAlign w:val="center"/>
          </w:tcPr>
          <w:p>
            <w:pPr>
              <w:pStyle w:val="corpoAltF"/>
              <w:jc w:val="right"/>
              <w:rPr>
                <w:rFonts w:cs="Arial"/>
                <w:b/>
                <w:sz w:val="36"/>
                <w:szCs w:val="36"/>
                <w:lang w:val="it-IT" w:eastAsia="it-IT"/>
              </w:rPr>
            </w:pPr>
          </w:p>
        </w:tc>
        <w:tc>
          <w:tcPr>
            <w:tcW w:w="5670" w:type="dxa"/>
            <w:tcBorders>
              <w:top w:val="single" w:sz="4" w:space="0" w:color="auto"/>
              <w:left w:val="nil"/>
              <w:bottom w:val="nil"/>
              <w:right w:val="nil"/>
            </w:tcBorders>
            <w:vAlign w:val="center"/>
          </w:tcPr>
          <w:p>
            <w:pPr>
              <w:pStyle w:val="corpoAltF"/>
              <w:jc w:val="right"/>
              <w:rPr>
                <w:rFonts w:cs="Arial"/>
                <w:b/>
                <w:sz w:val="36"/>
                <w:szCs w:val="36"/>
                <w:lang w:val="it-IT" w:eastAsia="it-IT"/>
              </w:rPr>
            </w:pPr>
          </w:p>
        </w:tc>
      </w:tr>
    </w:tbl>
    <w:p>
      <w:pPr>
        <w:pStyle w:val="CorpoAltF0"/>
      </w:pPr>
    </w:p>
    <w:p>
      <w:pPr>
        <w:pStyle w:val="CorpoAltF0"/>
      </w:pPr>
    </w:p>
    <w:p>
      <w:pPr>
        <w:pStyle w:val="CorpoAltF0"/>
      </w:pPr>
    </w:p>
    <w:p>
      <w:pPr>
        <w:pStyle w:val="CorpoAltF0"/>
        <w:sectPr>
          <w:headerReference w:type="default" r:id="rId154"/>
          <w:footerReference w:type="default" r:id="rId155"/>
          <w:type w:val="oddPage"/>
          <w:pgSz w:w="11906" w:h="16838"/>
          <w:pgMar w:top="1417" w:right="1134" w:bottom="1134" w:left="1134" w:header="708" w:footer="708" w:gutter="0"/>
          <w:cols w:space="708"/>
          <w:docGrid w:linePitch="360"/>
        </w:sectPr>
      </w:pPr>
    </w:p>
    <w:p>
      <w:pPr>
        <w:pStyle w:val="WWNewPage"/>
      </w:pPr>
    </w:p>
    <w:p>
      <w:pPr>
        <w:pStyle w:val="CorpoAltF0"/>
      </w:pPr>
    </w:p>
    <w:p>
      <w:pPr>
        <w:pStyle w:val="TitCAPITOLO"/>
        <w:tabs>
          <w:tab w:val="clear" w:pos="0"/>
        </w:tabs>
      </w:pPr>
      <w:bookmarkStart w:id="167" w:name="_Toc443331655"/>
      <w:r>
        <w:t>Programmi di utilità</w:t>
      </w:r>
      <w:bookmarkEnd w:id="167"/>
    </w:p>
    <w:p>
      <w:pPr>
        <w:pStyle w:val="CorpoAltF0"/>
      </w:pPr>
    </w:p>
    <w:p>
      <w:pPr>
        <w:pStyle w:val="CorpoAltF0"/>
        <w:jc w:val="center"/>
      </w:pPr>
      <w:r>
        <w:rPr>
          <w:noProof/>
        </w:rPr>
        <w:pict>
          <v:shape id="_x0000_i1140" type="#_x0000_t75" style="width:255pt;height:183.75pt;visibility:visible">
            <v:imagedata r:id="rId156" o:title=""/>
          </v:shape>
        </w:pict>
      </w:r>
    </w:p>
    <w:p>
      <w:pPr>
        <w:pStyle w:val="CorpoAltF0"/>
      </w:pPr>
    </w:p>
    <w:p>
      <w:pPr>
        <w:pStyle w:val="CorpoAltF0"/>
      </w:pPr>
    </w:p>
    <w:p>
      <w:pPr>
        <w:pStyle w:val="CorpoAltF0"/>
      </w:pPr>
    </w:p>
    <w:p>
      <w:pPr>
        <w:pStyle w:val="TitSOTTOCAPITOLO"/>
      </w:pPr>
      <w:bookmarkStart w:id="168" w:name="_Ref322957617"/>
      <w:bookmarkStart w:id="169" w:name="_Toc443331656"/>
      <w:r>
        <w:t>INSARC - Creazione archivi</w:t>
      </w:r>
      <w:bookmarkEnd w:id="168"/>
      <w:bookmarkEnd w:id="169"/>
    </w:p>
    <w:p>
      <w:pPr>
        <w:pStyle w:val="CorpoAltF0"/>
      </w:pPr>
    </w:p>
    <w:p>
      <w:pPr>
        <w:pStyle w:val="CorpoAltF0"/>
      </w:pPr>
      <w:r>
        <w:t xml:space="preserve">Il comando </w:t>
      </w:r>
      <w:r>
        <w:rPr>
          <w:b/>
        </w:rPr>
        <w:t>INSARC</w:t>
      </w:r>
      <w:r>
        <w:t xml:space="preserve"> permette la creazione degli archivi utilizzati dall’applicativo </w:t>
      </w:r>
      <w:r>
        <w:rPr>
          <w:b/>
        </w:rPr>
        <w:t>UNICA</w:t>
      </w:r>
      <w:r>
        <w:t>.</w:t>
      </w:r>
    </w:p>
    <w:p>
      <w:pPr>
        <w:pStyle w:val="CorpoAltF0"/>
        <w:spacing w:before="60"/>
      </w:pPr>
      <w:r>
        <w:t xml:space="preserve">Per il dettaglio delle funzionalità del comando </w:t>
      </w:r>
      <w:r>
        <w:rPr>
          <w:b/>
        </w:rPr>
        <w:t>INSARC</w:t>
      </w:r>
      <w:r>
        <w:t xml:space="preserve"> si rinvia al relativo paragrafo presente nel capitolo “Impostazioni preliminari” (v. pag. </w:t>
      </w:r>
      <w:r>
        <w:fldChar w:fldCharType="begin"/>
      </w:r>
      <w:r>
        <w:instrText xml:space="preserve"> PAGEREF INSARC \h </w:instrText>
      </w:r>
      <w:r>
        <w:fldChar w:fldCharType="separate"/>
      </w:r>
      <w:r>
        <w:rPr>
          <w:noProof/>
        </w:rPr>
        <w:t>6</w:t>
      </w:r>
      <w:r>
        <w:fldChar w:fldCharType="end"/>
      </w:r>
      <w:r>
        <w:t>).</w:t>
      </w:r>
    </w:p>
    <w:p>
      <w:pPr>
        <w:pStyle w:val="CorpoAltF0"/>
      </w:pPr>
    </w:p>
    <w:p>
      <w:pPr>
        <w:pStyle w:val="CorpoAltF0"/>
      </w:pPr>
    </w:p>
    <w:p>
      <w:pPr>
        <w:pStyle w:val="CorpoAltF0"/>
      </w:pPr>
    </w:p>
    <w:p>
      <w:pPr>
        <w:pStyle w:val="TitSOTTOCAPITOLO"/>
      </w:pPr>
      <w:bookmarkStart w:id="170" w:name="_Toc443331657"/>
      <w:r>
        <w:t>CONVERS –  Conversione di inizio anno</w:t>
      </w:r>
      <w:bookmarkEnd w:id="170"/>
    </w:p>
    <w:p>
      <w:pPr>
        <w:pStyle w:val="CorpoAltF0"/>
      </w:pPr>
    </w:p>
    <w:p>
      <w:pPr>
        <w:pStyle w:val="CorpoAltF0"/>
      </w:pPr>
      <w:r>
        <w:t xml:space="preserve">Per gli utenti che hanno già utilizzato il programma </w:t>
      </w:r>
      <w:r>
        <w:rPr>
          <w:b/>
          <w:bCs/>
        </w:rPr>
        <w:t>UNICA</w:t>
      </w:r>
      <w:r>
        <w:t xml:space="preserve"> lo scorso anno, il comando </w:t>
      </w:r>
      <w:r>
        <w:rPr>
          <w:b/>
        </w:rPr>
        <w:t>CONVERS</w:t>
      </w:r>
      <w:r>
        <w:t xml:space="preserve"> consente di adeguare gli archivi dell’anno precedente alla nuova procedura per l’anno in corso.</w:t>
      </w:r>
    </w:p>
    <w:p>
      <w:pPr>
        <w:pStyle w:val="CorpoAltF0"/>
        <w:spacing w:before="60"/>
      </w:pPr>
      <w:r>
        <w:t xml:space="preserve">Per il dettaglio delle funzionalità del comando </w:t>
      </w:r>
      <w:r>
        <w:rPr>
          <w:b/>
        </w:rPr>
        <w:t>CONVERS</w:t>
      </w:r>
      <w:r>
        <w:t xml:space="preserve"> si rinvia al paragrafo “Utenti che hanno gestito UNICA 2015” (vedi pag. </w:t>
      </w:r>
      <w:r>
        <w:fldChar w:fldCharType="begin"/>
      </w:r>
      <w:r>
        <w:instrText xml:space="preserve"> PAGEREF CONVERS \h </w:instrText>
      </w:r>
      <w:r>
        <w:fldChar w:fldCharType="separate"/>
      </w:r>
      <w:r>
        <w:rPr>
          <w:noProof/>
        </w:rPr>
        <w:t>4</w:t>
      </w:r>
      <w:r>
        <w:fldChar w:fldCharType="end"/>
      </w:r>
      <w:r>
        <w:t>).</w:t>
      </w:r>
    </w:p>
    <w:p>
      <w:pPr>
        <w:pStyle w:val="CorpoAltF0"/>
      </w:pPr>
    </w:p>
    <w:p>
      <w:pPr>
        <w:pStyle w:val="CorpoAltF0"/>
      </w:pPr>
    </w:p>
    <w:p>
      <w:pPr>
        <w:pStyle w:val="CorpoAltF0"/>
      </w:pPr>
    </w:p>
    <w:p>
      <w:pPr>
        <w:pStyle w:val="TitSOTTOCAPITOLO"/>
      </w:pPr>
      <w:bookmarkStart w:id="171" w:name="_Toc443331658"/>
      <w:r>
        <w:t>ACQ770 – Acquisizione aziende da 770</w:t>
      </w:r>
      <w:bookmarkEnd w:id="171"/>
    </w:p>
    <w:p>
      <w:pPr>
        <w:pStyle w:val="CorpoAltF0"/>
      </w:pPr>
    </w:p>
    <w:p>
      <w:pPr>
        <w:pStyle w:val="CorpoAltF0"/>
      </w:pPr>
      <w:r>
        <w:t xml:space="preserve">Nel caso di collegamento con l’applicativo </w:t>
      </w:r>
      <w:r>
        <w:rPr>
          <w:b/>
        </w:rPr>
        <w:t>G7702015</w:t>
      </w:r>
      <w:r>
        <w:t xml:space="preserve">, il comando </w:t>
      </w:r>
      <w:r>
        <w:rPr>
          <w:b/>
        </w:rPr>
        <w:t>ACQ770</w:t>
      </w:r>
      <w:r>
        <w:t xml:space="preserve"> consente di prelevare le anagrafiche ditte presenti nell’applicativo 770 e di trasferirle negli archivi </w:t>
      </w:r>
      <w:r>
        <w:rPr>
          <w:b/>
        </w:rPr>
        <w:t>UNICA</w:t>
      </w:r>
      <w:r>
        <w:t>.</w:t>
      </w:r>
    </w:p>
    <w:p>
      <w:pPr>
        <w:pStyle w:val="CorpoAltF0"/>
        <w:spacing w:before="60"/>
      </w:pPr>
      <w:r>
        <w:t xml:space="preserve">Per il dettaglio delle funzionalità del comando </w:t>
      </w:r>
      <w:r>
        <w:rPr>
          <w:b/>
        </w:rPr>
        <w:t>ACQ770</w:t>
      </w:r>
      <w:r>
        <w:t xml:space="preserve"> si rinvia al relativo paragrafo presente nel capitolo “Impostazioni preliminari” (v. pag. </w:t>
      </w:r>
      <w:r>
        <w:fldChar w:fldCharType="begin"/>
      </w:r>
      <w:r>
        <w:instrText xml:space="preserve"> PAGEREF ACQP770 \h </w:instrText>
      </w:r>
      <w:r>
        <w:fldChar w:fldCharType="separate"/>
      </w:r>
      <w:r>
        <w:rPr>
          <w:noProof/>
        </w:rPr>
        <w:t>15</w:t>
      </w:r>
      <w:r>
        <w:fldChar w:fldCharType="end"/>
      </w:r>
      <w:r>
        <w:t>).</w:t>
      </w:r>
    </w:p>
    <w:p>
      <w:pPr>
        <w:pStyle w:val="CorpoAltF0"/>
      </w:pPr>
    </w:p>
    <w:p>
      <w:pPr>
        <w:pStyle w:val="CorpoAltF0"/>
      </w:pPr>
      <w:r>
        <w:br w:type="page"/>
      </w:r>
    </w:p>
    <w:p>
      <w:pPr>
        <w:pStyle w:val="TitSOTTOCAPITOLO"/>
      </w:pPr>
      <w:bookmarkStart w:id="172" w:name="_Toc443331659"/>
      <w:r>
        <w:t>ACQP770 – Acquisizione percipienti da 770</w:t>
      </w:r>
      <w:bookmarkEnd w:id="172"/>
    </w:p>
    <w:p>
      <w:pPr>
        <w:pStyle w:val="CorpoAltF0"/>
      </w:pPr>
    </w:p>
    <w:p>
      <w:pPr>
        <w:pStyle w:val="CorpoAltF0"/>
      </w:pPr>
      <w:r>
        <w:t xml:space="preserve">Nel caso di collegamento con l’applicativo </w:t>
      </w:r>
      <w:r>
        <w:rPr>
          <w:b/>
        </w:rPr>
        <w:t>G7702015</w:t>
      </w:r>
      <w:r>
        <w:t xml:space="preserve">, il comando </w:t>
      </w:r>
      <w:r>
        <w:rPr>
          <w:b/>
        </w:rPr>
        <w:t>ACQP770</w:t>
      </w:r>
      <w:r>
        <w:t xml:space="preserve"> consente di prelevare le anagrafiche percipienti presenti nell’applicativo 770 e di trasferirle negli archivi </w:t>
      </w:r>
      <w:r>
        <w:rPr>
          <w:b/>
        </w:rPr>
        <w:t>UNICA</w:t>
      </w:r>
      <w:r>
        <w:t>.</w:t>
      </w:r>
    </w:p>
    <w:p>
      <w:pPr>
        <w:pStyle w:val="CorpoAltF0"/>
        <w:spacing w:before="60"/>
      </w:pPr>
      <w:r>
        <w:t xml:space="preserve">Per il dettaglio delle funzionalità del comando </w:t>
      </w:r>
      <w:r>
        <w:rPr>
          <w:b/>
        </w:rPr>
        <w:t>ACQP770</w:t>
      </w:r>
      <w:r>
        <w:t xml:space="preserve"> si rinvia al relativo paragrafo presente nel capitolo “Impostazioni preliminari” (v. pag. </w:t>
      </w:r>
      <w:r>
        <w:fldChar w:fldCharType="begin"/>
      </w:r>
      <w:r>
        <w:instrText xml:space="preserve"> PAGEREF ACQP770 \h </w:instrText>
      </w:r>
      <w:r>
        <w:fldChar w:fldCharType="separate"/>
      </w:r>
      <w:r>
        <w:rPr>
          <w:noProof/>
        </w:rPr>
        <w:t>15</w:t>
      </w:r>
      <w:r>
        <w:fldChar w:fldCharType="end"/>
      </w:r>
      <w:r>
        <w:t>).</w:t>
      </w:r>
    </w:p>
    <w:p>
      <w:pPr>
        <w:pStyle w:val="CorpoAltF0"/>
      </w:pPr>
    </w:p>
    <w:p>
      <w:pPr>
        <w:pStyle w:val="CorpoAltF0"/>
        <w:tabs>
          <w:tab w:val="left" w:pos="2010"/>
        </w:tabs>
      </w:pPr>
    </w:p>
    <w:p>
      <w:pPr>
        <w:pStyle w:val="CorpoAltF0"/>
      </w:pPr>
    </w:p>
    <w:p>
      <w:pPr>
        <w:pStyle w:val="TitSOTTOCAPITOLO"/>
      </w:pPr>
      <w:bookmarkStart w:id="173" w:name="_Toc443331660"/>
      <w:r>
        <w:t>ESTPARC – Estrazione dati per parcellazione</w:t>
      </w:r>
      <w:bookmarkEnd w:id="173"/>
    </w:p>
    <w:p>
      <w:pPr>
        <w:pStyle w:val="CorpoAltF0"/>
      </w:pPr>
    </w:p>
    <w:p>
      <w:pPr>
        <w:pStyle w:val="CorpoAltF0"/>
      </w:pPr>
      <w:r>
        <w:t>Programma di estrazione dati per addebito in parcellazione.</w:t>
      </w:r>
    </w:p>
    <w:p>
      <w:pPr>
        <w:pStyle w:val="CorpoAltF0"/>
      </w:pPr>
    </w:p>
    <w:p>
      <w:pPr>
        <w:pStyle w:val="CorpoAltF0"/>
      </w:pPr>
    </w:p>
    <w:p>
      <w:pPr>
        <w:pStyle w:val="CorpoAltF0"/>
      </w:pPr>
    </w:p>
    <w:p>
      <w:pPr>
        <w:pStyle w:val="TitSOTTOCAPITOLO"/>
      </w:pPr>
      <w:bookmarkStart w:id="174" w:name="UTIMPTR"/>
      <w:bookmarkStart w:id="175" w:name="_Toc443331661"/>
      <w:bookmarkEnd w:id="174"/>
      <w:r>
        <w:t>UTIMPTR – Imposta impegno alla trasmissione</w:t>
      </w:r>
      <w:bookmarkEnd w:id="175"/>
    </w:p>
    <w:p>
      <w:pPr>
        <w:pStyle w:val="CorpoAltF0"/>
      </w:pPr>
    </w:p>
    <w:p>
      <w:pPr>
        <w:pStyle w:val="CorpoAltF0"/>
      </w:pPr>
      <w:r>
        <w:t xml:space="preserve">Il programma </w:t>
      </w:r>
      <w:r>
        <w:rPr>
          <w:b/>
        </w:rPr>
        <w:t>UTIMPTR</w:t>
      </w:r>
      <w:r>
        <w:t xml:space="preserve"> consente di compilare, per le aziende selezionate, il campo “</w:t>
      </w:r>
      <w:r>
        <w:rPr>
          <w:i/>
        </w:rPr>
        <w:t>Impegno alla presentazione telematica</w:t>
      </w:r>
      <w:r>
        <w:t>” presente nella sezione “</w:t>
      </w:r>
      <w:r>
        <w:rPr>
          <w:i/>
        </w:rPr>
        <w:t>Completamento dati</w:t>
      </w:r>
      <w:r>
        <w:t xml:space="preserve">” di </w:t>
      </w:r>
      <w:r>
        <w:rPr>
          <w:b/>
        </w:rPr>
        <w:t>QUACER</w:t>
      </w:r>
      <w:r>
        <w:t>.</w:t>
      </w:r>
    </w:p>
    <w:p>
      <w:pPr>
        <w:pStyle w:val="CorpoAltF0"/>
      </w:pPr>
    </w:p>
    <w:p>
      <w:pPr>
        <w:pStyle w:val="CorpoAltF0"/>
        <w:jc w:val="center"/>
        <w:rPr>
          <w:noProof/>
        </w:rPr>
      </w:pPr>
      <w:r>
        <w:rPr>
          <w:noProof/>
        </w:rPr>
        <w:pict>
          <v:shape id="_x0000_i1141" type="#_x0000_t75" style="width:396.75pt;height:294pt;visibility:visible">
            <v:imagedata r:id="rId157" o:title=""/>
          </v:shape>
        </w:pict>
      </w:r>
    </w:p>
    <w:p>
      <w:pPr>
        <w:pStyle w:val="CorpoAltF0"/>
        <w:jc w:val="center"/>
      </w:pPr>
    </w:p>
    <w:p>
      <w:pPr>
        <w:pStyle w:val="CorpoAltF0"/>
        <w:jc w:val="center"/>
      </w:pPr>
    </w:p>
    <w:p>
      <w:pPr>
        <w:pStyle w:val="CorpoAltF0"/>
      </w:pPr>
      <w:r>
        <w:br w:type="page"/>
      </w:r>
    </w:p>
    <w:p>
      <w:pPr>
        <w:pStyle w:val="TitSOTTOCAPITOLO"/>
      </w:pPr>
      <w:bookmarkStart w:id="176" w:name="UTMITT"/>
      <w:bookmarkStart w:id="177" w:name="_Toc443331662"/>
      <w:bookmarkEnd w:id="176"/>
      <w:r>
        <w:t>UTMITT – Imposta mittente telematico</w:t>
      </w:r>
      <w:bookmarkEnd w:id="177"/>
    </w:p>
    <w:p>
      <w:pPr>
        <w:pStyle w:val="CorpoAltF0"/>
      </w:pPr>
    </w:p>
    <w:p>
      <w:pPr>
        <w:pStyle w:val="CorpoAltF0"/>
      </w:pPr>
      <w:r>
        <w:t xml:space="preserve">Il programma </w:t>
      </w:r>
      <w:r>
        <w:rPr>
          <w:b/>
        </w:rPr>
        <w:t>UTMITT</w:t>
      </w:r>
      <w:r>
        <w:t xml:space="preserve"> consente di compilare, per le aziende selezionate, il campo “</w:t>
      </w:r>
      <w:r>
        <w:rPr>
          <w:i/>
        </w:rPr>
        <w:t>Codice mittente</w:t>
      </w:r>
      <w:r>
        <w:t>” presente nella sezione “</w:t>
      </w:r>
      <w:r>
        <w:rPr>
          <w:i/>
        </w:rPr>
        <w:t>Completamento dati</w:t>
      </w:r>
      <w:r>
        <w:t xml:space="preserve">” di </w:t>
      </w:r>
      <w:r>
        <w:rPr>
          <w:b/>
        </w:rPr>
        <w:t>QUACER</w:t>
      </w:r>
      <w:r>
        <w:t>.</w:t>
      </w:r>
    </w:p>
    <w:p>
      <w:pPr>
        <w:pStyle w:val="CorpoAltF0"/>
        <w:rPr>
          <w:noProof/>
        </w:rPr>
      </w:pPr>
    </w:p>
    <w:p>
      <w:pPr>
        <w:pStyle w:val="CorpoAltF0"/>
        <w:jc w:val="center"/>
        <w:rPr>
          <w:noProof/>
        </w:rPr>
      </w:pPr>
      <w:r>
        <w:rPr>
          <w:noProof/>
        </w:rPr>
        <w:pict>
          <v:shape id="_x0000_i1142" type="#_x0000_t75" style="width:396.75pt;height:294pt;visibility:visible">
            <v:imagedata r:id="rId158" o:title=""/>
          </v:shape>
        </w:pict>
      </w:r>
    </w:p>
    <w:p>
      <w:pPr>
        <w:pStyle w:val="CorpoAltF0"/>
      </w:pPr>
    </w:p>
    <w:p>
      <w:pPr>
        <w:pStyle w:val="CorpoAltF0"/>
      </w:pPr>
    </w:p>
    <w:p>
      <w:pPr>
        <w:pStyle w:val="CorpoAltF0"/>
      </w:pPr>
      <w:r>
        <w:br w:type="page"/>
      </w:r>
    </w:p>
    <w:p>
      <w:pPr>
        <w:pStyle w:val="TitSOTTOCAPITOLO"/>
      </w:pPr>
      <w:bookmarkStart w:id="178" w:name="UTDATIMP"/>
      <w:bookmarkStart w:id="179" w:name="_Toc443331663"/>
      <w:bookmarkEnd w:id="178"/>
      <w:r>
        <w:t>UTDATIMP – Imposta data impegno</w:t>
      </w:r>
      <w:bookmarkEnd w:id="179"/>
    </w:p>
    <w:p>
      <w:pPr>
        <w:pStyle w:val="CorpoAltF0"/>
      </w:pPr>
    </w:p>
    <w:p>
      <w:pPr>
        <w:pStyle w:val="CorpoAltF0"/>
      </w:pPr>
      <w:r>
        <w:t xml:space="preserve">Il programma </w:t>
      </w:r>
      <w:r>
        <w:rPr>
          <w:b/>
        </w:rPr>
        <w:t>UTDATIMP</w:t>
      </w:r>
      <w:r>
        <w:t xml:space="preserve"> consente di compilare, per le aziende selezionate, il campo “</w:t>
      </w:r>
      <w:r>
        <w:rPr>
          <w:i/>
        </w:rPr>
        <w:t>Data dell’impegno</w:t>
      </w:r>
      <w:r>
        <w:t>” presente nella sezione “</w:t>
      </w:r>
      <w:r>
        <w:rPr>
          <w:i/>
        </w:rPr>
        <w:t>Completamento dati</w:t>
      </w:r>
      <w:r>
        <w:t xml:space="preserve">” di </w:t>
      </w:r>
      <w:r>
        <w:rPr>
          <w:b/>
        </w:rPr>
        <w:t>QUACER</w:t>
      </w:r>
      <w:r>
        <w:t>.</w:t>
      </w:r>
    </w:p>
    <w:p>
      <w:pPr>
        <w:pStyle w:val="CorpoAltF0"/>
        <w:rPr>
          <w:noProof/>
        </w:rPr>
      </w:pPr>
    </w:p>
    <w:p>
      <w:pPr>
        <w:pStyle w:val="CorpoAltF0"/>
        <w:jc w:val="center"/>
        <w:rPr>
          <w:noProof/>
        </w:rPr>
      </w:pPr>
      <w:r>
        <w:rPr>
          <w:noProof/>
        </w:rPr>
        <w:pict>
          <v:shape id="_x0000_i1143" type="#_x0000_t75" style="width:396.75pt;height:294pt;visibility:visible">
            <v:imagedata r:id="rId159" o:title=""/>
          </v:shape>
        </w:pict>
      </w:r>
    </w:p>
    <w:p>
      <w:pPr>
        <w:pStyle w:val="CorpoAltF0"/>
      </w:pPr>
    </w:p>
    <w:p>
      <w:pPr>
        <w:pStyle w:val="CorpoAltF0"/>
      </w:pPr>
    </w:p>
    <w:p>
      <w:pPr>
        <w:pStyle w:val="CorpoAltF0"/>
      </w:pPr>
      <w:r>
        <w:br w:type="page"/>
      </w:r>
    </w:p>
    <w:p>
      <w:pPr>
        <w:pStyle w:val="TitSOTTOCAPITOLO"/>
      </w:pPr>
      <w:bookmarkStart w:id="180" w:name="UTTABENT"/>
      <w:bookmarkStart w:id="181" w:name="_Toc443331664"/>
      <w:bookmarkEnd w:id="180"/>
      <w:r>
        <w:t>UTTABENT – Imposta tabella ente previdenziale</w:t>
      </w:r>
      <w:bookmarkEnd w:id="181"/>
    </w:p>
    <w:p>
      <w:pPr>
        <w:pStyle w:val="CorpoAltF0"/>
      </w:pPr>
    </w:p>
    <w:p>
      <w:pPr>
        <w:pStyle w:val="CorpoAltF0"/>
      </w:pPr>
      <w:r>
        <w:t xml:space="preserve">Il programma </w:t>
      </w:r>
      <w:r>
        <w:rPr>
          <w:b/>
        </w:rPr>
        <w:t>UTTABENT</w:t>
      </w:r>
      <w:r>
        <w:t xml:space="preserve"> di compilare, per le aziende selezionate, il campo “</w:t>
      </w:r>
      <w:r>
        <w:rPr>
          <w:i/>
        </w:rPr>
        <w:t>Tabella Enti Previdenziali</w:t>
      </w:r>
      <w:r>
        <w:t>” presente nella sezione “</w:t>
      </w:r>
      <w:r>
        <w:rPr>
          <w:i/>
        </w:rPr>
        <w:t>Completamento dati</w:t>
      </w:r>
      <w:r>
        <w:t xml:space="preserve">” di </w:t>
      </w:r>
      <w:r>
        <w:rPr>
          <w:b/>
        </w:rPr>
        <w:t>QUACER</w:t>
      </w:r>
      <w:r>
        <w:t>.</w:t>
      </w:r>
    </w:p>
    <w:p>
      <w:pPr>
        <w:pStyle w:val="CorpoAltF0"/>
      </w:pPr>
    </w:p>
    <w:p>
      <w:pPr>
        <w:pStyle w:val="CorpoAltF0"/>
        <w:jc w:val="center"/>
      </w:pPr>
      <w:r>
        <w:rPr>
          <w:noProof/>
        </w:rPr>
        <w:pict>
          <v:shape id="Immagine 37" o:spid="_x0000_i1144" type="#_x0000_t75" style="width:396.75pt;height:285pt;visibility:visible">
            <v:imagedata r:id="rId160" o:title=""/>
          </v:shape>
        </w:pict>
      </w:r>
    </w:p>
    <w:p>
      <w:pPr>
        <w:pStyle w:val="CorpoAltF0"/>
      </w:pPr>
    </w:p>
    <w:p>
      <w:pPr>
        <w:pStyle w:val="CorpoAltF0"/>
      </w:pPr>
      <w:r>
        <w:t>A tal fine nel campo “</w:t>
      </w:r>
      <w:r>
        <w:rPr>
          <w:i/>
        </w:rPr>
        <w:t>Ente previdenziale</w:t>
      </w:r>
      <w:r>
        <w:t xml:space="preserve">” occorre richiamare il codice di tabella </w:t>
      </w:r>
      <w:r>
        <w:rPr>
          <w:b/>
        </w:rPr>
        <w:t>ENTPRE</w:t>
      </w:r>
      <w:r>
        <w:t xml:space="preserve"> interessato.</w:t>
      </w:r>
    </w:p>
    <w:p>
      <w:pPr>
        <w:pStyle w:val="CorpoAltF0"/>
      </w:pPr>
    </w:p>
    <w:p>
      <w:pPr>
        <w:pStyle w:val="CorpoAltF0"/>
      </w:pPr>
    </w:p>
    <w:p>
      <w:pPr>
        <w:pStyle w:val="CorpoAltF0"/>
      </w:pPr>
    </w:p>
    <w:p>
      <w:pPr>
        <w:pStyle w:val="CorpoAltF0"/>
      </w:pPr>
    </w:p>
    <w:p>
      <w:pPr>
        <w:pStyle w:val="TitSOTTOCAPITOLO"/>
      </w:pPr>
      <w:bookmarkStart w:id="182" w:name="_Toc443331665"/>
      <w:r>
        <w:t>ELEDUP – Elenco aziende duplicate</w:t>
      </w:r>
      <w:bookmarkEnd w:id="182"/>
    </w:p>
    <w:p>
      <w:pPr>
        <w:pStyle w:val="CorpoAltF0"/>
      </w:pPr>
    </w:p>
    <w:p>
      <w:pPr>
        <w:pStyle w:val="CorpoAltF0"/>
      </w:pPr>
      <w:r>
        <w:t xml:space="preserve">Il programma </w:t>
      </w:r>
      <w:r>
        <w:rPr>
          <w:b/>
        </w:rPr>
        <w:t>ELEDUP</w:t>
      </w:r>
      <w:r>
        <w:t xml:space="preserve">, è utile in presenza di collegamento dell’applicativo </w:t>
      </w:r>
      <w:r>
        <w:rPr>
          <w:b/>
        </w:rPr>
        <w:t>UNICA</w:t>
      </w:r>
      <w:r>
        <w:t xml:space="preserve"> con altre procedure Teamsystem, al fine di verificare eventuali anagrafiche ditte duplicate.</w:t>
      </w:r>
    </w:p>
    <w:p>
      <w:pPr>
        <w:pStyle w:val="CorpoAltF0"/>
        <w:spacing w:before="60"/>
      </w:pPr>
      <w:r>
        <w:t>Consente di generare un tabulato con l’elenco delle anagrafiche ditta che presentano le stesso codice fiscale ed associate alla stessa azienda dell’applicativo collegato.</w:t>
      </w:r>
    </w:p>
    <w:p>
      <w:pPr>
        <w:pStyle w:val="CorpoAltF0"/>
      </w:pPr>
    </w:p>
    <w:p>
      <w:pPr>
        <w:pStyle w:val="CorpoAltF0"/>
      </w:pPr>
    </w:p>
    <w:p>
      <w:pPr>
        <w:pStyle w:val="CorpoAltF0"/>
      </w:pPr>
      <w:r>
        <w:br w:type="page"/>
      </w:r>
    </w:p>
    <w:p>
      <w:pPr>
        <w:pStyle w:val="TitSOTTOCAPITOLO"/>
      </w:pPr>
      <w:bookmarkStart w:id="183" w:name="_Toc443331666"/>
      <w:r>
        <w:t>SAVAZI – Estrazione aziende</w:t>
      </w:r>
      <w:bookmarkEnd w:id="183"/>
    </w:p>
    <w:p>
      <w:pPr>
        <w:pStyle w:val="CorpoAltF0"/>
      </w:pPr>
    </w:p>
    <w:p>
      <w:pPr>
        <w:pStyle w:val="CorpoAltF0"/>
      </w:pPr>
      <w:bookmarkStart w:id="184" w:name="SAVAZI"/>
      <w:bookmarkEnd w:id="184"/>
      <w:r>
        <w:t xml:space="preserve">Il comando </w:t>
      </w:r>
      <w:r>
        <w:rPr>
          <w:b/>
        </w:rPr>
        <w:t>SAVAZI</w:t>
      </w:r>
      <w:r>
        <w:t xml:space="preserve"> permette di estrarre una o più aziende presenti nell’applicativo </w:t>
      </w:r>
      <w:r>
        <w:rPr>
          <w:b/>
        </w:rPr>
        <w:t>UNICA</w:t>
      </w:r>
      <w:r>
        <w:t xml:space="preserve"> per poi importarle su un altro PC.</w:t>
      </w:r>
    </w:p>
    <w:p>
      <w:pPr>
        <w:pStyle w:val="CorpoAltF0"/>
      </w:pPr>
    </w:p>
    <w:p>
      <w:pPr>
        <w:pStyle w:val="CorpoAltF0"/>
        <w:jc w:val="center"/>
      </w:pPr>
      <w:r>
        <w:rPr>
          <w:noProof/>
        </w:rPr>
        <w:pict>
          <v:shape id="_x0000_i1145" type="#_x0000_t75" style="width:396.75pt;height:306pt;visibility:visible">
            <v:imagedata r:id="rId161" o:title=""/>
          </v:shape>
        </w:pict>
      </w:r>
    </w:p>
    <w:p>
      <w:pPr>
        <w:pStyle w:val="CorpoAltF0"/>
      </w:pPr>
    </w:p>
    <w:p>
      <w:pPr>
        <w:pStyle w:val="CorpoAltF0"/>
      </w:pPr>
      <w:r>
        <w:t>Selezionando il tasto “</w:t>
      </w:r>
      <w:r>
        <w:rPr>
          <w:i/>
        </w:rPr>
        <w:t>Conferma</w:t>
      </w:r>
      <w:r>
        <w:t xml:space="preserve">” il programma procede all’estrazione dei dati, che verranno salvati in un file denominato AZIUNI.SEQ, e richiede il percorso di memorizzazione, il file verrà comunque salvato all’interno della directory degli archivi </w:t>
      </w:r>
      <w:r>
        <w:rPr>
          <w:b/>
        </w:rPr>
        <w:t>UNICA</w:t>
      </w:r>
      <w:r>
        <w:t xml:space="preserve"> (\UNIARC).</w:t>
      </w:r>
    </w:p>
    <w:p>
      <w:pPr>
        <w:pStyle w:val="CorpoAltF0"/>
        <w:spacing w:before="60"/>
      </w:pPr>
      <w:r>
        <w:t xml:space="preserve">Terminata la procedura di estrazione dati per la prima ditta selezionata, è necessario indicare il codice delle altre aziende da estrapolare, senza uscire dal programma </w:t>
      </w:r>
      <w:r>
        <w:rPr>
          <w:b/>
        </w:rPr>
        <w:t>SAVAZI</w:t>
      </w:r>
      <w:r>
        <w:t xml:space="preserve">. </w:t>
      </w:r>
    </w:p>
    <w:p>
      <w:pPr>
        <w:pStyle w:val="CorpoAltF0"/>
      </w:pPr>
    </w:p>
    <w:p>
      <w:pPr>
        <w:pStyle w:val="CorpoAltF0"/>
      </w:pPr>
      <w:r>
        <w:t xml:space="preserve">Il file AZIUNI.SEQ deve essere copiato nella directory degli archivi </w:t>
      </w:r>
      <w:r>
        <w:rPr>
          <w:b/>
        </w:rPr>
        <w:t>UNICA</w:t>
      </w:r>
      <w:r>
        <w:t xml:space="preserve"> (\UNIARC) all’interno del PC nel quale si intende trasferire le aziende estratte per poi procedere all’importazione dei dati mediante il comando </w:t>
      </w:r>
      <w:r>
        <w:rPr>
          <w:b/>
        </w:rPr>
        <w:t>RESAZI</w:t>
      </w:r>
      <w:r>
        <w:t xml:space="preserve"> (vedi paragrafo successivo).</w:t>
      </w:r>
    </w:p>
    <w:p>
      <w:pPr>
        <w:pStyle w:val="CorpoAltF0"/>
      </w:pPr>
    </w:p>
    <w:p>
      <w:pPr>
        <w:pStyle w:val="CorpoAltF0"/>
      </w:pPr>
    </w:p>
    <w:p>
      <w:pPr>
        <w:pStyle w:val="CorpoAltF0"/>
      </w:pPr>
      <w:r>
        <w:br w:type="page"/>
      </w:r>
    </w:p>
    <w:p>
      <w:pPr>
        <w:pStyle w:val="TitSOTTOCAPITOLO"/>
      </w:pPr>
      <w:bookmarkStart w:id="185" w:name="_Toc443331667"/>
      <w:r>
        <w:t>RESAZI – Importazione aziende</w:t>
      </w:r>
      <w:bookmarkEnd w:id="185"/>
    </w:p>
    <w:p>
      <w:pPr>
        <w:pStyle w:val="CorpoAltF0"/>
      </w:pPr>
    </w:p>
    <w:p>
      <w:pPr>
        <w:pStyle w:val="CorpoAltF0"/>
      </w:pPr>
      <w:r>
        <w:t xml:space="preserve">Il comando </w:t>
      </w:r>
      <w:r>
        <w:rPr>
          <w:b/>
        </w:rPr>
        <w:t>RESAZI</w:t>
      </w:r>
      <w:r>
        <w:t xml:space="preserve"> consente di importare le aziende contenute nel file AZIUNI.SEQ generato dal programma </w:t>
      </w:r>
      <w:hyperlink w:anchor="SAVAZI" w:history="1">
        <w:r>
          <w:rPr>
            <w:rStyle w:val="Collegamentoipertestuale"/>
            <w:b/>
            <w:color w:val="auto"/>
            <w:u w:val="none"/>
          </w:rPr>
          <w:t>SAVAZI</w:t>
        </w:r>
      </w:hyperlink>
      <w:r>
        <w:t>.</w:t>
      </w:r>
    </w:p>
    <w:p>
      <w:pPr>
        <w:pStyle w:val="CorpoAltF0"/>
      </w:pPr>
    </w:p>
    <w:p>
      <w:pPr>
        <w:pStyle w:val="CorpoAltF0"/>
      </w:pPr>
      <w:r>
        <w:t xml:space="preserve">Il comando </w:t>
      </w:r>
      <w:r>
        <w:rPr>
          <w:b/>
        </w:rPr>
        <w:t>RESAZI</w:t>
      </w:r>
      <w:r>
        <w:t xml:space="preserve"> deve essere eseguito dopo aver copiato il file AZIUNI.SEQ nella directory degli archivi </w:t>
      </w:r>
      <w:r>
        <w:rPr>
          <w:b/>
        </w:rPr>
        <w:t>UNICA</w:t>
      </w:r>
      <w:r>
        <w:t xml:space="preserve"> (\UNIARC) all’interno del PC nel quale si intende trasferire le aziende estratte con la procedura </w:t>
      </w:r>
      <w:r>
        <w:rPr>
          <w:b/>
        </w:rPr>
        <w:t>SAVAZI</w:t>
      </w:r>
      <w:r>
        <w:t>.</w:t>
      </w:r>
    </w:p>
    <w:p>
      <w:pPr>
        <w:pStyle w:val="CorpoAltF0"/>
      </w:pPr>
    </w:p>
    <w:p>
      <w:pPr>
        <w:pStyle w:val="CorpoAltF0"/>
        <w:jc w:val="center"/>
      </w:pPr>
      <w:r>
        <w:rPr>
          <w:noProof/>
        </w:rPr>
        <w:pict>
          <v:shape id="_x0000_i1146" type="#_x0000_t75" style="width:396.75pt;height:306pt;visibility:visible">
            <v:imagedata r:id="rId162" o:title=""/>
          </v:shape>
        </w:pict>
      </w:r>
    </w:p>
    <w:p>
      <w:pPr>
        <w:pStyle w:val="CorpoAltF0"/>
      </w:pPr>
    </w:p>
    <w:p>
      <w:pPr>
        <w:pStyle w:val="CorpoAltF0"/>
      </w:pPr>
      <w:r>
        <w:t>Il programma visualizza la data e l’ora di estrazione degli archivi e l’anno di elaborazione a cui si riferiscono.</w:t>
      </w:r>
    </w:p>
    <w:p>
      <w:pPr>
        <w:pStyle w:val="CorpoAltF0"/>
        <w:spacing w:before="60"/>
      </w:pPr>
      <w:r>
        <w:t>Viene evidenziato il codice originariamente associato all’azienda da importare con possibilità di assegnazione di un codice diverso (campo “</w:t>
      </w:r>
      <w:r>
        <w:rPr>
          <w:i/>
        </w:rPr>
        <w:t>Nuovo codice azienda</w:t>
      </w:r>
      <w:r>
        <w:t>”).</w:t>
      </w:r>
    </w:p>
    <w:p>
      <w:pPr>
        <w:pStyle w:val="CorpoAltF0"/>
      </w:pPr>
    </w:p>
    <w:p>
      <w:pPr>
        <w:pStyle w:val="CorpoAltF0"/>
      </w:pPr>
    </w:p>
    <w:p>
      <w:pPr>
        <w:pStyle w:val="CorpoAltF0"/>
      </w:pPr>
    </w:p>
    <w:p>
      <w:pPr>
        <w:pStyle w:val="CorpoAltF0"/>
      </w:pPr>
    </w:p>
    <w:p>
      <w:pPr>
        <w:pStyle w:val="CorpoAltF0"/>
      </w:pPr>
    </w:p>
    <w:p>
      <w:pPr>
        <w:pStyle w:val="CorpoAltF0"/>
        <w:sectPr>
          <w:headerReference w:type="default" r:id="rId163"/>
          <w:footerReference w:type="default" r:id="rId164"/>
          <w:pgSz w:w="11906" w:h="16838"/>
          <w:pgMar w:top="1417" w:right="1134" w:bottom="1134" w:left="1134" w:header="708" w:footer="708" w:gutter="0"/>
          <w:cols w:space="708"/>
          <w:docGrid w:linePitch="360"/>
        </w:sectPr>
      </w:pPr>
    </w:p>
    <w:p>
      <w:pPr>
        <w:pStyle w:val="CorpoAltF0"/>
      </w:pPr>
    </w:p>
    <w:p>
      <w:pPr>
        <w:pStyle w:val="WWNewPage"/>
      </w:pPr>
    </w:p>
    <w:tbl>
      <w:tblPr>
        <w:tblW w:w="0" w:type="auto"/>
        <w:tblLook w:val="01E0" w:firstRow="1" w:lastRow="1" w:firstColumn="1" w:lastColumn="1" w:noHBand="0" w:noVBand="0"/>
      </w:tblPr>
      <w:tblGrid>
        <w:gridCol w:w="4105"/>
        <w:gridCol w:w="5670"/>
      </w:tblGrid>
      <w:tr>
        <w:trPr>
          <w:trHeight w:val="11340"/>
        </w:trPr>
        <w:tc>
          <w:tcPr>
            <w:tcW w:w="9775" w:type="dxa"/>
            <w:gridSpan w:val="2"/>
          </w:tcPr>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r>
              <w:rPr>
                <w:rStyle w:val="Numeropagina"/>
                <w:rFonts w:ascii="Courier" w:hAnsi="Courier"/>
                <w:b/>
              </w:rPr>
              <w:pict>
                <v:shape id="_x0000_i1148" type="#_x0000_t75" style="width:215.25pt;height:51pt">
                  <v:imagedata r:id="rId18" o:title="TS_nero_doc" croptop="7876f" cropbottom="2031f"/>
                </v:shape>
              </w:pict>
            </w: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b/>
                <w:sz w:val="40"/>
                <w:szCs w:val="40"/>
                <w:lang w:val="it-IT" w:eastAsia="it-IT"/>
              </w:rPr>
            </w:pPr>
            <w:r>
              <w:rPr>
                <w:rFonts w:cs="Arial"/>
                <w:b/>
                <w:sz w:val="40"/>
                <w:szCs w:val="40"/>
                <w:lang w:val="it-IT" w:eastAsia="it-IT"/>
              </w:rPr>
              <w:t>UNICA</w:t>
            </w:r>
          </w:p>
          <w:p>
            <w:pPr>
              <w:pStyle w:val="corpoAltF"/>
              <w:jc w:val="center"/>
              <w:rPr>
                <w:rFonts w:cs="Arial"/>
                <w:b/>
                <w:lang w:val="it-IT" w:eastAsia="it-IT"/>
              </w:rPr>
            </w:pPr>
          </w:p>
          <w:p>
            <w:pPr>
              <w:pStyle w:val="corpoAltF"/>
              <w:jc w:val="center"/>
              <w:rPr>
                <w:rFonts w:cs="Arial"/>
                <w:b/>
                <w:lang w:val="it-IT" w:eastAsia="it-IT"/>
              </w:rPr>
            </w:pPr>
          </w:p>
          <w:p>
            <w:pPr>
              <w:pStyle w:val="corpoAltF"/>
              <w:jc w:val="center"/>
              <w:rPr>
                <w:rFonts w:cs="Arial"/>
                <w:b/>
                <w:sz w:val="40"/>
                <w:szCs w:val="40"/>
                <w:lang w:val="it-IT" w:eastAsia="it-IT"/>
              </w:rPr>
            </w:pPr>
            <w:r>
              <w:rPr>
                <w:rFonts w:cs="Arial"/>
                <w:b/>
                <w:sz w:val="40"/>
                <w:szCs w:val="40"/>
                <w:lang w:val="it-IT" w:eastAsia="it-IT"/>
              </w:rPr>
              <w:t>Capitolo 10</w:t>
            </w:r>
          </w:p>
          <w:p>
            <w:pPr>
              <w:pStyle w:val="corpoAltF"/>
              <w:jc w:val="center"/>
              <w:rPr>
                <w:rFonts w:cs="Arial"/>
                <w:lang w:val="it-IT" w:eastAsia="it-I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105" w:type="dxa"/>
            <w:tcBorders>
              <w:top w:val="nil"/>
              <w:left w:val="nil"/>
              <w:bottom w:val="nil"/>
              <w:right w:val="nil"/>
            </w:tcBorders>
            <w:vAlign w:val="center"/>
          </w:tcPr>
          <w:p>
            <w:pPr>
              <w:pStyle w:val="corpoAltF"/>
              <w:jc w:val="left"/>
              <w:rPr>
                <w:rFonts w:cs="Arial"/>
                <w:b/>
                <w:sz w:val="36"/>
                <w:szCs w:val="36"/>
                <w:lang w:val="it-IT" w:eastAsia="it-IT"/>
              </w:rPr>
            </w:pPr>
          </w:p>
        </w:tc>
        <w:tc>
          <w:tcPr>
            <w:tcW w:w="5670" w:type="dxa"/>
            <w:tcBorders>
              <w:top w:val="nil"/>
              <w:left w:val="nil"/>
              <w:bottom w:val="single" w:sz="4" w:space="0" w:color="auto"/>
              <w:right w:val="nil"/>
            </w:tcBorders>
            <w:vAlign w:val="center"/>
          </w:tcPr>
          <w:p>
            <w:pPr>
              <w:pStyle w:val="corpoAltF"/>
              <w:jc w:val="center"/>
              <w:rPr>
                <w:rFonts w:cs="Arial"/>
                <w:b/>
                <w:sz w:val="36"/>
                <w:szCs w:val="36"/>
                <w:lang w:val="it-IT" w:eastAsia="it-IT"/>
              </w:rPr>
            </w:pPr>
            <w:r>
              <w:rPr>
                <w:rFonts w:cs="Arial"/>
                <w:b/>
                <w:sz w:val="36"/>
                <w:szCs w:val="36"/>
                <w:lang w:val="it-IT" w:eastAsia="it-IT"/>
              </w:rPr>
              <w:t>Utenti portale:</w:t>
            </w:r>
          </w:p>
          <w:p>
            <w:pPr>
              <w:pStyle w:val="corpoAltF"/>
              <w:jc w:val="center"/>
              <w:rPr>
                <w:rFonts w:cs="Arial"/>
                <w:b/>
                <w:sz w:val="36"/>
                <w:szCs w:val="36"/>
                <w:lang w:val="it-IT" w:eastAsia="it-IT"/>
              </w:rPr>
            </w:pPr>
            <w:r>
              <w:rPr>
                <w:rFonts w:cs="Arial"/>
                <w:b/>
                <w:sz w:val="36"/>
                <w:szCs w:val="36"/>
                <w:lang w:val="it-IT" w:eastAsia="it-IT"/>
              </w:rPr>
              <w:t>Permessi applicativi ACLAPG</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105" w:type="dxa"/>
            <w:tcBorders>
              <w:top w:val="nil"/>
              <w:left w:val="nil"/>
              <w:bottom w:val="nil"/>
              <w:right w:val="nil"/>
            </w:tcBorders>
            <w:vAlign w:val="center"/>
          </w:tcPr>
          <w:p>
            <w:pPr>
              <w:pStyle w:val="corpoAltF"/>
              <w:jc w:val="right"/>
              <w:rPr>
                <w:rFonts w:cs="Arial"/>
                <w:b/>
                <w:sz w:val="36"/>
                <w:szCs w:val="36"/>
                <w:lang w:val="it-IT" w:eastAsia="it-IT"/>
              </w:rPr>
            </w:pPr>
          </w:p>
        </w:tc>
        <w:tc>
          <w:tcPr>
            <w:tcW w:w="5670" w:type="dxa"/>
            <w:tcBorders>
              <w:top w:val="single" w:sz="4" w:space="0" w:color="auto"/>
              <w:left w:val="nil"/>
              <w:bottom w:val="nil"/>
              <w:right w:val="nil"/>
            </w:tcBorders>
            <w:vAlign w:val="center"/>
          </w:tcPr>
          <w:p>
            <w:pPr>
              <w:pStyle w:val="corpoAltF"/>
              <w:jc w:val="right"/>
              <w:rPr>
                <w:rFonts w:cs="Arial"/>
                <w:b/>
                <w:sz w:val="36"/>
                <w:szCs w:val="36"/>
                <w:lang w:val="it-IT" w:eastAsia="it-IT"/>
              </w:rPr>
            </w:pPr>
          </w:p>
        </w:tc>
      </w:tr>
    </w:tbl>
    <w:p>
      <w:pPr>
        <w:pStyle w:val="CorpoAltF0"/>
      </w:pPr>
    </w:p>
    <w:p>
      <w:pPr>
        <w:pStyle w:val="CorpoAltF0"/>
      </w:pPr>
    </w:p>
    <w:p>
      <w:pPr>
        <w:pStyle w:val="CorpoAltF0"/>
        <w:sectPr>
          <w:headerReference w:type="default" r:id="rId165"/>
          <w:footerReference w:type="default" r:id="rId166"/>
          <w:type w:val="oddPage"/>
          <w:pgSz w:w="11906" w:h="16838"/>
          <w:pgMar w:top="1417" w:right="1134" w:bottom="1134" w:left="1134" w:header="708" w:footer="708" w:gutter="0"/>
          <w:cols w:space="708"/>
          <w:docGrid w:linePitch="360"/>
        </w:sectPr>
      </w:pPr>
    </w:p>
    <w:p>
      <w:pPr>
        <w:pStyle w:val="WWNewPage"/>
      </w:pPr>
    </w:p>
    <w:p>
      <w:pPr>
        <w:pStyle w:val="CorpoAltF0"/>
        <w:rPr>
          <w:lang w:val="x-none"/>
        </w:rPr>
      </w:pPr>
    </w:p>
    <w:p>
      <w:pPr>
        <w:pStyle w:val="TitCAPITOLO"/>
      </w:pPr>
      <w:bookmarkStart w:id="186" w:name="_Toc443331668"/>
      <w:r>
        <w:t>Utenti portale: permessi applicativi ACLAPG</w:t>
      </w:r>
      <w:bookmarkEnd w:id="186"/>
    </w:p>
    <w:p>
      <w:pPr>
        <w:pStyle w:val="CorpoAltF0"/>
      </w:pPr>
    </w:p>
    <w:p>
      <w:pPr>
        <w:pStyle w:val="CorpoAltF0"/>
      </w:pPr>
      <w:r>
        <w:t>La gestione dei permessi di accesso agli applicativi all’interno del portale (</w:t>
      </w:r>
      <w:r>
        <w:rPr>
          <w:b/>
        </w:rPr>
        <w:t>ACLAPG</w:t>
      </w:r>
      <w:r>
        <w:t xml:space="preserve">) consente l’impostazione di permessi inerenti la procedura </w:t>
      </w:r>
      <w:r>
        <w:rPr>
          <w:b/>
        </w:rPr>
        <w:t>UNICA</w:t>
      </w:r>
      <w:r>
        <w:t xml:space="preserve"> e le relative funzionalità.</w:t>
      </w:r>
    </w:p>
    <w:p>
      <w:pPr>
        <w:pStyle w:val="CorpoAltF0"/>
        <w:spacing w:before="60"/>
      </w:pPr>
      <w:r>
        <w:t xml:space="preserve">Dopo che l’utente abilitato alla gestione dei permessi avrà selezionato (e confermato) la start e l’ambito (globale/aziendale) all’interno del quale desidera operare, verrà visualizzata la seguente maschera che, con riferimento alla procedura </w:t>
      </w:r>
      <w:r>
        <w:rPr>
          <w:b/>
        </w:rPr>
        <w:t>UNICA</w:t>
      </w:r>
      <w:r>
        <w:t>, propone le seguenti opzioni:</w:t>
      </w:r>
    </w:p>
    <w:p>
      <w:pPr>
        <w:pStyle w:val="CorpoAltF0"/>
      </w:pPr>
    </w:p>
    <w:p>
      <w:pPr>
        <w:pStyle w:val="CorpoAltF0"/>
        <w:jc w:val="center"/>
        <w:rPr>
          <w:noProof/>
        </w:rPr>
      </w:pPr>
      <w:r>
        <w:rPr>
          <w:noProof/>
        </w:rPr>
        <w:pict>
          <v:shape id="_x0000_i1149" type="#_x0000_t75" style="width:340.5pt;height:412.5pt;visibility:visible">
            <v:imagedata r:id="rId167" o:title=""/>
          </v:shape>
        </w:pict>
      </w:r>
    </w:p>
    <w:p>
      <w:pPr>
        <w:pStyle w:val="CorpoAltF0"/>
      </w:pPr>
    </w:p>
    <w:p>
      <w:pPr>
        <w:pStyle w:val="CorpoAltF0"/>
      </w:pPr>
      <w:r>
        <w:t>Relativamente alla “</w:t>
      </w:r>
      <w:r>
        <w:rPr>
          <w:i/>
        </w:rPr>
        <w:t>Gestione abilitazione ditte</w:t>
      </w:r>
      <w:r>
        <w:t xml:space="preserve">” si precisa che, in presenza di collegamento con gli applicativi </w:t>
      </w:r>
      <w:r>
        <w:rPr>
          <w:b/>
          <w:bCs/>
        </w:rPr>
        <w:t>PAGHE</w:t>
      </w:r>
      <w:r>
        <w:t xml:space="preserve">, </w:t>
      </w:r>
      <w:r>
        <w:rPr>
          <w:b/>
          <w:bCs/>
        </w:rPr>
        <w:t>MULTI</w:t>
      </w:r>
      <w:r>
        <w:t>,</w:t>
      </w:r>
      <w:r>
        <w:rPr>
          <w:bCs/>
        </w:rPr>
        <w:t xml:space="preserve"> </w:t>
      </w:r>
      <w:r>
        <w:rPr>
          <w:b/>
          <w:bCs/>
        </w:rPr>
        <w:t>GEST770</w:t>
      </w:r>
      <w:r>
        <w:t>, sarà possibile impostare i permessi solo per le ditte non agganciate alle suddette procedure.</w:t>
      </w:r>
    </w:p>
    <w:p>
      <w:pPr>
        <w:pStyle w:val="CorpoAltF0"/>
        <w:spacing w:before="60"/>
      </w:pPr>
      <w:r>
        <w:t xml:space="preserve">Nel qual caso infatti, </w:t>
      </w:r>
      <w:r>
        <w:rPr>
          <w:b/>
        </w:rPr>
        <w:t>UNICA</w:t>
      </w:r>
      <w:r>
        <w:t xml:space="preserve"> erediterà i permessi di accesso impostati con riferimento alla procedura collegata.</w:t>
      </w:r>
    </w:p>
    <w:p>
      <w:pPr>
        <w:pStyle w:val="CorpoAltF0"/>
        <w:spacing w:before="60"/>
      </w:pPr>
      <w:r>
        <w:t xml:space="preserve">Nel caso di azienda collegata a più applicativi contemporaneamente, l’accesso alla gestione in </w:t>
      </w:r>
      <w:r>
        <w:rPr>
          <w:b/>
        </w:rPr>
        <w:t>UNICA</w:t>
      </w:r>
      <w:r>
        <w:t xml:space="preserve"> sarà consentita se l’utente ha i permessi ad almeno un applicativo collegato.</w:t>
      </w:r>
    </w:p>
    <w:p>
      <w:pPr>
        <w:pStyle w:val="CorpoAltF0"/>
      </w:pPr>
      <w:r>
        <w:br w:type="page"/>
      </w:r>
    </w:p>
    <w:tbl>
      <w:tblPr>
        <w:tblW w:w="0" w:type="auto"/>
        <w:tblLook w:val="01E0" w:firstRow="1" w:lastRow="1" w:firstColumn="1" w:lastColumn="1" w:noHBand="0" w:noVBand="0"/>
      </w:tblPr>
      <w:tblGrid>
        <w:gridCol w:w="3395"/>
        <w:gridCol w:w="6459"/>
      </w:tblGrid>
      <w:tr>
        <w:tc>
          <w:tcPr>
            <w:tcW w:w="3395" w:type="dxa"/>
          </w:tcPr>
          <w:p>
            <w:pPr>
              <w:pStyle w:val="CorpoAltF0"/>
              <w:numPr>
                <w:ilvl w:val="0"/>
                <w:numId w:val="22"/>
              </w:numPr>
              <w:ind w:left="284" w:hanging="284"/>
              <w:rPr>
                <w:b/>
              </w:rPr>
            </w:pPr>
            <w:r>
              <w:rPr>
                <w:b/>
              </w:rPr>
              <w:t>Menu UNICA Evolution</w:t>
            </w:r>
          </w:p>
          <w:p>
            <w:pPr>
              <w:pStyle w:val="CorpoAltF0"/>
              <w:spacing w:before="60"/>
              <w:ind w:left="284"/>
            </w:pPr>
            <w:r>
              <w:t xml:space="preserve">Consente di abilitare/disabilitare le varie scelte presenti nel menù </w:t>
            </w:r>
            <w:r>
              <w:rPr>
                <w:b/>
              </w:rPr>
              <w:t>UNICA</w:t>
            </w:r>
          </w:p>
        </w:tc>
        <w:tc>
          <w:tcPr>
            <w:tcW w:w="6459" w:type="dxa"/>
          </w:tcPr>
          <w:p>
            <w:pPr>
              <w:pStyle w:val="CorpoAltF0"/>
              <w:rPr>
                <w:noProof/>
              </w:rPr>
            </w:pPr>
            <w:r>
              <w:rPr>
                <w:noProof/>
              </w:rPr>
              <w:pict>
                <v:shape id="_x0000_i1150" type="#_x0000_t75" style="width:283.5pt;height:186pt;visibility:visible">
                  <v:imagedata r:id="rId168" o:title=""/>
                </v:shape>
              </w:pict>
            </w:r>
          </w:p>
          <w:p>
            <w:pPr>
              <w:pStyle w:val="CorpoAltF0"/>
            </w:pPr>
          </w:p>
        </w:tc>
      </w:tr>
      <w:tr>
        <w:tc>
          <w:tcPr>
            <w:tcW w:w="3395" w:type="dxa"/>
          </w:tcPr>
          <w:p>
            <w:pPr>
              <w:pStyle w:val="CorpoAltF0"/>
              <w:numPr>
                <w:ilvl w:val="0"/>
                <w:numId w:val="22"/>
              </w:numPr>
              <w:ind w:left="284" w:hanging="284"/>
              <w:rPr>
                <w:b/>
              </w:rPr>
            </w:pPr>
            <w:r>
              <w:rPr>
                <w:b/>
              </w:rPr>
              <w:t>Toolbar, GefSta, Opzioni generali</w:t>
            </w:r>
          </w:p>
          <w:p>
            <w:pPr>
              <w:pStyle w:val="CorpoAltF0"/>
              <w:spacing w:before="60"/>
              <w:ind w:left="284"/>
            </w:pPr>
            <w:r>
              <w:t>Consente di abilitare/disabilitare i pulsanti della barra degli strumenti di Evolution, nonché le specifiche funzioni ad essi associate</w:t>
            </w:r>
          </w:p>
        </w:tc>
        <w:tc>
          <w:tcPr>
            <w:tcW w:w="6459" w:type="dxa"/>
          </w:tcPr>
          <w:p>
            <w:pPr>
              <w:pStyle w:val="CorpoAltF0"/>
              <w:rPr>
                <w:noProof/>
              </w:rPr>
            </w:pPr>
            <w:r>
              <w:rPr>
                <w:noProof/>
              </w:rPr>
              <w:pict>
                <v:shape id="_x0000_i1151" type="#_x0000_t75" style="width:283.5pt;height:390.75pt;visibility:visible">
                  <v:imagedata r:id="rId169" o:title=""/>
                </v:shape>
              </w:pict>
            </w:r>
          </w:p>
          <w:p>
            <w:pPr>
              <w:pStyle w:val="CorpoAltF0"/>
            </w:pPr>
          </w:p>
        </w:tc>
      </w:tr>
    </w:tbl>
    <w:p>
      <w:pPr>
        <w:pStyle w:val="CorpoAltF0"/>
      </w:pPr>
      <w:r>
        <w:br w:type="page"/>
      </w:r>
    </w:p>
    <w:tbl>
      <w:tblPr>
        <w:tblW w:w="0" w:type="auto"/>
        <w:tblLook w:val="01E0" w:firstRow="1" w:lastRow="1" w:firstColumn="1" w:lastColumn="1" w:noHBand="0" w:noVBand="0"/>
      </w:tblPr>
      <w:tblGrid>
        <w:gridCol w:w="3395"/>
        <w:gridCol w:w="6459"/>
      </w:tblGrid>
      <w:tr>
        <w:tc>
          <w:tcPr>
            <w:tcW w:w="3395" w:type="dxa"/>
          </w:tcPr>
          <w:p>
            <w:pPr>
              <w:pStyle w:val="CorpoAltF0"/>
              <w:numPr>
                <w:ilvl w:val="0"/>
                <w:numId w:val="22"/>
              </w:numPr>
              <w:ind w:left="284" w:hanging="284"/>
              <w:rPr>
                <w:b/>
              </w:rPr>
            </w:pPr>
            <w:r>
              <w:rPr>
                <w:b/>
              </w:rPr>
              <w:t>Funzioni procedura (in ACL)</w:t>
            </w:r>
          </w:p>
          <w:p>
            <w:pPr>
              <w:pStyle w:val="CorpoAltF0"/>
              <w:spacing w:before="60"/>
              <w:ind w:left="284"/>
            </w:pPr>
            <w:r>
              <w:t xml:space="preserve">Consente di abilitare/disabilitare la visualizzazione e la gestione delle tabelle e dei quadri </w:t>
            </w:r>
            <w:r>
              <w:rPr>
                <w:b/>
              </w:rPr>
              <w:t>UNICA</w:t>
            </w:r>
            <w:r>
              <w:t>.</w:t>
            </w:r>
          </w:p>
          <w:p>
            <w:pPr>
              <w:pStyle w:val="CorpoAltF0"/>
            </w:pPr>
          </w:p>
        </w:tc>
        <w:tc>
          <w:tcPr>
            <w:tcW w:w="6459" w:type="dxa"/>
          </w:tcPr>
          <w:p>
            <w:pPr>
              <w:pStyle w:val="CorpoAltF0"/>
            </w:pPr>
            <w:r>
              <w:rPr>
                <w:noProof/>
              </w:rPr>
              <w:pict>
                <v:shape id="_x0000_i1152" type="#_x0000_t75" style="width:283.5pt;height:303.75pt;visibility:visible">
                  <v:imagedata r:id="rId170" o:title=""/>
                </v:shape>
              </w:pict>
            </w:r>
          </w:p>
          <w:p>
            <w:pPr>
              <w:pStyle w:val="CorpoAltF0"/>
            </w:pPr>
          </w:p>
        </w:tc>
      </w:tr>
      <w:tr>
        <w:tc>
          <w:tcPr>
            <w:tcW w:w="3395" w:type="dxa"/>
          </w:tcPr>
          <w:p>
            <w:pPr>
              <w:pStyle w:val="CorpoAltF0"/>
              <w:numPr>
                <w:ilvl w:val="0"/>
                <w:numId w:val="22"/>
              </w:numPr>
              <w:ind w:left="284" w:hanging="284"/>
              <w:rPr>
                <w:b/>
              </w:rPr>
            </w:pPr>
            <w:r>
              <w:rPr>
                <w:b/>
              </w:rPr>
              <w:t>Gestione abilitazione ditte</w:t>
            </w:r>
          </w:p>
          <w:p>
            <w:pPr>
              <w:pStyle w:val="CorpoAltF0"/>
              <w:spacing w:before="60"/>
              <w:ind w:left="284"/>
            </w:pPr>
            <w:r>
              <w:t xml:space="preserve">Consente di abilitare/disabilitare la gestione delle singole aziende presenti nella procedura </w:t>
            </w:r>
            <w:r>
              <w:rPr>
                <w:b/>
              </w:rPr>
              <w:t>UNICA</w:t>
            </w:r>
            <w:r>
              <w:t xml:space="preserve">, </w:t>
            </w:r>
            <w:r>
              <w:rPr>
                <w:u w:val="single"/>
              </w:rPr>
              <w:t>non</w:t>
            </w:r>
            <w:r>
              <w:t xml:space="preserve"> collegate ad altre procedure (</w:t>
            </w:r>
            <w:r>
              <w:rPr>
                <w:b/>
              </w:rPr>
              <w:t>PAGHE</w:t>
            </w:r>
            <w:r>
              <w:t xml:space="preserve">, </w:t>
            </w:r>
            <w:r>
              <w:rPr>
                <w:b/>
              </w:rPr>
              <w:t>MULTI</w:t>
            </w:r>
            <w:r>
              <w:t xml:space="preserve"> E </w:t>
            </w:r>
            <w:r>
              <w:rPr>
                <w:b/>
              </w:rPr>
              <w:t>GEST770</w:t>
            </w:r>
            <w:r>
              <w:t>).</w:t>
            </w:r>
          </w:p>
        </w:tc>
        <w:tc>
          <w:tcPr>
            <w:tcW w:w="6459" w:type="dxa"/>
          </w:tcPr>
          <w:p>
            <w:pPr>
              <w:pStyle w:val="CorpoAltF0"/>
            </w:pPr>
            <w:r>
              <w:rPr>
                <w:noProof/>
              </w:rPr>
              <w:pict>
                <v:shape id="_x0000_i1153" type="#_x0000_t75" style="width:283.5pt;height:45pt;visibility:visible">
                  <v:imagedata r:id="rId171" o:title=""/>
                </v:shape>
              </w:pict>
            </w:r>
          </w:p>
          <w:p>
            <w:pPr>
              <w:pStyle w:val="CorpoAltF0"/>
            </w:pPr>
          </w:p>
        </w:tc>
      </w:tr>
    </w:tbl>
    <w:p>
      <w:pPr>
        <w:pStyle w:val="CorpoAltF0"/>
      </w:pPr>
    </w:p>
    <w:p>
      <w:pPr>
        <w:pStyle w:val="CorpoAltF0"/>
      </w:pPr>
    </w:p>
    <w:p>
      <w:pPr>
        <w:pStyle w:val="CorpoAltF0"/>
      </w:pPr>
    </w:p>
    <w:p>
      <w:pPr>
        <w:pStyle w:val="CorpoAltF0"/>
      </w:pPr>
    </w:p>
    <w:p>
      <w:pPr>
        <w:pStyle w:val="CorpoAltF0"/>
      </w:pPr>
    </w:p>
    <w:p>
      <w:pPr>
        <w:pStyle w:val="CorpoAltF0"/>
        <w:sectPr>
          <w:headerReference w:type="default" r:id="rId172"/>
          <w:footerReference w:type="default" r:id="rId173"/>
          <w:pgSz w:w="11906" w:h="16838"/>
          <w:pgMar w:top="1417" w:right="1134" w:bottom="1134" w:left="1134" w:header="708" w:footer="708" w:gutter="0"/>
          <w:cols w:space="708"/>
          <w:docGrid w:linePitch="360"/>
        </w:sectPr>
      </w:pPr>
    </w:p>
    <w:p>
      <w:pPr>
        <w:pStyle w:val="CorpoAltF0"/>
      </w:pPr>
    </w:p>
    <w:p>
      <w:pPr>
        <w:pStyle w:val="WWNewPage"/>
      </w:pPr>
    </w:p>
    <w:tbl>
      <w:tblPr>
        <w:tblW w:w="0" w:type="auto"/>
        <w:tblLook w:val="01E0" w:firstRow="1" w:lastRow="1" w:firstColumn="1" w:lastColumn="1" w:noHBand="0" w:noVBand="0"/>
      </w:tblPr>
      <w:tblGrid>
        <w:gridCol w:w="4105"/>
        <w:gridCol w:w="5670"/>
      </w:tblGrid>
      <w:tr>
        <w:trPr>
          <w:trHeight w:val="11340"/>
        </w:trPr>
        <w:tc>
          <w:tcPr>
            <w:tcW w:w="9775" w:type="dxa"/>
            <w:gridSpan w:val="2"/>
          </w:tcPr>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r>
              <w:rPr>
                <w:rStyle w:val="Numeropagina"/>
                <w:rFonts w:ascii="Courier" w:hAnsi="Courier"/>
                <w:b/>
              </w:rPr>
              <w:pict>
                <v:shape id="_x0000_i1155" type="#_x0000_t75" style="width:215.25pt;height:51pt">
                  <v:imagedata r:id="rId18" o:title="TS_nero_doc" croptop="7876f" cropbottom="2031f"/>
                </v:shape>
              </w:pict>
            </w: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b/>
                <w:sz w:val="40"/>
                <w:szCs w:val="40"/>
                <w:lang w:val="it-IT" w:eastAsia="it-IT"/>
              </w:rPr>
            </w:pPr>
            <w:r>
              <w:rPr>
                <w:rFonts w:cs="Arial"/>
                <w:b/>
                <w:sz w:val="40"/>
                <w:szCs w:val="40"/>
                <w:lang w:val="it-IT" w:eastAsia="it-IT"/>
              </w:rPr>
              <w:t>UNICA</w:t>
            </w:r>
          </w:p>
          <w:p>
            <w:pPr>
              <w:pStyle w:val="corpoAltF"/>
              <w:jc w:val="center"/>
              <w:rPr>
                <w:rFonts w:cs="Arial"/>
                <w:b/>
                <w:lang w:val="it-IT" w:eastAsia="it-IT"/>
              </w:rPr>
            </w:pPr>
          </w:p>
          <w:p>
            <w:pPr>
              <w:pStyle w:val="corpoAltF"/>
              <w:jc w:val="center"/>
              <w:rPr>
                <w:rFonts w:cs="Arial"/>
                <w:b/>
                <w:lang w:val="it-IT" w:eastAsia="it-IT"/>
              </w:rPr>
            </w:pPr>
          </w:p>
          <w:p>
            <w:pPr>
              <w:pStyle w:val="corpoAltF"/>
              <w:jc w:val="center"/>
              <w:rPr>
                <w:rFonts w:cs="Arial"/>
                <w:b/>
                <w:sz w:val="40"/>
                <w:szCs w:val="40"/>
                <w:lang w:val="it-IT" w:eastAsia="it-IT"/>
              </w:rPr>
            </w:pPr>
            <w:r>
              <w:rPr>
                <w:rFonts w:cs="Arial"/>
                <w:b/>
                <w:sz w:val="40"/>
                <w:szCs w:val="40"/>
                <w:lang w:val="it-IT" w:eastAsia="it-IT"/>
              </w:rPr>
              <w:t>Capitolo 11</w:t>
            </w:r>
          </w:p>
          <w:p>
            <w:pPr>
              <w:pStyle w:val="corpoAltF"/>
              <w:jc w:val="center"/>
              <w:rPr>
                <w:rFonts w:cs="Arial"/>
                <w:lang w:val="it-IT" w:eastAsia="it-I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105" w:type="dxa"/>
            <w:tcBorders>
              <w:top w:val="nil"/>
              <w:left w:val="nil"/>
              <w:bottom w:val="nil"/>
              <w:right w:val="nil"/>
            </w:tcBorders>
            <w:vAlign w:val="center"/>
          </w:tcPr>
          <w:p>
            <w:pPr>
              <w:pStyle w:val="corpoAltF"/>
              <w:jc w:val="left"/>
              <w:rPr>
                <w:rFonts w:cs="Arial"/>
                <w:b/>
                <w:sz w:val="36"/>
                <w:szCs w:val="36"/>
                <w:lang w:val="it-IT" w:eastAsia="it-IT"/>
              </w:rPr>
            </w:pPr>
          </w:p>
        </w:tc>
        <w:tc>
          <w:tcPr>
            <w:tcW w:w="5670" w:type="dxa"/>
            <w:tcBorders>
              <w:top w:val="nil"/>
              <w:left w:val="nil"/>
              <w:bottom w:val="single" w:sz="4" w:space="0" w:color="auto"/>
              <w:right w:val="nil"/>
            </w:tcBorders>
            <w:vAlign w:val="center"/>
          </w:tcPr>
          <w:p>
            <w:pPr>
              <w:pStyle w:val="corpoAltF"/>
              <w:jc w:val="center"/>
              <w:rPr>
                <w:rFonts w:cs="Arial"/>
                <w:b/>
                <w:sz w:val="36"/>
                <w:szCs w:val="36"/>
                <w:lang w:val="it-IT" w:eastAsia="it-IT"/>
              </w:rPr>
            </w:pPr>
            <w:r>
              <w:rPr>
                <w:rFonts w:cs="Arial"/>
                <w:b/>
                <w:sz w:val="36"/>
                <w:szCs w:val="36"/>
                <w:lang w:val="it-IT" w:eastAsia="it-IT"/>
              </w:rPr>
              <w:t>Firma grafometrica</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105" w:type="dxa"/>
            <w:tcBorders>
              <w:top w:val="nil"/>
              <w:left w:val="nil"/>
              <w:bottom w:val="nil"/>
              <w:right w:val="nil"/>
            </w:tcBorders>
            <w:vAlign w:val="center"/>
          </w:tcPr>
          <w:p>
            <w:pPr>
              <w:pStyle w:val="corpoAltF"/>
              <w:jc w:val="right"/>
              <w:rPr>
                <w:rFonts w:cs="Arial"/>
                <w:b/>
                <w:sz w:val="36"/>
                <w:szCs w:val="36"/>
                <w:lang w:val="it-IT" w:eastAsia="it-IT"/>
              </w:rPr>
            </w:pPr>
          </w:p>
        </w:tc>
        <w:tc>
          <w:tcPr>
            <w:tcW w:w="5670" w:type="dxa"/>
            <w:tcBorders>
              <w:top w:val="single" w:sz="4" w:space="0" w:color="auto"/>
              <w:left w:val="nil"/>
              <w:bottom w:val="nil"/>
              <w:right w:val="nil"/>
            </w:tcBorders>
            <w:vAlign w:val="center"/>
          </w:tcPr>
          <w:p>
            <w:pPr>
              <w:pStyle w:val="corpoAltF"/>
              <w:jc w:val="right"/>
              <w:rPr>
                <w:rFonts w:cs="Arial"/>
                <w:b/>
                <w:sz w:val="36"/>
                <w:szCs w:val="36"/>
                <w:lang w:val="it-IT" w:eastAsia="it-IT"/>
              </w:rPr>
            </w:pPr>
          </w:p>
        </w:tc>
      </w:tr>
    </w:tbl>
    <w:p>
      <w:pPr>
        <w:pStyle w:val="CorpoAltF0"/>
      </w:pPr>
    </w:p>
    <w:p>
      <w:pPr>
        <w:pStyle w:val="CorpoAltF0"/>
      </w:pPr>
    </w:p>
    <w:p>
      <w:pPr>
        <w:pStyle w:val="CorpoAltF0"/>
        <w:sectPr>
          <w:headerReference w:type="default" r:id="rId174"/>
          <w:footerReference w:type="default" r:id="rId175"/>
          <w:type w:val="oddPage"/>
          <w:pgSz w:w="11906" w:h="16838"/>
          <w:pgMar w:top="1417" w:right="1134" w:bottom="1134" w:left="1134" w:header="708" w:footer="708" w:gutter="0"/>
          <w:cols w:space="708"/>
          <w:docGrid w:linePitch="360"/>
        </w:sectPr>
      </w:pPr>
    </w:p>
    <w:p>
      <w:pPr>
        <w:pStyle w:val="CorpoAltF0"/>
      </w:pPr>
    </w:p>
    <w:p>
      <w:pPr>
        <w:pStyle w:val="TitCAPITOLO"/>
      </w:pPr>
      <w:bookmarkStart w:id="187" w:name="Firma_grafometrica"/>
      <w:bookmarkStart w:id="188" w:name="_Toc443331669"/>
      <w:bookmarkEnd w:id="187"/>
      <w:r>
        <w:t>Firma grafometrica</w:t>
      </w:r>
      <w:bookmarkEnd w:id="188"/>
    </w:p>
    <w:p>
      <w:pPr>
        <w:pStyle w:val="CorpoAltF0"/>
        <w:rPr>
          <w:rFonts w:eastAsia="Arial Unicode MS"/>
        </w:rPr>
      </w:pPr>
    </w:p>
    <w:p>
      <w:pPr>
        <w:pStyle w:val="CorpoAltF0"/>
      </w:pPr>
      <w:r>
        <w:rPr>
          <w:rFonts w:eastAsia="Arial Unicode MS"/>
        </w:rPr>
        <w:t xml:space="preserve">La funzionalità </w:t>
      </w:r>
      <w:r>
        <w:t>“</w:t>
      </w:r>
      <w:r>
        <w:rPr>
          <w:b/>
        </w:rPr>
        <w:t>Firma grafometrica</w:t>
      </w:r>
      <w:r>
        <w:t>” (detta anche firma biometrica) consente di inserire nei documenti informatici una firma digitale riconoscibile e prodotta grazie all’uso di uno specifico software e di un PC dotato di touch screen o di una tavoletta grafica.</w:t>
      </w:r>
    </w:p>
    <w:p>
      <w:pPr>
        <w:pStyle w:val="CorpoAltF0"/>
      </w:pPr>
    </w:p>
    <w:p>
      <w:pPr>
        <w:pStyle w:val="CorpoAltF0"/>
      </w:pPr>
      <w:r>
        <w:t>La firma grafometrica consente di identificare in modo certo l’utente che firma e di ottimizzare il trattamento e l’archiviazione dei documenti firmati con risparmio di costi di gestione e miglioramento dei livelli di servizio.</w:t>
      </w:r>
    </w:p>
    <w:p>
      <w:pPr>
        <w:pStyle w:val="CorpoAltF0"/>
      </w:pPr>
    </w:p>
    <w:p>
      <w:pPr>
        <w:pStyle w:val="CorpoAltF0"/>
      </w:pPr>
      <w:r>
        <w:t>L’attivazione della firma grafometrica, permette di tradurre il flusso cartaceo in digitale utilizzando strumenti riconosciuti dal Codice di Amministrazione Digitale:</w:t>
      </w:r>
    </w:p>
    <w:p>
      <w:pPr>
        <w:pStyle w:val="CorpoAltF0"/>
      </w:pPr>
    </w:p>
    <w:p>
      <w:pPr>
        <w:pStyle w:val="CorpoAltF0"/>
        <w:numPr>
          <w:ilvl w:val="0"/>
          <w:numId w:val="6"/>
        </w:numPr>
        <w:spacing w:before="120"/>
        <w:ind w:left="714" w:hanging="357"/>
      </w:pPr>
      <w:r>
        <w:t>firma avanzata grafometrica del cliente;</w:t>
      </w:r>
    </w:p>
    <w:p>
      <w:pPr>
        <w:pStyle w:val="CorpoAltF0"/>
        <w:numPr>
          <w:ilvl w:val="0"/>
          <w:numId w:val="6"/>
        </w:numPr>
        <w:spacing w:before="120"/>
        <w:ind w:left="714" w:hanging="357"/>
      </w:pPr>
      <w:r>
        <w:t>firma qualificata digitale dell’operatore che riconosce;</w:t>
      </w:r>
    </w:p>
    <w:p>
      <w:pPr>
        <w:pStyle w:val="CorpoAltF0"/>
        <w:numPr>
          <w:ilvl w:val="0"/>
          <w:numId w:val="6"/>
        </w:numPr>
        <w:spacing w:before="120"/>
        <w:ind w:left="714" w:hanging="357"/>
      </w:pPr>
      <w:r>
        <w:t>eventuale archiviazione con gestione sostitutiva.</w:t>
      </w:r>
    </w:p>
    <w:p>
      <w:pPr>
        <w:pStyle w:val="CorpoAltF0"/>
      </w:pPr>
    </w:p>
    <w:p>
      <w:pPr>
        <w:pStyle w:val="CorpoAltF0"/>
      </w:pPr>
      <w:r>
        <w:t>La firma grafometrica comporta una serie di vantaggi quali:</w:t>
      </w:r>
    </w:p>
    <w:p>
      <w:pPr>
        <w:pStyle w:val="CorpoAltF0"/>
      </w:pPr>
    </w:p>
    <w:p>
      <w:pPr>
        <w:pStyle w:val="CorpoAltF0"/>
        <w:numPr>
          <w:ilvl w:val="0"/>
          <w:numId w:val="6"/>
        </w:numPr>
        <w:spacing w:before="120"/>
        <w:ind w:left="714" w:hanging="357"/>
      </w:pPr>
      <w:r>
        <w:t>la riduzione dei costi e tempi, i documenti non devono essere stampati;</w:t>
      </w:r>
    </w:p>
    <w:p>
      <w:pPr>
        <w:pStyle w:val="CorpoAltF0"/>
        <w:numPr>
          <w:ilvl w:val="0"/>
          <w:numId w:val="6"/>
        </w:numPr>
        <w:spacing w:before="120"/>
        <w:ind w:left="714" w:hanging="357"/>
      </w:pPr>
      <w:r>
        <w:t>l’operatore viene responsabilizzato con l’apposizione della firma;</w:t>
      </w:r>
    </w:p>
    <w:p>
      <w:pPr>
        <w:pStyle w:val="CorpoAltF0"/>
        <w:numPr>
          <w:ilvl w:val="0"/>
          <w:numId w:val="6"/>
        </w:numPr>
        <w:spacing w:before="120"/>
        <w:ind w:left="714" w:hanging="357"/>
      </w:pPr>
      <w:r>
        <w:t>il documento emesso e sottoscritto è autoconsistente, contiene il dato biometrico crittografato che non può essere estratto e apposto su altri documenti;</w:t>
      </w:r>
    </w:p>
    <w:p>
      <w:pPr>
        <w:pStyle w:val="CorpoAltF0"/>
        <w:numPr>
          <w:ilvl w:val="0"/>
          <w:numId w:val="6"/>
        </w:numPr>
        <w:spacing w:before="120"/>
        <w:ind w:left="714" w:hanging="357"/>
      </w:pPr>
      <w:r>
        <w:t>la firma che viene apposta mantiene le caratteristiche di integrità e di qualità, con un’incidenza minima sull’aumento delle dimensioni del file;</w:t>
      </w:r>
    </w:p>
    <w:p>
      <w:pPr>
        <w:pStyle w:val="CorpoAltF0"/>
        <w:numPr>
          <w:ilvl w:val="0"/>
          <w:numId w:val="6"/>
        </w:numPr>
        <w:spacing w:before="120"/>
        <w:ind w:left="714" w:hanging="357"/>
      </w:pPr>
      <w:r>
        <w:t>sul dispositivo di firma viene mostrato il dettaglio ingrandito del documento originale per facilitare l’individuazione del punto dove sta firmando l’interlocutore, con la possibilità di visualizzare l’intero documento.</w:t>
      </w:r>
    </w:p>
    <w:p>
      <w:pPr>
        <w:pStyle w:val="CorpoAltF0"/>
      </w:pPr>
    </w:p>
    <w:p>
      <w:pPr>
        <w:pStyle w:val="CorpoAltF0"/>
      </w:pPr>
    </w:p>
    <w:p>
      <w:pPr>
        <w:pStyle w:val="CorpoAltF0"/>
      </w:pPr>
      <w:r>
        <w:t xml:space="preserve">La procedura </w:t>
      </w:r>
      <w:r>
        <w:rPr>
          <w:b/>
        </w:rPr>
        <w:t>UNICA</w:t>
      </w:r>
      <w:r>
        <w:t xml:space="preserve"> è integrata con tale tecnologia che, una volta in possesso degli strumenti necessari (tavoletta grafica, software per l’abilitazione della firma grafometrica e di una SmartCard/Token USB per la validazione della firma) permetterà di apporre una firma sui documenti, firma che avrà valenza legale.</w:t>
      </w:r>
    </w:p>
    <w:p>
      <w:pPr>
        <w:pStyle w:val="CorpoAltF0"/>
      </w:pPr>
    </w:p>
    <w:p>
      <w:pPr>
        <w:pStyle w:val="CorpoAltF0"/>
      </w:pPr>
      <w:r>
        <w:t xml:space="preserve">È quindi indispensabile per poter utilizzare la </w:t>
      </w:r>
      <w:r>
        <w:rPr>
          <w:b/>
          <w:i/>
        </w:rPr>
        <w:t>Firma grafometrica</w:t>
      </w:r>
      <w:r>
        <w:t xml:space="preserve"> all’interno della procedura aver installato il Software FirmaCerta con abilitazione per la funzionalità di firma grafometrica e disporre di una tavoletta e una SmartCard/Token USB collegate ad un computer da cui gestire la firma grafometrica.</w:t>
      </w:r>
    </w:p>
    <w:p>
      <w:pPr>
        <w:pStyle w:val="CorpoAltF0"/>
      </w:pPr>
    </w:p>
    <w:p>
      <w:pPr>
        <w:pStyle w:val="CorpoAltF0"/>
      </w:pPr>
      <w:r>
        <w:t xml:space="preserve">Per abilitare tale gestione è necessario accedere alla Tabella </w:t>
      </w:r>
      <w:r>
        <w:rPr>
          <w:i/>
        </w:rPr>
        <w:t>“Personalizzazione procedura”</w:t>
      </w:r>
      <w:r>
        <w:t xml:space="preserve">, </w:t>
      </w:r>
      <w:r>
        <w:rPr>
          <w:b/>
        </w:rPr>
        <w:t>PERSPRO</w:t>
      </w:r>
      <w:r>
        <w:t>, ed impostare ad “</w:t>
      </w:r>
      <w:r>
        <w:rPr>
          <w:b/>
        </w:rPr>
        <w:t>Si</w:t>
      </w:r>
      <w:r>
        <w:t xml:space="preserve">” il campo </w:t>
      </w:r>
      <w:r>
        <w:rPr>
          <w:i/>
        </w:rPr>
        <w:t>“Attiva firma grafometrica”</w:t>
      </w:r>
      <w:r>
        <w:t xml:space="preserve"> sulla scheda </w:t>
      </w:r>
      <w:r>
        <w:rPr>
          <w:i/>
        </w:rPr>
        <w:t>“Modcer”.</w:t>
      </w:r>
    </w:p>
    <w:p>
      <w:pPr>
        <w:pStyle w:val="CorpoAltF0"/>
        <w:spacing w:before="60"/>
      </w:pPr>
      <w:r>
        <w:t xml:space="preserve">Così facendo a fondo pagina si attiverà il tasto funzione </w:t>
      </w:r>
      <w:r>
        <w:rPr>
          <w:i/>
        </w:rPr>
        <w:t>“Firma grafom”</w:t>
      </w:r>
      <w:r>
        <w:t xml:space="preserve"> in cui andare ad impostare alcuni parametri necessari all’attivazione del servizio.</w:t>
      </w:r>
    </w:p>
    <w:p>
      <w:pPr>
        <w:pStyle w:val="CorpoAltF0"/>
      </w:pPr>
    </w:p>
    <w:p>
      <w:pPr>
        <w:pStyle w:val="CorpoAltF0"/>
      </w:pPr>
    </w:p>
    <w:p>
      <w:pPr>
        <w:pStyle w:val="CorpoAltF0"/>
      </w:pPr>
    </w:p>
    <w:p>
      <w:pPr>
        <w:pStyle w:val="CorpoAltF0"/>
      </w:pPr>
      <w:r>
        <w:br w:type="page"/>
      </w:r>
    </w:p>
    <w:p>
      <w:pPr>
        <w:pStyle w:val="CorpoAltF0"/>
        <w:jc w:val="center"/>
        <w:rPr>
          <w:rFonts w:eastAsia="Calibri"/>
          <w:sz w:val="22"/>
          <w:szCs w:val="22"/>
          <w:lang w:eastAsia="en-US"/>
        </w:rPr>
      </w:pPr>
      <w:r>
        <w:rPr>
          <w:noProof/>
        </w:rPr>
        <w:pict>
          <v:shape id="_x0000_i1156" type="#_x0000_t75" style="width:397.5pt;height:293.25pt;visibility:visible">
            <v:imagedata r:id="rId176" o:title="" cropright="98f"/>
          </v:shape>
        </w:pict>
      </w:r>
    </w:p>
    <w:p>
      <w:pPr>
        <w:pStyle w:val="CorpoAltF0"/>
        <w:rPr>
          <w:rFonts w:eastAsia="Calibri"/>
          <w:sz w:val="22"/>
          <w:szCs w:val="22"/>
          <w:lang w:eastAsia="en-US"/>
        </w:rPr>
      </w:pPr>
    </w:p>
    <w:p>
      <w:pPr>
        <w:pStyle w:val="CorpoAltF0"/>
      </w:pPr>
      <w:r>
        <w:t>Nella Tabella “</w:t>
      </w:r>
      <w:r>
        <w:rPr>
          <w:b/>
          <w:i/>
        </w:rPr>
        <w:t>Firma grafometrica</w:t>
      </w:r>
      <w:r>
        <w:t>” sono richiesti il “</w:t>
      </w:r>
      <w:r>
        <w:rPr>
          <w:i/>
        </w:rPr>
        <w:t>PIN Smart Card/Token USB</w:t>
      </w:r>
      <w:r>
        <w:t>”, il “</w:t>
      </w:r>
      <w:r>
        <w:rPr>
          <w:i/>
        </w:rPr>
        <w:t>Path di installazione locale FirmaCerta</w:t>
      </w:r>
      <w:r>
        <w:t>” ovvero l’indirizzario (PC locale o chiavetta) in cui è installato il software della firma (“</w:t>
      </w:r>
      <w:r>
        <w:rPr>
          <w:b/>
        </w:rPr>
        <w:t>Firma Certa</w:t>
      </w:r>
      <w:r>
        <w:t xml:space="preserve">”). </w:t>
      </w:r>
    </w:p>
    <w:p>
      <w:pPr>
        <w:pStyle w:val="CorpoAltF0"/>
      </w:pPr>
    </w:p>
    <w:p>
      <w:pPr>
        <w:pStyle w:val="CorpoAltF0"/>
        <w:jc w:val="center"/>
      </w:pPr>
      <w:r>
        <w:rPr>
          <w:noProof/>
        </w:rPr>
        <w:pict>
          <v:shape id="_x0000_i1157" type="#_x0000_t75" style="width:283.5pt;height:159pt;visibility:visible">
            <v:imagedata r:id="rId177" o:title="" cropbottom="5650f"/>
          </v:shape>
        </w:pict>
      </w:r>
    </w:p>
    <w:p>
      <w:pPr>
        <w:pStyle w:val="CorpoAltF0"/>
      </w:pPr>
    </w:p>
    <w:p>
      <w:pPr>
        <w:pStyle w:val="CorpoAltF0"/>
      </w:pPr>
      <w:r>
        <w:t xml:space="preserve">Va inoltre indicata la modalità di visualizzazione dell’anteprima del documento durante la fase di firma grafometrica ovvero se lo si vuol visualizzare solo dopo aver apposto la firma, solo prima oppure prima senza la firma apposta ed anche dopo con la firma apposta. </w:t>
      </w:r>
    </w:p>
    <w:p>
      <w:pPr>
        <w:pStyle w:val="CorpoAltF0"/>
        <w:spacing w:before="60"/>
      </w:pPr>
      <w:r>
        <w:t>È altresì possibile non effettuare l’anteprima del documento.</w:t>
      </w:r>
    </w:p>
    <w:p>
      <w:pPr>
        <w:pStyle w:val="CorpoAltF0"/>
      </w:pPr>
      <w:r>
        <w:br w:type="page"/>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8"/>
      </w:tblGrid>
      <w:tr>
        <w:trPr>
          <w:trHeight w:val="1011"/>
        </w:trPr>
        <w:tc>
          <w:tcPr>
            <w:tcW w:w="9748" w:type="dxa"/>
            <w:tcMar>
              <w:top w:w="284" w:type="dxa"/>
              <w:left w:w="284" w:type="dxa"/>
              <w:bottom w:w="284" w:type="dxa"/>
              <w:right w:w="284" w:type="dxa"/>
            </w:tcMar>
          </w:tcPr>
          <w:p>
            <w:pPr>
              <w:pStyle w:val="CorpoAltF0"/>
              <w:rPr>
                <w:b/>
                <w:bCs/>
                <w:spacing w:val="40"/>
                <w:u w:val="single"/>
              </w:rPr>
            </w:pPr>
            <w:r>
              <w:rPr>
                <w:b/>
                <w:noProof/>
                <w:spacing w:val="40"/>
              </w:rPr>
              <w:pict>
                <v:shape id="_x0000_i1158" type="#_x0000_t75" alt="imagesCA27WEXV" style="width:24pt;height:27.75pt;visibility:visible">
                  <v:imagedata r:id="rId178" o:title="imagesCA27WEXV"/>
                </v:shape>
              </w:pict>
            </w:r>
            <w:r>
              <w:rPr>
                <w:b/>
                <w:bCs/>
                <w:spacing w:val="40"/>
              </w:rPr>
              <w:t xml:space="preserve"> </w:t>
            </w:r>
            <w:r>
              <w:rPr>
                <w:b/>
                <w:bCs/>
                <w:spacing w:val="40"/>
                <w:u w:val="single"/>
              </w:rPr>
              <w:t>ATTENZIONE</w:t>
            </w:r>
          </w:p>
          <w:p>
            <w:pPr>
              <w:pStyle w:val="CorpoAltF0"/>
            </w:pPr>
          </w:p>
          <w:p>
            <w:pPr>
              <w:pStyle w:val="CorpoAltF0"/>
              <w:rPr>
                <w:b/>
                <w:i/>
                <w:u w:val="single"/>
              </w:rPr>
            </w:pPr>
            <w:r>
              <w:t>Se il software “</w:t>
            </w:r>
            <w:r>
              <w:rPr>
                <w:b/>
              </w:rPr>
              <w:t>Firma Certa</w:t>
            </w:r>
            <w:r>
              <w:t>” è stato installato su PC e non su chiavetta e se nell’indirizzario (“</w:t>
            </w:r>
            <w:r>
              <w:rPr>
                <w:i/>
              </w:rPr>
              <w:t>Path di installazione locale FirmaCerta</w:t>
            </w:r>
            <w:r>
              <w:t>”) non è indicato alcun percorso, il software sarà comunque individuato tramite il file di registro di windows.</w:t>
            </w:r>
          </w:p>
        </w:tc>
      </w:tr>
    </w:tbl>
    <w:p>
      <w:pPr>
        <w:pStyle w:val="CorpoAltF0"/>
      </w:pPr>
    </w:p>
    <w:p>
      <w:pPr>
        <w:pStyle w:val="CorpoAltF0"/>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75"/>
      </w:tblGrid>
      <w:tr>
        <w:trPr>
          <w:trHeight w:val="909"/>
        </w:trPr>
        <w:tc>
          <w:tcPr>
            <w:tcW w:w="9575" w:type="dxa"/>
            <w:tcMar>
              <w:top w:w="284" w:type="dxa"/>
              <w:left w:w="284" w:type="dxa"/>
              <w:bottom w:w="284" w:type="dxa"/>
              <w:right w:w="284" w:type="dxa"/>
            </w:tcMar>
          </w:tcPr>
          <w:p>
            <w:pPr>
              <w:pStyle w:val="CorpoAltF0"/>
              <w:rPr>
                <w:b/>
                <w:bCs/>
                <w:spacing w:val="40"/>
                <w:u w:val="single"/>
              </w:rPr>
            </w:pPr>
            <w:r>
              <w:rPr>
                <w:noProof/>
              </w:rPr>
              <w:fldChar w:fldCharType="begin"/>
            </w:r>
            <w:r>
              <w:rPr>
                <w:noProof/>
              </w:rPr>
              <w:instrText xml:space="preserve"> INCLUDEPICTURE  "http://www.dossier.net/img/puntina.png" \* MERGEFORMATINET </w:instrText>
            </w:r>
            <w:r>
              <w:rPr>
                <w:noProof/>
              </w:rPr>
              <w:fldChar w:fldCharType="separate"/>
            </w:r>
            <w:r>
              <w:rPr>
                <w:noProof/>
              </w:rPr>
              <w:pict>
                <v:shape id="_x0000_i2430" type="#_x0000_t75" style="width:30pt;height:30pt">
                  <v:imagedata r:id="rId179" r:href="rId180"/>
                </v:shape>
              </w:pict>
            </w:r>
            <w:r>
              <w:rPr>
                <w:noProof/>
              </w:rPr>
              <w:fldChar w:fldCharType="end"/>
            </w:r>
            <w:r>
              <w:rPr>
                <w:b/>
              </w:rPr>
              <w:t xml:space="preserve"> </w:t>
            </w:r>
            <w:r>
              <w:rPr>
                <w:b/>
                <w:bCs/>
                <w:spacing w:val="40"/>
                <w:u w:val="single"/>
              </w:rPr>
              <w:t>NOTA BENE</w:t>
            </w:r>
          </w:p>
          <w:p>
            <w:pPr>
              <w:pStyle w:val="CorpoAltF0"/>
            </w:pPr>
          </w:p>
          <w:p>
            <w:pPr>
              <w:pStyle w:val="CorpoAltF0"/>
            </w:pPr>
            <w:r>
              <w:t>Si sottolinea che anche impostando i suddetti parametri l’utilizzo della firma grafometrica per firmare i documenti sarà comunque a discrezione dell’utente che potrà scegliere a quali soggetti far firmare la certificazione con questa nuova modalità.</w:t>
            </w:r>
          </w:p>
          <w:p>
            <w:pPr>
              <w:pStyle w:val="CorpoAltF0"/>
              <w:spacing w:before="60"/>
              <w:rPr>
                <w:b/>
                <w:bCs/>
                <w:spacing w:val="40"/>
              </w:rPr>
            </w:pPr>
            <w:r>
              <w:t>È infatti all’interno della gestione quadri della singola certificazione, dove si gestisce la Firma grafometrica, che si può decidere se utilizzarla o meno.</w:t>
            </w:r>
          </w:p>
        </w:tc>
      </w:tr>
    </w:tbl>
    <w:p>
      <w:pPr>
        <w:pStyle w:val="CorpoAltF0"/>
      </w:pPr>
    </w:p>
    <w:p>
      <w:pPr>
        <w:pStyle w:val="CorpoAltF0"/>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8"/>
      </w:tblGrid>
      <w:tr>
        <w:trPr>
          <w:trHeight w:val="1011"/>
        </w:trPr>
        <w:tc>
          <w:tcPr>
            <w:tcW w:w="9748" w:type="dxa"/>
            <w:tcMar>
              <w:top w:w="284" w:type="dxa"/>
              <w:left w:w="284" w:type="dxa"/>
              <w:bottom w:w="284" w:type="dxa"/>
              <w:right w:w="284" w:type="dxa"/>
            </w:tcMar>
          </w:tcPr>
          <w:p>
            <w:pPr>
              <w:pStyle w:val="CorpoAltF0"/>
              <w:rPr>
                <w:b/>
                <w:bCs/>
                <w:spacing w:val="40"/>
                <w:u w:val="single"/>
              </w:rPr>
            </w:pPr>
            <w:r>
              <w:rPr>
                <w:b/>
                <w:noProof/>
                <w:spacing w:val="40"/>
              </w:rPr>
              <w:pict>
                <v:shape id="Immagine 9" o:spid="_x0000_i1160" type="#_x0000_t75" alt="imagesCA27WEXV" style="width:24pt;height:27.75pt;visibility:visible">
                  <v:imagedata r:id="rId178" o:title="imagesCA27WEXV"/>
                </v:shape>
              </w:pict>
            </w:r>
            <w:r>
              <w:rPr>
                <w:b/>
                <w:bCs/>
                <w:spacing w:val="40"/>
              </w:rPr>
              <w:t xml:space="preserve"> </w:t>
            </w:r>
            <w:r>
              <w:rPr>
                <w:b/>
                <w:bCs/>
                <w:spacing w:val="40"/>
                <w:u w:val="single"/>
              </w:rPr>
              <w:t>ATTENZIONE</w:t>
            </w:r>
          </w:p>
          <w:p>
            <w:pPr>
              <w:pStyle w:val="CorpoAltF0"/>
            </w:pPr>
          </w:p>
          <w:p>
            <w:pPr>
              <w:pStyle w:val="CorpoAltF0"/>
            </w:pPr>
            <w:r>
              <w:t>La firma grafometrica è applicabile:</w:t>
            </w:r>
          </w:p>
          <w:p>
            <w:pPr>
              <w:pStyle w:val="CorpoAltF0"/>
              <w:numPr>
                <w:ilvl w:val="1"/>
                <w:numId w:val="5"/>
              </w:numPr>
              <w:tabs>
                <w:tab w:val="clear" w:pos="1506"/>
              </w:tabs>
              <w:spacing w:before="60"/>
              <w:ind w:left="283" w:hanging="283"/>
            </w:pPr>
            <w:r>
              <w:t>sul frontespizio della comunicazione per la firma del dichiarante e per la firma dell’intermediario;</w:t>
            </w:r>
          </w:p>
          <w:p>
            <w:pPr>
              <w:pStyle w:val="CorpoAltF0"/>
              <w:numPr>
                <w:ilvl w:val="1"/>
                <w:numId w:val="5"/>
              </w:numPr>
              <w:tabs>
                <w:tab w:val="clear" w:pos="1506"/>
              </w:tabs>
              <w:spacing w:before="60"/>
              <w:ind w:left="283" w:hanging="283"/>
            </w:pPr>
            <w:r>
              <w:t>sulla lettera di impegno per la firma del dichiarante e per la firma dell’intermediario.</w:t>
            </w:r>
          </w:p>
          <w:p>
            <w:pPr>
              <w:pStyle w:val="CorpoAltF0"/>
            </w:pPr>
          </w:p>
          <w:p>
            <w:pPr>
              <w:pStyle w:val="CorpoAltF0"/>
            </w:pPr>
            <w:r>
              <w:t>Qualora sul mittente telematico venga attivata la gestione della firma dell’intermediario mediante immagine, la firma grafometrica non verrà applicata sul campo “Firma dell’intermediario” del frontespizio.</w:t>
            </w:r>
          </w:p>
          <w:p>
            <w:pPr>
              <w:pStyle w:val="CorpoAltF0"/>
              <w:spacing w:before="60"/>
            </w:pPr>
            <w:r>
              <w:t xml:space="preserve">Diversamente, con riferimento alla firma del sostituto d’imposta, nel caso di attivazione della firma mediante immagine, sarà comunque possibile utilizzare la firma grafometrica nel frontespizio, mediante l’apposita impostazione presente in </w:t>
            </w:r>
            <w:r>
              <w:rPr>
                <w:b/>
              </w:rPr>
              <w:t>QUACER</w:t>
            </w:r>
            <w:r>
              <w:t xml:space="preserve"> &gt;</w:t>
            </w:r>
            <w:r>
              <w:rPr>
                <w:i/>
              </w:rPr>
              <w:t xml:space="preserve"> “Completamento dati”</w:t>
            </w:r>
            <w:r>
              <w:t>.</w:t>
            </w:r>
          </w:p>
          <w:p>
            <w:pPr>
              <w:pStyle w:val="CorpoAltF0"/>
              <w:spacing w:before="60"/>
            </w:pPr>
            <w:r>
              <w:t>I file firmati verranno archiviati nella cartella indicata su “</w:t>
            </w:r>
            <w:r>
              <w:rPr>
                <w:i/>
              </w:rPr>
              <w:t>Parametri PDF</w:t>
            </w:r>
            <w:r>
              <w:t>” al campo “</w:t>
            </w:r>
            <w:r>
              <w:rPr>
                <w:i/>
                <w:iCs/>
              </w:rPr>
              <w:t>Cartella PDF firma grafometrica</w:t>
            </w:r>
            <w:r>
              <w:t>” (</w:t>
            </w:r>
            <w:r>
              <w:rPr>
                <w:u w:val="single"/>
              </w:rPr>
              <w:t>per attivare la firma grafometrica il campo è OBBLIGATORIO</w:t>
            </w:r>
            <w:r>
              <w:t>).</w:t>
            </w:r>
          </w:p>
        </w:tc>
      </w:tr>
    </w:tbl>
    <w:p>
      <w:pPr>
        <w:pStyle w:val="CorpoAltF0"/>
      </w:pPr>
    </w:p>
    <w:p>
      <w:pPr>
        <w:pStyle w:val="CorpoAltF0"/>
      </w:pPr>
    </w:p>
    <w:p>
      <w:pPr>
        <w:pStyle w:val="CorpoAltF0"/>
      </w:pPr>
      <w:r>
        <w:t>Definiti i parametri, la gestione della firma avviene dalla gestione “</w:t>
      </w:r>
      <w:r>
        <w:rPr>
          <w:i/>
        </w:rPr>
        <w:t>Modelli Certificazione Unica</w:t>
      </w:r>
      <w:r>
        <w:t>” (</w:t>
      </w:r>
      <w:r>
        <w:rPr>
          <w:b/>
        </w:rPr>
        <w:t>QUACER</w:t>
      </w:r>
      <w:r>
        <w:t xml:space="preserve">) in cui sarà abilitata la scelta </w:t>
      </w:r>
      <w:r>
        <w:rPr>
          <w:i/>
        </w:rPr>
        <w:t>“Firma grafometrica”</w:t>
      </w:r>
      <w:r>
        <w:t xml:space="preserve">, con il quale è possibile firmare le comunicazioni, le lettere di impegno e fare l’anteprima dell’ </w:t>
      </w:r>
      <w:r>
        <w:rPr>
          <w:b/>
        </w:rPr>
        <w:t>Informativa Firma Grafometrica</w:t>
      </w:r>
      <w:r>
        <w:t>.</w:t>
      </w:r>
    </w:p>
    <w:p>
      <w:pPr>
        <w:pStyle w:val="CorpoAltF0"/>
        <w:spacing w:before="60"/>
      </w:pPr>
      <w:r>
        <w:t>La stampa di tale lettera è anche prevista in modalità massiva tramite apposito programma a menù.</w:t>
      </w:r>
    </w:p>
    <w:p>
      <w:pPr>
        <w:pStyle w:val="CorpoAltF0"/>
      </w:pPr>
    </w:p>
    <w:p>
      <w:pPr>
        <w:pStyle w:val="CorpoAltF0"/>
      </w:pPr>
      <w:r>
        <w:br w:type="page"/>
      </w:r>
    </w:p>
    <w:p>
      <w:pPr>
        <w:pStyle w:val="CorpoAltF0"/>
        <w:jc w:val="center"/>
        <w:rPr>
          <w:noProof/>
        </w:rPr>
      </w:pPr>
      <w:r>
        <w:rPr>
          <w:noProof/>
        </w:rPr>
        <w:pict>
          <v:shape id="_x0000_i1161" type="#_x0000_t75" style="width:396.75pt;height:162pt;visibility:visible">
            <v:imagedata r:id="rId181" o:title=""/>
          </v:shape>
        </w:pict>
      </w:r>
    </w:p>
    <w:p>
      <w:pPr>
        <w:pStyle w:val="CorpoAltF0"/>
      </w:pPr>
    </w:p>
    <w:p>
      <w:pPr>
        <w:pStyle w:val="CorpoAltF0"/>
      </w:pPr>
    </w:p>
    <w:p>
      <w:pPr>
        <w:pStyle w:val="CorpoAltF0"/>
        <w:jc w:val="center"/>
      </w:pPr>
      <w:r>
        <w:rPr>
          <w:noProof/>
        </w:rPr>
        <w:pict>
          <v:shape id="_x0000_i1162" type="#_x0000_t75" style="width:283.5pt;height:129pt;visibility:visible">
            <v:imagedata r:id="rId182" o:title=""/>
          </v:shape>
        </w:pict>
      </w:r>
    </w:p>
    <w:p>
      <w:pPr>
        <w:pStyle w:val="CorpoAltF0"/>
      </w:pPr>
    </w:p>
    <w:p>
      <w:pPr>
        <w:pStyle w:val="CorpoAltF0"/>
      </w:pPr>
      <w:r>
        <w:t>La scelta</w:t>
      </w:r>
      <w:r>
        <w:rPr>
          <w:i/>
        </w:rPr>
        <w:t xml:space="preserve"> </w:t>
      </w:r>
      <w:r>
        <w:t>“</w:t>
      </w:r>
      <w:r>
        <w:rPr>
          <w:i/>
        </w:rPr>
        <w:t>Informativa Firma Grafometrica</w:t>
      </w:r>
      <w:r>
        <w:t>” va selezionata per ottenere la stampa di un’informativa in cui si chiede al contribuente il consenso all’utilizzo della firma grafometrica.</w:t>
      </w:r>
    </w:p>
    <w:p>
      <w:pPr>
        <w:pStyle w:val="CorpoAltF0"/>
        <w:spacing w:before="60"/>
      </w:pPr>
      <w:r>
        <w:t>Il modulo cartaceo andrà consegnato al contribuente che, nel caso in cui autorizzi l’utilizzo della firma grafometrica, dovrà restituire il documento firmato all’incaricato/responsabile dello studio.</w:t>
      </w:r>
    </w:p>
    <w:p>
      <w:pPr>
        <w:pStyle w:val="CorpoAltF0"/>
      </w:pPr>
      <w:r>
        <w:br w:type="page"/>
      </w:r>
    </w:p>
    <w:p>
      <w:pPr>
        <w:pStyle w:val="CorpoAltF0"/>
        <w:jc w:val="center"/>
        <w:rPr>
          <w:noProof/>
        </w:rPr>
      </w:pPr>
      <w:r>
        <w:rPr>
          <w:noProof/>
        </w:rPr>
        <w:pict>
          <v:shape id="_x0000_i1163" type="#_x0000_t75" style="width:312pt;height:447.75pt;visibility:visible" o:bordertopcolor="this" o:borderleftcolor="this" o:borderbottomcolor="this" o:borderrightcolor="this">
            <v:imagedata r:id="rId183" o:title=""/>
            <w10:bordertop type="single" width="4"/>
            <w10:borderleft type="single" width="4"/>
            <w10:borderbottom type="single" width="4"/>
            <w10:borderright type="single" width="4"/>
          </v:shape>
        </w:pict>
      </w:r>
    </w:p>
    <w:p>
      <w:pPr>
        <w:pStyle w:val="CorpoAltF0"/>
        <w:jc w:val="center"/>
      </w:pPr>
    </w:p>
    <w:p>
      <w:pPr>
        <w:pStyle w:val="CorpoAltF0"/>
      </w:pPr>
      <w:r>
        <w:t>Mentre le scelte di firma relative alle lettere di impegno possono essere fatte in qualsiasi momento, le firme sulle comunicazioni possono essere fatte solo in presenza di una comunicazioni chiusa: qualora si selezioni tale scelta e la certificazione risulti ancora aperta la procedura visualizzerà a video il seguente messaggio:</w:t>
      </w:r>
    </w:p>
    <w:p>
      <w:pPr>
        <w:pStyle w:val="CorpoAltF0"/>
      </w:pPr>
    </w:p>
    <w:p>
      <w:pPr>
        <w:pStyle w:val="CorpoAltF0"/>
        <w:jc w:val="center"/>
      </w:pPr>
      <w:r>
        <w:rPr>
          <w:noProof/>
        </w:rPr>
        <w:pict>
          <v:shape id="_x0000_i1164" type="#_x0000_t75" style="width:226.5pt;height:115.5pt;visibility:visible">
            <v:imagedata r:id="rId184" o:title=""/>
          </v:shape>
        </w:pict>
      </w:r>
    </w:p>
    <w:p>
      <w:pPr>
        <w:pStyle w:val="CorpoAltF0"/>
      </w:pPr>
      <w:r>
        <w:br w:type="page"/>
      </w:r>
    </w:p>
    <w:p>
      <w:pPr>
        <w:pStyle w:val="CorpoAltF0"/>
      </w:pPr>
      <w:r>
        <w:t>La prima volta che si accede alla scelta “</w:t>
      </w:r>
      <w:r>
        <w:rPr>
          <w:b/>
        </w:rPr>
        <w:t>Firma grafometrica</w:t>
      </w:r>
      <w:r>
        <w:t xml:space="preserve">” si avvierà direttamente la generazione del documento </w:t>
      </w:r>
      <w:r>
        <w:rPr>
          <w:i/>
        </w:rPr>
        <w:t>.pdf</w:t>
      </w:r>
      <w:r>
        <w:t xml:space="preserve"> e il processo di firma: verranno proposti in sequenza tutti i punti del documento in cui apporre la firma del dichiarante e dell’intermediario. </w:t>
      </w:r>
    </w:p>
    <w:p>
      <w:pPr>
        <w:pStyle w:val="CorpoAltF0"/>
      </w:pPr>
    </w:p>
    <w:p>
      <w:pPr>
        <w:pStyle w:val="CorpoAltF0"/>
      </w:pPr>
      <w:r>
        <w:t>Se nella Tabella “</w:t>
      </w:r>
      <w:r>
        <w:rPr>
          <w:b/>
        </w:rPr>
        <w:t>Firma grafometrica</w:t>
      </w:r>
      <w:r>
        <w:t>” si è optato per la scelta “</w:t>
      </w:r>
      <w:r>
        <w:rPr>
          <w:b/>
        </w:rPr>
        <w:t>Anteprima documento prima e dopo la firma</w:t>
      </w:r>
      <w:r>
        <w:t xml:space="preserve">” la sequenza che si presenterà sarà la seguente: </w:t>
      </w:r>
    </w:p>
    <w:p>
      <w:pPr>
        <w:pStyle w:val="CorpoAltF0"/>
      </w:pPr>
    </w:p>
    <w:p>
      <w:pPr>
        <w:pStyle w:val="CorpoAltF0"/>
        <w:rPr>
          <w:b/>
          <w:noProof/>
          <w:u w:val="single"/>
        </w:rPr>
      </w:pPr>
      <w:r>
        <w:rPr>
          <w:b/>
          <w:noProof/>
          <w:u w:val="single"/>
        </w:rPr>
        <w:t>ANTEPRIMA DEL DOCUMENTO PRIMA DI APPORVI LA FIRMA</w:t>
      </w:r>
    </w:p>
    <w:p>
      <w:pPr>
        <w:pStyle w:val="CorpoAltF0"/>
      </w:pPr>
    </w:p>
    <w:p>
      <w:pPr>
        <w:pStyle w:val="CorpoAltF0"/>
        <w:spacing w:before="120"/>
        <w:jc w:val="center"/>
        <w:rPr>
          <w:b/>
          <w:noProof/>
        </w:rPr>
      </w:pPr>
      <w:r>
        <w:rPr>
          <w:noProof/>
        </w:rPr>
        <w:pict>
          <v:shape id="_x0000_i1165" type="#_x0000_t75" style="width:481.5pt;height:185.25pt">
            <v:imagedata r:id="rId185" o:title="Immagine" cropbottom=".1875"/>
          </v:shape>
        </w:pict>
      </w:r>
    </w:p>
    <w:p>
      <w:pPr>
        <w:pStyle w:val="CorpoAltF0"/>
      </w:pPr>
    </w:p>
    <w:p>
      <w:pPr>
        <w:pStyle w:val="CorpoAltF0"/>
      </w:pPr>
    </w:p>
    <w:p>
      <w:pPr>
        <w:pStyle w:val="CorpoAltF0"/>
        <w:rPr>
          <w:b/>
          <w:u w:val="single"/>
        </w:rPr>
      </w:pPr>
      <w:r>
        <w:rPr>
          <w:b/>
          <w:u w:val="single"/>
        </w:rPr>
        <w:t xml:space="preserve">DETTAGLIO DELLA FIRMA </w:t>
      </w:r>
    </w:p>
    <w:p>
      <w:pPr>
        <w:pStyle w:val="CorpoAltF0"/>
      </w:pPr>
    </w:p>
    <w:p>
      <w:pPr>
        <w:pStyle w:val="CorpoAltF0"/>
        <w:jc w:val="center"/>
      </w:pPr>
      <w:r>
        <w:pict>
          <v:shape id="_x0000_i1166" type="#_x0000_t75" style="width:330pt;height:152.25pt">
            <v:imagedata r:id="rId186" o:title="Immagine"/>
          </v:shape>
        </w:pict>
      </w:r>
    </w:p>
    <w:p>
      <w:pPr>
        <w:pStyle w:val="CorpoAltF0"/>
        <w:spacing w:before="120"/>
        <w:jc w:val="center"/>
        <w:rPr>
          <w:noProof/>
        </w:rPr>
      </w:pPr>
      <w:r>
        <w:rPr>
          <w:noProof/>
        </w:rPr>
        <w:br w:type="page"/>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75"/>
      </w:tblGrid>
      <w:tr>
        <w:trPr>
          <w:trHeight w:val="909"/>
        </w:trPr>
        <w:tc>
          <w:tcPr>
            <w:tcW w:w="9575" w:type="dxa"/>
            <w:tcMar>
              <w:top w:w="284" w:type="dxa"/>
              <w:left w:w="284" w:type="dxa"/>
              <w:bottom w:w="284" w:type="dxa"/>
              <w:right w:w="284" w:type="dxa"/>
            </w:tcMar>
          </w:tcPr>
          <w:p>
            <w:pPr>
              <w:pStyle w:val="CorpoAltF0"/>
              <w:rPr>
                <w:b/>
                <w:bCs/>
                <w:spacing w:val="40"/>
                <w:u w:val="single"/>
              </w:rPr>
            </w:pPr>
            <w:r>
              <w:rPr>
                <w:noProof/>
              </w:rPr>
              <w:fldChar w:fldCharType="begin"/>
            </w:r>
            <w:r>
              <w:rPr>
                <w:noProof/>
              </w:rPr>
              <w:instrText xml:space="preserve"> INCLUDEPICTURE  "http://www.dossier.net/img/puntina.png" \* MERGEFORMATINET </w:instrText>
            </w:r>
            <w:r>
              <w:rPr>
                <w:noProof/>
              </w:rPr>
              <w:fldChar w:fldCharType="separate"/>
            </w:r>
            <w:r>
              <w:rPr>
                <w:noProof/>
              </w:rPr>
              <w:pict>
                <v:shape id="_x0000_i2431" type="#_x0000_t75" style="width:30pt;height:30pt">
                  <v:imagedata r:id="rId179" r:href="rId187"/>
                </v:shape>
              </w:pict>
            </w:r>
            <w:r>
              <w:rPr>
                <w:noProof/>
              </w:rPr>
              <w:fldChar w:fldCharType="end"/>
            </w:r>
            <w:r>
              <w:rPr>
                <w:b/>
                <w:bCs/>
                <w:spacing w:val="40"/>
                <w:u w:val="single"/>
              </w:rPr>
              <w:t>NOTA BENE</w:t>
            </w:r>
          </w:p>
          <w:p>
            <w:pPr>
              <w:pStyle w:val="CorpoAltF0"/>
            </w:pPr>
          </w:p>
          <w:p>
            <w:pPr>
              <w:pStyle w:val="CorpoAltF0"/>
            </w:pPr>
            <w:r>
              <w:t>Sulla tavoletta grafica al momento della firma sono visualizzate le seguenti opzioni: “</w:t>
            </w:r>
            <w:r>
              <w:rPr>
                <w:b/>
              </w:rPr>
              <w:t>OK</w:t>
            </w:r>
            <w:r>
              <w:t>”, “</w:t>
            </w:r>
            <w:r>
              <w:rPr>
                <w:b/>
              </w:rPr>
              <w:t>Annulla</w:t>
            </w:r>
            <w:r>
              <w:t>”, “</w:t>
            </w:r>
            <w:r>
              <w:rPr>
                <w:b/>
              </w:rPr>
              <w:t>Cancella</w:t>
            </w:r>
            <w:r>
              <w:t>” (anche su computer) e “</w:t>
            </w:r>
            <w:r>
              <w:rPr>
                <w:b/>
              </w:rPr>
              <w:t>Visualizza</w:t>
            </w:r>
            <w:r>
              <w:t>”.</w:t>
            </w:r>
          </w:p>
          <w:p>
            <w:pPr>
              <w:pStyle w:val="CorpoAltF0"/>
              <w:spacing w:before="60"/>
            </w:pPr>
            <w:r>
              <w:t>Selezionare “</w:t>
            </w:r>
            <w:r>
              <w:rPr>
                <w:b/>
              </w:rPr>
              <w:t>OK</w:t>
            </w:r>
            <w:r>
              <w:t>” per confermare la firma apposta, “</w:t>
            </w:r>
            <w:r>
              <w:rPr>
                <w:b/>
              </w:rPr>
              <w:t>Cancella</w:t>
            </w:r>
            <w:r>
              <w:t>” per cancellarla e ripulire il campo, “</w:t>
            </w:r>
            <w:r>
              <w:rPr>
                <w:b/>
              </w:rPr>
              <w:t>Annulla</w:t>
            </w:r>
            <w:r>
              <w:t>” per annullare il processo e uscire dalla procedura di firma grafometrica senza aver firmato nulla.</w:t>
            </w:r>
          </w:p>
          <w:p>
            <w:pPr>
              <w:pStyle w:val="CorpoAltF0"/>
              <w:spacing w:before="60"/>
              <w:rPr>
                <w:b/>
                <w:bCs/>
                <w:spacing w:val="40"/>
              </w:rPr>
            </w:pPr>
            <w:r>
              <w:t>È inoltre presente l’opzione “</w:t>
            </w:r>
            <w:r>
              <w:rPr>
                <w:b/>
              </w:rPr>
              <w:t>Visualizza</w:t>
            </w:r>
            <w:r>
              <w:t>” che consente di visualizzare il documento che si sta firmando.</w:t>
            </w:r>
          </w:p>
        </w:tc>
      </w:tr>
    </w:tbl>
    <w:p>
      <w:pPr>
        <w:pStyle w:val="CorpoAltF0"/>
      </w:pPr>
    </w:p>
    <w:p>
      <w:pPr>
        <w:pStyle w:val="CorpoAltF0"/>
      </w:pPr>
    </w:p>
    <w:p>
      <w:pPr>
        <w:pStyle w:val="CorpoAltF0"/>
      </w:pPr>
      <w:r>
        <w:t>Alla fine del processo di firma verrà visualizzato il messaggio “</w:t>
      </w:r>
      <w:r>
        <w:rPr>
          <w:i/>
        </w:rPr>
        <w:t>Operazione terminata con successo</w:t>
      </w:r>
      <w:r>
        <w:t>” ed in seguito la certificazione firmata.</w:t>
      </w:r>
    </w:p>
    <w:p>
      <w:pPr>
        <w:pStyle w:val="CorpoAltF0"/>
      </w:pPr>
    </w:p>
    <w:p>
      <w:pPr>
        <w:pStyle w:val="CorpoAltF0"/>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75"/>
      </w:tblGrid>
      <w:tr>
        <w:trPr>
          <w:trHeight w:val="511"/>
        </w:trPr>
        <w:tc>
          <w:tcPr>
            <w:tcW w:w="9575" w:type="dxa"/>
            <w:tcMar>
              <w:top w:w="284" w:type="dxa"/>
              <w:left w:w="284" w:type="dxa"/>
              <w:bottom w:w="284" w:type="dxa"/>
              <w:right w:w="284" w:type="dxa"/>
            </w:tcMar>
          </w:tcPr>
          <w:p>
            <w:pPr>
              <w:pStyle w:val="CorpoAltF0"/>
              <w:rPr>
                <w:b/>
                <w:bCs/>
                <w:spacing w:val="40"/>
                <w:u w:val="single"/>
              </w:rPr>
            </w:pPr>
            <w:r>
              <w:rPr>
                <w:noProof/>
              </w:rPr>
              <w:fldChar w:fldCharType="begin"/>
            </w:r>
            <w:r>
              <w:rPr>
                <w:noProof/>
              </w:rPr>
              <w:instrText xml:space="preserve"> INCLUDEPICTURE  "http://www.dossier.net/img/puntina.png" \* MERGEFORMATINET </w:instrText>
            </w:r>
            <w:r>
              <w:rPr>
                <w:noProof/>
              </w:rPr>
              <w:fldChar w:fldCharType="separate"/>
            </w:r>
            <w:r>
              <w:rPr>
                <w:noProof/>
              </w:rPr>
              <w:pict>
                <v:shape id="_x0000_i2432" type="#_x0000_t75" style="width:30pt;height:30pt">
                  <v:imagedata r:id="rId179" r:href="rId188"/>
                </v:shape>
              </w:pict>
            </w:r>
            <w:r>
              <w:rPr>
                <w:noProof/>
              </w:rPr>
              <w:fldChar w:fldCharType="end"/>
            </w:r>
            <w:r>
              <w:rPr>
                <w:b/>
                <w:bCs/>
                <w:spacing w:val="40"/>
                <w:u w:val="single"/>
              </w:rPr>
              <w:t>NOTA BENE</w:t>
            </w:r>
          </w:p>
          <w:p>
            <w:pPr>
              <w:pStyle w:val="CorpoAltF0"/>
            </w:pPr>
          </w:p>
          <w:p>
            <w:pPr>
              <w:pStyle w:val="CorpoAltF0"/>
              <w:rPr>
                <w:b/>
                <w:bCs/>
                <w:spacing w:val="40"/>
              </w:rPr>
            </w:pPr>
            <w:r>
              <w:rPr>
                <w:b/>
              </w:rPr>
              <w:t>Se si è invece optato per la scelta “Anteprima dopo la firma” si avvierà la procedura di firma visualizzando lo spazio dove firmare e solo al termine verrà visualizzata la certificazione firmata.</w:t>
            </w:r>
          </w:p>
        </w:tc>
      </w:tr>
    </w:tbl>
    <w:p>
      <w:pPr>
        <w:pStyle w:val="CorpoAltF0"/>
        <w:rPr>
          <w:b/>
        </w:rPr>
      </w:pPr>
    </w:p>
    <w:p>
      <w:pPr>
        <w:pStyle w:val="CorpoAltF0"/>
        <w:jc w:val="center"/>
        <w:rPr>
          <w:b/>
        </w:rPr>
      </w:pPr>
      <w:r>
        <w:rPr>
          <w:noProof/>
        </w:rPr>
        <w:pict>
          <v:shape id="_x0000_i1169" type="#_x0000_t75" style="width:396pt;height:168pt">
            <v:imagedata r:id="rId189" o:title="Immagine" cropbottom="16439f"/>
          </v:shape>
        </w:pict>
      </w:r>
    </w:p>
    <w:p>
      <w:pPr>
        <w:pStyle w:val="CorpoAltF0"/>
      </w:pPr>
      <w:r>
        <w:br w:type="page"/>
      </w:r>
    </w:p>
    <w:p>
      <w:pPr>
        <w:pStyle w:val="CorpoAltF0"/>
      </w:pPr>
      <w:r>
        <w:t>Perché venga effettuato il salvataggio del documento è necessario apporre almeno 1 firma valida.</w:t>
      </w:r>
    </w:p>
    <w:p>
      <w:pPr>
        <w:pStyle w:val="CorpoAltF0"/>
        <w:spacing w:before="60"/>
      </w:pPr>
      <w:r>
        <w:t>Sarà poi compito dell’utente scegliere lo “</w:t>
      </w:r>
      <w:r>
        <w:rPr>
          <w:b/>
        </w:rPr>
        <w:t>Stato</w:t>
      </w:r>
      <w:r>
        <w:t>” del documento che si è generato ovvero se “</w:t>
      </w:r>
      <w:r>
        <w:rPr>
          <w:b/>
        </w:rPr>
        <w:t>Provvisorio</w:t>
      </w:r>
      <w:r>
        <w:t>” o “</w:t>
      </w:r>
      <w:r>
        <w:rPr>
          <w:b/>
        </w:rPr>
        <w:t>Definitivo</w:t>
      </w:r>
      <w:r>
        <w:t>”.</w:t>
      </w:r>
    </w:p>
    <w:p>
      <w:pPr>
        <w:pStyle w:val="CorpoAltF0"/>
        <w:spacing w:before="60"/>
      </w:pPr>
      <w:r>
        <w:t>Mantenendo il documento in modalità “</w:t>
      </w:r>
      <w:r>
        <w:rPr>
          <w:b/>
        </w:rPr>
        <w:t>Provvisoria</w:t>
      </w:r>
      <w:r>
        <w:t>” sarà possibile riaprirlo nella modalità di firma per apporre ulteriori firme (ad esempio perché mancanti) anche in un secondo momento attraverso l’apposita icona di gestione sulla griglia della “</w:t>
      </w:r>
      <w:r>
        <w:rPr>
          <w:b/>
        </w:rPr>
        <w:t>Firma Grafometrica</w:t>
      </w:r>
      <w:r>
        <w:t>” o tramite la funzione “</w:t>
      </w:r>
      <w:r>
        <w:rPr>
          <w:b/>
        </w:rPr>
        <w:t>F5=Gestione</w:t>
      </w:r>
      <w:r>
        <w:t>”.</w:t>
      </w:r>
    </w:p>
    <w:p>
      <w:pPr>
        <w:pStyle w:val="CorpoAltF0"/>
      </w:pPr>
    </w:p>
    <w:p>
      <w:pPr>
        <w:pStyle w:val="CorpoAltF0"/>
        <w:jc w:val="center"/>
      </w:pPr>
      <w:r>
        <w:pict>
          <v:shape id="_x0000_i1170" type="#_x0000_t75" style="width:453.75pt;height:135.75pt">
            <v:imagedata r:id="rId190" o:title="Immagine"/>
          </v:shape>
        </w:pict>
      </w:r>
    </w:p>
    <w:p>
      <w:pPr>
        <w:pStyle w:val="CorpoAltF0"/>
        <w:jc w:val="center"/>
      </w:pPr>
    </w:p>
    <w:p>
      <w:pPr>
        <w:pStyle w:val="CorpoAltF0"/>
      </w:pPr>
      <w:r>
        <w:t>Se il modello è “</w:t>
      </w:r>
      <w:r>
        <w:rPr>
          <w:b/>
        </w:rPr>
        <w:t>Definitivo</w:t>
      </w:r>
      <w:r>
        <w:t>” non sarà più possibile per l’utente gestirlo e quindi riaprirlo per essere nuovamente firmato (ad esempio perché sono assenti alcune firme), ma sarà possibile visualizzarne un’anteprima tramite la funzione “</w:t>
      </w:r>
      <w:r>
        <w:rPr>
          <w:b/>
        </w:rPr>
        <w:t>F4=Anteprima</w:t>
      </w:r>
      <w:r>
        <w:t>” o annullarlo tramite la funzione “</w:t>
      </w:r>
      <w:r>
        <w:rPr>
          <w:b/>
        </w:rPr>
        <w:t>F6=Elimina</w:t>
      </w:r>
      <w:r>
        <w:t>”.</w:t>
      </w:r>
    </w:p>
    <w:p>
      <w:pPr>
        <w:pStyle w:val="CorpoAltF0"/>
      </w:pPr>
    </w:p>
    <w:p>
      <w:pPr>
        <w:pStyle w:val="CorpoAltF0"/>
        <w:jc w:val="center"/>
        <w:rPr>
          <w:noProof/>
        </w:rPr>
      </w:pPr>
      <w:r>
        <w:rPr>
          <w:noProof/>
        </w:rPr>
        <w:pict>
          <v:shape id="_x0000_i1171" type="#_x0000_t75" style="width:453.75pt;height:135.75pt">
            <v:imagedata r:id="rId191" o:title="Immagine"/>
          </v:shape>
        </w:pict>
      </w:r>
    </w:p>
    <w:p>
      <w:pPr>
        <w:pStyle w:val="CorpoAltF0"/>
        <w:jc w:val="center"/>
      </w:pPr>
    </w:p>
    <w:p>
      <w:pPr>
        <w:pStyle w:val="CorpoAltF0"/>
      </w:pPr>
      <w:r>
        <w:t>La scelta “</w:t>
      </w:r>
      <w:r>
        <w:rPr>
          <w:b/>
        </w:rPr>
        <w:t>F3=Nuovo</w:t>
      </w:r>
      <w:r>
        <w:t>” permette di aggiungere ad un documento già esistente altri documenti, ad esempio perché si è predisposta una certificazione correttiva e si vuole conservare il documento firmato in precedenza.</w:t>
      </w:r>
    </w:p>
    <w:p>
      <w:pPr>
        <w:pStyle w:val="CorpoAltF0"/>
        <w:spacing w:before="60"/>
      </w:pPr>
      <w:r>
        <w:t>Il nuovo documento aggiunto andrà anch’esso firmato ed al nome che gli verrà assegnato sarà incrementato il progressivo.</w:t>
      </w:r>
    </w:p>
    <w:p>
      <w:pPr>
        <w:pStyle w:val="CorpoAltF0"/>
      </w:pPr>
    </w:p>
    <w:p>
      <w:pPr>
        <w:pStyle w:val="CorpoAltF0"/>
      </w:pPr>
      <w:r>
        <w:t xml:space="preserve">Se l’utente decidesse di riaprire tale comunicazione già firmata, il file </w:t>
      </w:r>
      <w:r>
        <w:rPr>
          <w:i/>
        </w:rPr>
        <w:t>.pdf</w:t>
      </w:r>
      <w:r>
        <w:t xml:space="preserve"> non verrà eliminato dall’archivio e alla successiva chiusura la procedura evidenzierà la presenza del documento già firmato chiedendo con un messaggio a video se eliminarlo oppure no.</w:t>
      </w:r>
    </w:p>
    <w:p>
      <w:pPr>
        <w:pStyle w:val="CorpoAltF0"/>
        <w:spacing w:before="60"/>
      </w:pPr>
      <w:r>
        <w:t>In tale situazione sarà discrezione dell’utente, in base alle modifiche apportate alla comunicazione, decidere se eliminare o meno i documenti archiviati.</w:t>
      </w:r>
    </w:p>
    <w:p>
      <w:pPr>
        <w:pStyle w:val="CorpoAltF0"/>
      </w:pPr>
    </w:p>
    <w:p>
      <w:pPr>
        <w:pStyle w:val="CorpoAltF0"/>
      </w:pPr>
    </w:p>
    <w:p>
      <w:pPr>
        <w:pStyle w:val="CorpoAltF0"/>
      </w:pPr>
      <w:r>
        <w:t>Con la conferma dell’eliminazione del documento firmato la comunicazione, essendo presente un unico documento, tornerà allo stato di chiusa e non firmata mentre, se si è in presenza di più documenti, al momento della conferma dell’eliminazione verrà aperto il prospetto “</w:t>
      </w:r>
      <w:r>
        <w:rPr>
          <w:b/>
        </w:rPr>
        <w:t>Firma grafica</w:t>
      </w:r>
      <w:r>
        <w:t>” per consentire all’utente di eliminare il documento che si desidera.</w:t>
      </w:r>
    </w:p>
    <w:p>
      <w:pPr>
        <w:pStyle w:val="CorpoAltF0"/>
      </w:pPr>
      <w:r>
        <w:br w:type="page"/>
      </w:r>
    </w:p>
    <w:p>
      <w:pPr>
        <w:pStyle w:val="CorpoAltF0"/>
      </w:pPr>
      <w:r>
        <w:t>L’utilizzo dell’anteprima dal menu dei quadri (richiamabile dall’icona “</w:t>
      </w:r>
      <w:r>
        <w:rPr>
          <w:b/>
        </w:rPr>
        <w:t>Anteprima PDF</w:t>
      </w:r>
      <w:r>
        <w:t>” o shift + F4) genererà una copia della dichiarazione senza le firme apposte.</w:t>
      </w:r>
    </w:p>
    <w:p>
      <w:pPr>
        <w:pStyle w:val="CorpoAltF0"/>
      </w:pPr>
    </w:p>
    <w:tbl>
      <w:tblPr>
        <w:tblW w:w="0" w:type="auto"/>
        <w:tblInd w:w="284" w:type="dxa"/>
        <w:tblBorders>
          <w:top w:val="single" w:sz="4" w:space="0" w:color="auto"/>
          <w:left w:val="single" w:sz="4" w:space="0" w:color="auto"/>
          <w:bottom w:val="single" w:sz="4" w:space="0" w:color="auto"/>
          <w:right w:val="single" w:sz="4" w:space="0" w:color="auto"/>
        </w:tblBorders>
        <w:shd w:val="clear" w:color="auto" w:fill="C0C0C0"/>
        <w:tblCellMar>
          <w:left w:w="70" w:type="dxa"/>
          <w:right w:w="70" w:type="dxa"/>
        </w:tblCellMar>
        <w:tblLook w:val="0000" w:firstRow="0" w:lastRow="0" w:firstColumn="0" w:lastColumn="0" w:noHBand="0" w:noVBand="0"/>
      </w:tblPr>
      <w:tblGrid>
        <w:gridCol w:w="9639"/>
      </w:tblGrid>
      <w:tr>
        <w:trPr>
          <w:trHeight w:val="1035"/>
        </w:trPr>
        <w:tc>
          <w:tcPr>
            <w:tcW w:w="9639" w:type="dxa"/>
            <w:shd w:val="clear" w:color="auto" w:fill="C0C0C0"/>
            <w:tcMar>
              <w:top w:w="284" w:type="dxa"/>
              <w:left w:w="284" w:type="dxa"/>
              <w:bottom w:w="284" w:type="dxa"/>
              <w:right w:w="284" w:type="dxa"/>
            </w:tcMar>
          </w:tcPr>
          <w:p>
            <w:pPr>
              <w:pStyle w:val="CorpoAltF0"/>
              <w:rPr>
                <w:b/>
                <w:bCs/>
                <w:spacing w:val="40"/>
                <w:u w:val="single"/>
              </w:rPr>
            </w:pPr>
            <w:r>
              <w:rPr>
                <w:b/>
                <w:noProof/>
                <w:spacing w:val="40"/>
              </w:rPr>
              <w:pict>
                <v:shape id="Immagine 31" o:spid="_x0000_i1172" type="#_x0000_t75" alt="be272" style="width:24pt;height:24pt;visibility:visible">
                  <v:imagedata r:id="rId192" o:title="be272"/>
                </v:shape>
              </w:pict>
            </w:r>
            <w:r>
              <w:rPr>
                <w:b/>
                <w:bCs/>
                <w:spacing w:val="40"/>
              </w:rPr>
              <w:t xml:space="preserve"> </w:t>
            </w:r>
            <w:r>
              <w:rPr>
                <w:b/>
                <w:bCs/>
                <w:spacing w:val="40"/>
                <w:u w:val="single"/>
              </w:rPr>
              <w:t>IMPORTANTE</w:t>
            </w:r>
          </w:p>
          <w:p>
            <w:pPr>
              <w:pStyle w:val="CorpoAltF0"/>
            </w:pPr>
          </w:p>
          <w:p>
            <w:pPr>
              <w:pStyle w:val="CorpoAltF0"/>
              <w:rPr>
                <w:b/>
              </w:rPr>
            </w:pPr>
            <w:r>
              <w:rPr>
                <w:b/>
              </w:rPr>
              <w:t>Qualora all’apertura di un documento firmato venga rilasciato un messaggio di Acrobat circa l’invalidità delle firme apposte il motivo è che quest’ultimo non riconosce il software “Firma Certa” come software attendibile.</w:t>
            </w:r>
          </w:p>
          <w:p>
            <w:pPr>
              <w:pStyle w:val="CorpoAltF0"/>
              <w:spacing w:before="60"/>
              <w:rPr>
                <w:b/>
              </w:rPr>
            </w:pPr>
            <w:r>
              <w:rPr>
                <w:b/>
              </w:rPr>
              <w:t xml:space="preserve">La firma è comunque valida a tutti gli effetti. </w:t>
            </w:r>
          </w:p>
          <w:p>
            <w:pPr>
              <w:pStyle w:val="CorpoAltF0"/>
              <w:spacing w:before="60"/>
              <w:rPr>
                <w:b/>
              </w:rPr>
            </w:pPr>
            <w:r>
              <w:rPr>
                <w:b/>
              </w:rPr>
              <w:t xml:space="preserve">Qualora si volesse aggiornare l’elenco delle firme, dopo essersi posizionati sulla firma presente nel documento pdf (o anche nella parte sinistra del documento dove sono elencate tutte le firme presenti nel documento) cliccarvi sopra con il tasto destro per far apparire un menu a tendina da cui selezionare la scelta “Mostra proprietà firma”. </w:t>
            </w:r>
          </w:p>
          <w:p>
            <w:pPr>
              <w:pStyle w:val="CorpoAltF0"/>
              <w:spacing w:before="60"/>
              <w:rPr>
                <w:b/>
              </w:rPr>
            </w:pPr>
            <w:r>
              <w:rPr>
                <w:b/>
              </w:rPr>
              <w:t>Posizionarsi sul folder “Firmatario” ed accedere alla funzione “Mostra certificato”.</w:t>
            </w:r>
          </w:p>
          <w:p>
            <w:pPr>
              <w:pStyle w:val="CorpoAltF0"/>
              <w:rPr>
                <w:b/>
              </w:rPr>
            </w:pPr>
          </w:p>
          <w:p>
            <w:pPr>
              <w:pStyle w:val="CorpoAltF0"/>
              <w:jc w:val="center"/>
              <w:rPr>
                <w:noProof/>
              </w:rPr>
            </w:pPr>
            <w:r>
              <w:rPr>
                <w:noProof/>
              </w:rPr>
              <w:pict>
                <v:shape id="Immagine 42" o:spid="_x0000_i1173" type="#_x0000_t75" alt="Immagine.bmp" style="width:304.5pt;height:369.75pt;visibility:visible">
                  <v:imagedata r:id="rId193" o:title="Immagine"/>
                </v:shape>
              </w:pict>
            </w:r>
          </w:p>
          <w:p>
            <w:pPr>
              <w:pStyle w:val="CorpoAltF0"/>
              <w:rPr>
                <w:noProof/>
              </w:rPr>
            </w:pPr>
          </w:p>
          <w:p>
            <w:pPr>
              <w:pStyle w:val="CorpoAltF0"/>
              <w:rPr>
                <w:b/>
              </w:rPr>
            </w:pPr>
            <w:r>
              <w:rPr>
                <w:b/>
              </w:rPr>
              <w:t>Tale funzione permetterà di aggiungere il software tra quelli affidabili (funzione “Aggiungi ad identità affidabili”) e quindi aggiornare l’elenco delle firme attendibili per Acrobat.</w:t>
            </w:r>
          </w:p>
          <w:p>
            <w:pPr>
              <w:pStyle w:val="CorpoAltF0"/>
            </w:pPr>
          </w:p>
        </w:tc>
      </w:tr>
    </w:tbl>
    <w:p>
      <w:pPr>
        <w:pStyle w:val="CorpoAltF0"/>
      </w:pPr>
      <w:r>
        <w:br w:type="page"/>
      </w:r>
    </w:p>
    <w:tbl>
      <w:tblPr>
        <w:tblW w:w="0" w:type="auto"/>
        <w:tblInd w:w="284" w:type="dxa"/>
        <w:tblBorders>
          <w:top w:val="single" w:sz="4" w:space="0" w:color="auto"/>
          <w:left w:val="single" w:sz="4" w:space="0" w:color="auto"/>
          <w:bottom w:val="single" w:sz="4" w:space="0" w:color="auto"/>
          <w:right w:val="single" w:sz="4" w:space="0" w:color="auto"/>
        </w:tblBorders>
        <w:shd w:val="clear" w:color="auto" w:fill="C0C0C0"/>
        <w:tblCellMar>
          <w:left w:w="70" w:type="dxa"/>
          <w:right w:w="70" w:type="dxa"/>
        </w:tblCellMar>
        <w:tblLook w:val="0000" w:firstRow="0" w:lastRow="0" w:firstColumn="0" w:lastColumn="0" w:noHBand="0" w:noVBand="0"/>
      </w:tblPr>
      <w:tblGrid>
        <w:gridCol w:w="9639"/>
      </w:tblGrid>
      <w:tr>
        <w:trPr>
          <w:trHeight w:val="1035"/>
        </w:trPr>
        <w:tc>
          <w:tcPr>
            <w:tcW w:w="9639" w:type="dxa"/>
            <w:shd w:val="clear" w:color="auto" w:fill="C0C0C0"/>
            <w:tcMar>
              <w:top w:w="284" w:type="dxa"/>
              <w:left w:w="284" w:type="dxa"/>
              <w:bottom w:w="284" w:type="dxa"/>
              <w:right w:w="284" w:type="dxa"/>
            </w:tcMar>
          </w:tcPr>
          <w:p>
            <w:pPr>
              <w:pStyle w:val="CorpoAltF0"/>
              <w:jc w:val="center"/>
              <w:rPr>
                <w:b/>
                <w:noProof/>
                <w:spacing w:val="40"/>
              </w:rPr>
            </w:pPr>
            <w:r>
              <w:rPr>
                <w:b/>
                <w:noProof/>
              </w:rPr>
              <w:pict>
                <v:shape id="Immagine 43" o:spid="_x0000_i1174" type="#_x0000_t75" alt="Immagine.bmp" style="width:237pt;height:284.25pt;visibility:visible">
                  <v:imagedata r:id="rId194" o:title="Immagine"/>
                </v:shape>
              </w:pict>
            </w:r>
          </w:p>
        </w:tc>
      </w:tr>
    </w:tbl>
    <w:p>
      <w:pPr>
        <w:pStyle w:val="CorpoAltF0"/>
      </w:pPr>
    </w:p>
    <w:p>
      <w:pPr>
        <w:pStyle w:val="CorpoAltF0"/>
      </w:pPr>
      <w:r>
        <w:t>Nel programma “</w:t>
      </w:r>
      <w:r>
        <w:rPr>
          <w:i/>
        </w:rPr>
        <w:t>Stampa moduli</w:t>
      </w:r>
      <w:r>
        <w:t>”, se attivata la firma grafometrica, viene data la possibilità di selezionare quali comunicazioni stampare: “</w:t>
      </w:r>
      <w:r>
        <w:rPr>
          <w:i/>
        </w:rPr>
        <w:t>Stampa solo Modelli: Con firma grafometrica / Senza firma grafometrica</w:t>
      </w:r>
      <w:r>
        <w:t>”.</w:t>
      </w:r>
    </w:p>
    <w:p>
      <w:pPr>
        <w:pStyle w:val="CorpoAltF0"/>
      </w:pPr>
      <w:r>
        <w:t>La selezione è attiva solamente se è stata scelta la “</w:t>
      </w:r>
      <w:r>
        <w:rPr>
          <w:i/>
        </w:rPr>
        <w:t>Stampa grafica</w:t>
      </w:r>
      <w:r>
        <w:t>” e non è stato indicato “</w:t>
      </w:r>
      <w:r>
        <w:rPr>
          <w:i/>
        </w:rPr>
        <w:t>Anche ditte non chiuse</w:t>
      </w:r>
      <w:r>
        <w:t>” = “</w:t>
      </w:r>
      <w:r>
        <w:rPr>
          <w:i/>
        </w:rPr>
        <w:t>Si</w:t>
      </w:r>
      <w:r>
        <w:t>”.</w:t>
      </w:r>
    </w:p>
    <w:p>
      <w:pPr>
        <w:pStyle w:val="CorpoAltF0"/>
        <w:spacing w:before="60"/>
        <w:rPr>
          <w:rFonts w:eastAsia="Calibri"/>
          <w:lang w:eastAsia="en-US"/>
        </w:rPr>
      </w:pPr>
      <w:r>
        <w:rPr>
          <w:rFonts w:eastAsia="Calibri"/>
          <w:lang w:eastAsia="en-US"/>
        </w:rPr>
        <w:t xml:space="preserve">Se </w:t>
      </w:r>
      <w:r>
        <w:rPr>
          <w:rFonts w:eastAsia="Calibri"/>
          <w:i/>
          <w:lang w:eastAsia="en-US"/>
        </w:rPr>
        <w:t>“</w:t>
      </w:r>
      <w:r>
        <w:rPr>
          <w:i/>
        </w:rPr>
        <w:t>Anche ditte non chiuse”</w:t>
      </w:r>
      <w:r>
        <w:rPr>
          <w:rFonts w:eastAsia="Calibri"/>
          <w:lang w:eastAsia="en-US"/>
        </w:rPr>
        <w:t xml:space="preserve"> “</w:t>
      </w:r>
      <w:r>
        <w:rPr>
          <w:rFonts w:eastAsia="Calibri"/>
          <w:b/>
          <w:lang w:eastAsia="en-US"/>
        </w:rPr>
        <w:t>Si</w:t>
      </w:r>
      <w:r>
        <w:rPr>
          <w:rFonts w:eastAsia="Calibri"/>
          <w:lang w:eastAsia="en-US"/>
        </w:rPr>
        <w:t xml:space="preserve">” le modalità saranno quelle tradizionali: potranno essere selezionate sia ditte con </w:t>
      </w:r>
      <w:r>
        <w:t xml:space="preserve">comunicazioni aperte che chiuse, sia con modelli </w:t>
      </w:r>
      <w:r>
        <w:rPr>
          <w:rFonts w:eastAsia="Calibri"/>
          <w:lang w:eastAsia="en-US"/>
        </w:rPr>
        <w:t>firmati che non firmati, il tasto “</w:t>
      </w:r>
      <w:r>
        <w:rPr>
          <w:rFonts w:eastAsia="Calibri"/>
          <w:i/>
          <w:lang w:eastAsia="en-US"/>
        </w:rPr>
        <w:t>Opzioni</w:t>
      </w:r>
      <w:r>
        <w:rPr>
          <w:rFonts w:eastAsia="Calibri"/>
          <w:lang w:eastAsia="en-US"/>
        </w:rPr>
        <w:t>” sarà attivo, sarà possibile selezionare i quadri e non verrà preso in considerazione, anche se presente, il modello firmato.</w:t>
      </w:r>
    </w:p>
    <w:p>
      <w:pPr>
        <w:pStyle w:val="CorpoAltF0"/>
        <w:spacing w:before="60"/>
        <w:rPr>
          <w:rFonts w:eastAsia="Calibri"/>
          <w:lang w:eastAsia="en-US"/>
        </w:rPr>
      </w:pPr>
      <w:r>
        <w:rPr>
          <w:rFonts w:eastAsia="Calibri"/>
          <w:lang w:eastAsia="en-US"/>
        </w:rPr>
        <w:t xml:space="preserve">Se stampa </w:t>
      </w:r>
      <w:r>
        <w:rPr>
          <w:rFonts w:eastAsia="Calibri"/>
          <w:i/>
          <w:lang w:eastAsia="en-US"/>
        </w:rPr>
        <w:t>“</w:t>
      </w:r>
      <w:r>
        <w:rPr>
          <w:i/>
        </w:rPr>
        <w:t>Anche ditte non chiuse”</w:t>
      </w:r>
      <w:r>
        <w:rPr>
          <w:rFonts w:eastAsia="Calibri"/>
          <w:lang w:eastAsia="en-US"/>
        </w:rPr>
        <w:t xml:space="preserve"> “</w:t>
      </w:r>
      <w:r>
        <w:rPr>
          <w:rFonts w:eastAsia="Calibri"/>
          <w:b/>
          <w:lang w:eastAsia="en-US"/>
        </w:rPr>
        <w:t>No</w:t>
      </w:r>
      <w:r>
        <w:rPr>
          <w:rFonts w:eastAsia="Calibri"/>
          <w:lang w:eastAsia="en-US"/>
        </w:rPr>
        <w:t xml:space="preserve">” e solo modelli senza firma grafometrica: potranno essere selezionate solo ditte con </w:t>
      </w:r>
      <w:r>
        <w:t xml:space="preserve">comunicazioni chiuse e con modelli </w:t>
      </w:r>
      <w:r>
        <w:rPr>
          <w:rFonts w:eastAsia="Calibri"/>
          <w:lang w:eastAsia="en-US"/>
        </w:rPr>
        <w:t xml:space="preserve">non firmati, il tasto </w:t>
      </w:r>
      <w:r>
        <w:rPr>
          <w:rFonts w:eastAsia="Calibri"/>
          <w:i/>
          <w:lang w:eastAsia="en-US"/>
        </w:rPr>
        <w:t>“Opzioni”</w:t>
      </w:r>
      <w:r>
        <w:rPr>
          <w:rFonts w:eastAsia="Calibri"/>
          <w:lang w:eastAsia="en-US"/>
        </w:rPr>
        <w:t xml:space="preserve"> sarà attivo e sarà possibile selezionare i quadri.</w:t>
      </w:r>
    </w:p>
    <w:p>
      <w:pPr>
        <w:pStyle w:val="CorpoAltF0"/>
        <w:spacing w:before="60"/>
        <w:rPr>
          <w:rFonts w:eastAsia="Calibri"/>
          <w:lang w:eastAsia="en-US"/>
        </w:rPr>
      </w:pPr>
      <w:r>
        <w:rPr>
          <w:rFonts w:eastAsia="Calibri"/>
          <w:lang w:eastAsia="en-US"/>
        </w:rPr>
        <w:t xml:space="preserve">Se stampa </w:t>
      </w:r>
      <w:r>
        <w:rPr>
          <w:rFonts w:eastAsia="Calibri"/>
          <w:i/>
          <w:lang w:eastAsia="en-US"/>
        </w:rPr>
        <w:t>“</w:t>
      </w:r>
      <w:r>
        <w:rPr>
          <w:i/>
        </w:rPr>
        <w:t>Anche ditte non chiuse”</w:t>
      </w:r>
      <w:r>
        <w:rPr>
          <w:rFonts w:eastAsia="Calibri"/>
          <w:lang w:eastAsia="en-US"/>
        </w:rPr>
        <w:t xml:space="preserve"> “</w:t>
      </w:r>
      <w:r>
        <w:rPr>
          <w:rFonts w:eastAsia="Calibri"/>
          <w:b/>
          <w:lang w:eastAsia="en-US"/>
        </w:rPr>
        <w:t>No</w:t>
      </w:r>
      <w:r>
        <w:rPr>
          <w:rFonts w:eastAsia="Calibri"/>
          <w:lang w:eastAsia="en-US"/>
        </w:rPr>
        <w:t xml:space="preserve">” e solo modelli con firma grafometrica: potranno essere selezionate solo ditte con </w:t>
      </w:r>
      <w:r>
        <w:t xml:space="preserve">comunicazioni chiuse e con modelli </w:t>
      </w:r>
      <w:r>
        <w:rPr>
          <w:rFonts w:eastAsia="Calibri"/>
          <w:lang w:eastAsia="en-US"/>
        </w:rPr>
        <w:t xml:space="preserve">firmati, il tasto </w:t>
      </w:r>
      <w:r>
        <w:rPr>
          <w:rFonts w:eastAsia="Calibri"/>
          <w:i/>
          <w:lang w:eastAsia="en-US"/>
        </w:rPr>
        <w:t>“Opzioni”</w:t>
      </w:r>
      <w:r>
        <w:rPr>
          <w:rFonts w:eastAsia="Calibri"/>
          <w:lang w:eastAsia="en-US"/>
        </w:rPr>
        <w:t xml:space="preserve"> non sarà disponibile, sarà selezionato </w:t>
      </w:r>
      <w:r>
        <w:rPr>
          <w:rFonts w:eastAsia="Calibri"/>
          <w:i/>
          <w:lang w:eastAsia="en-US"/>
        </w:rPr>
        <w:t>“Provvisoria”</w:t>
      </w:r>
      <w:r>
        <w:rPr>
          <w:rFonts w:eastAsia="Calibri"/>
          <w:lang w:eastAsia="en-US"/>
        </w:rPr>
        <w:t xml:space="preserve"> senza possibilità di variare, sarà selezionato solo “Copia azienda” senza possibilità di variare e verrà utilizzato il modello PDF firmato.</w:t>
      </w:r>
    </w:p>
    <w:p>
      <w:pPr>
        <w:pStyle w:val="CorpoAltF0"/>
        <w:rPr>
          <w:rFonts w:eastAsia="Calibri"/>
          <w:lang w:eastAsia="en-US"/>
        </w:rPr>
      </w:pPr>
      <w:r>
        <w:rPr>
          <w:rFonts w:eastAsia="Calibri"/>
          <w:lang w:eastAsia="en-US"/>
        </w:rPr>
        <w:t>I quadri potranno essere selezionati solo per indicare cosa si vuole stampare: quadri, impegno, ricevuta di trasmissione.</w:t>
      </w:r>
    </w:p>
    <w:p>
      <w:pPr>
        <w:pStyle w:val="CorpoAltF0"/>
        <w:rPr>
          <w:rFonts w:eastAsia="Calibri"/>
          <w:lang w:eastAsia="en-US"/>
        </w:rPr>
      </w:pPr>
    </w:p>
    <w:p>
      <w:pPr>
        <w:pStyle w:val="CorpoAltF0"/>
      </w:pPr>
      <w:r>
        <w:t>Nei programmi “</w:t>
      </w:r>
      <w:r>
        <w:rPr>
          <w:i/>
        </w:rPr>
        <w:t>Invio Email</w:t>
      </w:r>
      <w:r>
        <w:t>”, “</w:t>
      </w:r>
      <w:r>
        <w:rPr>
          <w:i/>
        </w:rPr>
        <w:t>Archiviazione”</w:t>
      </w:r>
      <w:r>
        <w:t xml:space="preserve"> e “</w:t>
      </w:r>
      <w:r>
        <w:rPr>
          <w:i/>
        </w:rPr>
        <w:t>Pubblicazione documenti su portale</w:t>
      </w:r>
      <w:r>
        <w:t>” le modalità saranno quelle tradizionali: potranno essere selezionate sia ditte con comunicazioni firmate che non firmate, il tasto “</w:t>
      </w:r>
      <w:r>
        <w:rPr>
          <w:i/>
        </w:rPr>
        <w:t>Opzioni</w:t>
      </w:r>
      <w:r>
        <w:t>” sarà attivo e sarà possibile selezionare i quadri.</w:t>
      </w:r>
    </w:p>
    <w:p>
      <w:pPr>
        <w:pStyle w:val="CorpoAltF0"/>
        <w:spacing w:before="60"/>
      </w:pPr>
      <w:r>
        <w:t xml:space="preserve">Se </w:t>
      </w:r>
      <w:r>
        <w:rPr>
          <w:rFonts w:eastAsia="Calibri"/>
          <w:i/>
          <w:lang w:eastAsia="en-US"/>
        </w:rPr>
        <w:t>“</w:t>
      </w:r>
      <w:r>
        <w:rPr>
          <w:i/>
        </w:rPr>
        <w:t>Anche ditte non chiuse”</w:t>
      </w:r>
      <w:r>
        <w:rPr>
          <w:rFonts w:eastAsia="Calibri"/>
          <w:lang w:eastAsia="en-US"/>
        </w:rPr>
        <w:t xml:space="preserve"> “</w:t>
      </w:r>
      <w:r>
        <w:rPr>
          <w:rFonts w:eastAsia="Calibri"/>
          <w:b/>
          <w:lang w:eastAsia="en-US"/>
        </w:rPr>
        <w:t>Si</w:t>
      </w:r>
      <w:r>
        <w:rPr>
          <w:rFonts w:eastAsia="Calibri"/>
          <w:lang w:eastAsia="en-US"/>
        </w:rPr>
        <w:t xml:space="preserve">” </w:t>
      </w:r>
      <w:r>
        <w:t>potranno essere selezionate sia ditte chiuse che aperte (in questo ultimo caso non verrà stampato il frontespizio della comunicazione) e gli eventuali modelli firmati grafometricamente non saranno considerati ma verrà prodotto un PDF secondo le impostazioni selezionate.</w:t>
      </w:r>
    </w:p>
    <w:p>
      <w:pPr>
        <w:pStyle w:val="CorpoAltF0"/>
        <w:spacing w:before="60"/>
      </w:pPr>
      <w:r>
        <w:br w:type="page"/>
      </w:r>
    </w:p>
    <w:p>
      <w:pPr>
        <w:pStyle w:val="CorpoAltF0"/>
      </w:pPr>
      <w:r>
        <w:t xml:space="preserve">Se </w:t>
      </w:r>
      <w:r>
        <w:rPr>
          <w:rFonts w:eastAsia="Calibri"/>
          <w:i/>
          <w:lang w:eastAsia="en-US"/>
        </w:rPr>
        <w:t>“</w:t>
      </w:r>
      <w:r>
        <w:rPr>
          <w:i/>
        </w:rPr>
        <w:t>Anche ditte non chiuse”</w:t>
      </w:r>
      <w:r>
        <w:rPr>
          <w:rFonts w:eastAsia="Calibri"/>
          <w:lang w:eastAsia="en-US"/>
        </w:rPr>
        <w:t xml:space="preserve"> “</w:t>
      </w:r>
      <w:r>
        <w:rPr>
          <w:rFonts w:eastAsia="Calibri"/>
          <w:b/>
          <w:lang w:eastAsia="en-US"/>
        </w:rPr>
        <w:t>No</w:t>
      </w:r>
      <w:r>
        <w:rPr>
          <w:rFonts w:eastAsia="Calibri"/>
          <w:lang w:eastAsia="en-US"/>
        </w:rPr>
        <w:t xml:space="preserve">” </w:t>
      </w:r>
      <w:r>
        <w:t>potranno essere selezionate solo ditte chiuse e se tra le ditte selezionate ne è presente almeno una con modello firmato, in caso di selezione di quadri o di opzioni compilate verrà dato un messaggio con il quale si avvisa che per le ditte per le quali è presente il modello firmato verrà processato l’intero modello archiviato con firma senza prendere in considerazione i quadri e le opzioni e le altre scelte indicate.</w:t>
      </w:r>
    </w:p>
    <w:p>
      <w:pPr>
        <w:pStyle w:val="CorpoAltF0"/>
        <w:spacing w:before="60"/>
      </w:pPr>
      <w:r>
        <w:t xml:space="preserve">La </w:t>
      </w:r>
      <w:r>
        <w:rPr>
          <w:rFonts w:eastAsia="Calibri"/>
          <w:lang w:eastAsia="en-US"/>
        </w:rPr>
        <w:t>generazione</w:t>
      </w:r>
      <w:r>
        <w:t xml:space="preserve"> del PDF segue le regole indicate nelle personalizzazioni al campo “</w:t>
      </w:r>
      <w:r>
        <w:rPr>
          <w:i/>
        </w:rPr>
        <w:t>Accoda al PDF lett.impegno e ricevuta prelevata da Con.Te</w:t>
      </w:r>
      <w:r>
        <w:t>”.</w:t>
      </w:r>
    </w:p>
    <w:p>
      <w:pPr>
        <w:pStyle w:val="CorpoAltF0"/>
        <w:spacing w:before="60"/>
      </w:pPr>
      <w:r>
        <w:t>L’archiviazione, sempre seguendo l’indicatore di cui sopra, può quindi ricevere fino a 3 PDF per ogni modello (modello, lettera di impegno, ricevuta) più gli eventuali XML pilotati dal campo delle personalizzazioni “</w:t>
      </w:r>
      <w:r>
        <w:rPr>
          <w:i/>
        </w:rPr>
        <w:t>Generazione XML per archiviazione con ARCHIVIA PLUS</w:t>
      </w:r>
      <w:r>
        <w:t>”.</w:t>
      </w:r>
    </w:p>
    <w:p>
      <w:pPr>
        <w:pStyle w:val="CorpoAltF0"/>
      </w:pPr>
    </w:p>
    <w:p>
      <w:pPr>
        <w:pStyle w:val="CorpoAltF0"/>
      </w:pPr>
    </w:p>
    <w:p>
      <w:pPr>
        <w:pStyle w:val="CorpoAltF0"/>
      </w:pPr>
      <w:r>
        <w:t>Nel ramo “</w:t>
      </w:r>
      <w:r>
        <w:rPr>
          <w:i/>
        </w:rPr>
        <w:t>Stampa brogliacci</w:t>
      </w:r>
      <w:r>
        <w:t>” sono presenti i seguenti programmi specifici:</w:t>
      </w:r>
    </w:p>
    <w:p>
      <w:pPr>
        <w:pStyle w:val="CorpoAltF0"/>
        <w:numPr>
          <w:ilvl w:val="0"/>
          <w:numId w:val="7"/>
        </w:numPr>
        <w:spacing w:before="60"/>
        <w:ind w:left="283" w:hanging="289"/>
      </w:pPr>
      <w:r>
        <w:t>“</w:t>
      </w:r>
      <w:r>
        <w:rPr>
          <w:i/>
        </w:rPr>
        <w:t>Informativa firma grafometrica</w:t>
      </w:r>
      <w:r>
        <w:t>” con il quale è possibile stampare, in modo massivo, le lettere da far firmare al firmatario della certificazione;</w:t>
      </w:r>
    </w:p>
    <w:p>
      <w:pPr>
        <w:pStyle w:val="CorpoAltF0"/>
        <w:numPr>
          <w:ilvl w:val="0"/>
          <w:numId w:val="7"/>
        </w:numPr>
        <w:spacing w:before="60"/>
        <w:ind w:left="284" w:hanging="289"/>
      </w:pPr>
      <w:r>
        <w:t>“</w:t>
      </w:r>
      <w:r>
        <w:rPr>
          <w:i/>
        </w:rPr>
        <w:t>Situazione firme grafometriche</w:t>
      </w:r>
      <w:r>
        <w:t>” con il quale è possibile verificare, in modo massivo, lo stato delle firme.</w:t>
      </w: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CorpoAltF0"/>
        <w:sectPr>
          <w:headerReference w:type="default" r:id="rId195"/>
          <w:footerReference w:type="default" r:id="rId196"/>
          <w:pgSz w:w="11906" w:h="16838"/>
          <w:pgMar w:top="1417" w:right="1134" w:bottom="1134" w:left="1134" w:header="708" w:footer="708" w:gutter="0"/>
          <w:cols w:space="708"/>
          <w:docGrid w:linePitch="360"/>
        </w:sectPr>
      </w:pPr>
    </w:p>
    <w:p>
      <w:pPr>
        <w:pStyle w:val="CorpoAltF0"/>
      </w:pPr>
    </w:p>
    <w:p>
      <w:pPr>
        <w:pStyle w:val="WWNewPage"/>
      </w:pPr>
    </w:p>
    <w:tbl>
      <w:tblPr>
        <w:tblW w:w="0" w:type="auto"/>
        <w:tblLook w:val="01E0" w:firstRow="1" w:lastRow="1" w:firstColumn="1" w:lastColumn="1" w:noHBand="0" w:noVBand="0"/>
      </w:tblPr>
      <w:tblGrid>
        <w:gridCol w:w="4105"/>
        <w:gridCol w:w="5670"/>
      </w:tblGrid>
      <w:tr>
        <w:trPr>
          <w:trHeight w:val="11340"/>
        </w:trPr>
        <w:tc>
          <w:tcPr>
            <w:tcW w:w="9775" w:type="dxa"/>
            <w:gridSpan w:val="2"/>
          </w:tcPr>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r>
              <w:rPr>
                <w:rStyle w:val="Numeropagina"/>
                <w:rFonts w:ascii="Courier" w:hAnsi="Courier"/>
                <w:b/>
              </w:rPr>
              <w:pict>
                <v:shape id="_x0000_i1176" type="#_x0000_t75" style="width:215.25pt;height:51pt">
                  <v:imagedata r:id="rId18" o:title="TS_nero_doc" croptop="7876f" cropbottom="2031f"/>
                </v:shape>
              </w:pict>
            </w: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lang w:val="it-IT" w:eastAsia="it-IT"/>
              </w:rPr>
            </w:pPr>
          </w:p>
          <w:p>
            <w:pPr>
              <w:pStyle w:val="corpoAltF"/>
              <w:jc w:val="center"/>
              <w:rPr>
                <w:rFonts w:cs="Arial"/>
                <w:b/>
                <w:sz w:val="40"/>
                <w:szCs w:val="40"/>
                <w:lang w:val="it-IT" w:eastAsia="it-IT"/>
              </w:rPr>
            </w:pPr>
            <w:r>
              <w:rPr>
                <w:rFonts w:cs="Arial"/>
                <w:b/>
                <w:sz w:val="40"/>
                <w:szCs w:val="40"/>
                <w:lang w:val="it-IT" w:eastAsia="it-IT"/>
              </w:rPr>
              <w:t>UNICA</w:t>
            </w:r>
          </w:p>
          <w:p>
            <w:pPr>
              <w:pStyle w:val="corpoAltF"/>
              <w:jc w:val="center"/>
              <w:rPr>
                <w:rFonts w:cs="Arial"/>
                <w:b/>
                <w:lang w:val="it-IT" w:eastAsia="it-IT"/>
              </w:rPr>
            </w:pPr>
          </w:p>
          <w:p>
            <w:pPr>
              <w:pStyle w:val="corpoAltF"/>
              <w:jc w:val="center"/>
              <w:rPr>
                <w:rFonts w:cs="Arial"/>
                <w:b/>
                <w:lang w:val="it-IT" w:eastAsia="it-IT"/>
              </w:rPr>
            </w:pPr>
          </w:p>
          <w:p>
            <w:pPr>
              <w:pStyle w:val="corpoAltF"/>
              <w:jc w:val="center"/>
              <w:rPr>
                <w:rFonts w:cs="Arial"/>
                <w:b/>
                <w:sz w:val="40"/>
                <w:szCs w:val="40"/>
                <w:lang w:val="it-IT" w:eastAsia="it-IT"/>
              </w:rPr>
            </w:pPr>
            <w:r>
              <w:rPr>
                <w:rFonts w:cs="Arial"/>
                <w:b/>
                <w:sz w:val="40"/>
                <w:szCs w:val="40"/>
                <w:lang w:val="it-IT" w:eastAsia="it-IT"/>
              </w:rPr>
              <w:t>Capitolo 12</w:t>
            </w:r>
          </w:p>
          <w:p>
            <w:pPr>
              <w:pStyle w:val="corpoAltF"/>
              <w:jc w:val="center"/>
              <w:rPr>
                <w:rFonts w:cs="Arial"/>
                <w:lang w:val="it-IT" w:eastAsia="it-I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105" w:type="dxa"/>
            <w:tcBorders>
              <w:top w:val="nil"/>
              <w:left w:val="nil"/>
              <w:bottom w:val="nil"/>
              <w:right w:val="nil"/>
            </w:tcBorders>
            <w:vAlign w:val="center"/>
          </w:tcPr>
          <w:p>
            <w:pPr>
              <w:pStyle w:val="corpoAltF"/>
              <w:jc w:val="left"/>
              <w:rPr>
                <w:rFonts w:cs="Arial"/>
                <w:b/>
                <w:sz w:val="36"/>
                <w:szCs w:val="36"/>
                <w:lang w:val="it-IT" w:eastAsia="it-IT"/>
              </w:rPr>
            </w:pPr>
          </w:p>
        </w:tc>
        <w:tc>
          <w:tcPr>
            <w:tcW w:w="5670" w:type="dxa"/>
            <w:tcBorders>
              <w:top w:val="nil"/>
              <w:left w:val="nil"/>
              <w:bottom w:val="single" w:sz="4" w:space="0" w:color="auto"/>
              <w:right w:val="nil"/>
            </w:tcBorders>
            <w:vAlign w:val="center"/>
          </w:tcPr>
          <w:p>
            <w:pPr>
              <w:pStyle w:val="corpoAltF"/>
              <w:jc w:val="center"/>
              <w:rPr>
                <w:rFonts w:cs="Arial"/>
                <w:b/>
                <w:sz w:val="36"/>
                <w:szCs w:val="36"/>
                <w:lang w:val="it-IT" w:eastAsia="it-IT"/>
              </w:rPr>
            </w:pPr>
            <w:r>
              <w:rPr>
                <w:rFonts w:cs="Arial"/>
                <w:b/>
                <w:sz w:val="36"/>
                <w:szCs w:val="36"/>
                <w:lang w:val="it-IT" w:eastAsia="it-IT"/>
              </w:rPr>
              <w:t>Conservazione Cloud Teamsystem</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105" w:type="dxa"/>
            <w:tcBorders>
              <w:top w:val="nil"/>
              <w:left w:val="nil"/>
              <w:bottom w:val="nil"/>
              <w:right w:val="nil"/>
            </w:tcBorders>
            <w:vAlign w:val="center"/>
          </w:tcPr>
          <w:p>
            <w:pPr>
              <w:pStyle w:val="corpoAltF"/>
              <w:jc w:val="right"/>
              <w:rPr>
                <w:rFonts w:cs="Arial"/>
                <w:b/>
                <w:sz w:val="36"/>
                <w:szCs w:val="36"/>
                <w:lang w:val="it-IT" w:eastAsia="it-IT"/>
              </w:rPr>
            </w:pPr>
          </w:p>
        </w:tc>
        <w:tc>
          <w:tcPr>
            <w:tcW w:w="5670" w:type="dxa"/>
            <w:tcBorders>
              <w:top w:val="single" w:sz="4" w:space="0" w:color="auto"/>
              <w:left w:val="nil"/>
              <w:bottom w:val="nil"/>
              <w:right w:val="nil"/>
            </w:tcBorders>
            <w:vAlign w:val="center"/>
          </w:tcPr>
          <w:p>
            <w:pPr>
              <w:pStyle w:val="corpoAltF"/>
              <w:jc w:val="right"/>
              <w:rPr>
                <w:rFonts w:cs="Arial"/>
                <w:b/>
                <w:sz w:val="36"/>
                <w:szCs w:val="36"/>
                <w:lang w:val="it-IT" w:eastAsia="it-IT"/>
              </w:rPr>
            </w:pPr>
          </w:p>
        </w:tc>
      </w:tr>
    </w:tbl>
    <w:p>
      <w:pPr>
        <w:pStyle w:val="CorpoAltF0"/>
      </w:pPr>
    </w:p>
    <w:p>
      <w:pPr>
        <w:pStyle w:val="CorpoAltF0"/>
      </w:pPr>
    </w:p>
    <w:p>
      <w:pPr>
        <w:pStyle w:val="CorpoAltF0"/>
        <w:sectPr>
          <w:headerReference w:type="default" r:id="rId197"/>
          <w:footerReference w:type="default" r:id="rId198"/>
          <w:type w:val="oddPage"/>
          <w:pgSz w:w="11906" w:h="16838"/>
          <w:pgMar w:top="1417" w:right="1134" w:bottom="1134" w:left="1134" w:header="708" w:footer="708" w:gutter="0"/>
          <w:cols w:space="708"/>
          <w:docGrid w:linePitch="360"/>
        </w:sectPr>
      </w:pPr>
    </w:p>
    <w:p>
      <w:pPr>
        <w:pStyle w:val="CorpoAltF0"/>
      </w:pPr>
    </w:p>
    <w:p>
      <w:pPr>
        <w:pStyle w:val="TitCAPITOLO"/>
      </w:pPr>
      <w:bookmarkStart w:id="189" w:name="Conservazione_Cloud_Teamsystem"/>
      <w:bookmarkStart w:id="190" w:name="_Toc443331670"/>
      <w:bookmarkEnd w:id="189"/>
      <w:r>
        <w:t>Conservazione Cloud Teamsystem</w:t>
      </w:r>
      <w:bookmarkEnd w:id="190"/>
    </w:p>
    <w:p>
      <w:pPr>
        <w:pStyle w:val="CorpoAltF0"/>
      </w:pPr>
    </w:p>
    <w:p>
      <w:pPr>
        <w:pStyle w:val="CorpoAltF0"/>
      </w:pPr>
      <w:r>
        <w:t xml:space="preserve">La procedura </w:t>
      </w:r>
      <w:r>
        <w:rPr>
          <w:b/>
        </w:rPr>
        <w:t>UNICA</w:t>
      </w:r>
      <w:r>
        <w:t xml:space="preserve"> è integrata con il servizio di conservazione sostitutiva in cloud.</w:t>
      </w:r>
    </w:p>
    <w:p>
      <w:pPr>
        <w:pStyle w:val="CorpoAltF0"/>
        <w:spacing w:before="60"/>
      </w:pPr>
      <w:r>
        <w:t>La Conservazione Cloud TeamSystem permette di delegare tutte le fasi del processo di conservazione, comprese quelle di firma digitale e apposizione della marca temporale, senza oneri operativi e con impatto minimo sulle attività svolte dallo studio.</w:t>
      </w:r>
    </w:p>
    <w:p>
      <w:pPr>
        <w:pStyle w:val="CorpoAltF0"/>
        <w:spacing w:before="60"/>
      </w:pPr>
      <w:r>
        <w:t>L’incombenza della conservazione dei documenti non ricadrà più sull’utente in quanto sarà Teamsystem ad occuparsi della conservazione dei documenti dello studio rispettando tutti i requisiti definiti dalla normativa vigente.</w:t>
      </w:r>
    </w:p>
    <w:p>
      <w:pPr>
        <w:pStyle w:val="CorpoAltF0"/>
        <w:spacing w:before="60"/>
      </w:pPr>
      <w:r>
        <w:t>In qualsiasi momento, sarà possibile ricercarli, consultarli ed esibirli attraverso l’interfaccia web semplice e intuitiva.</w:t>
      </w:r>
    </w:p>
    <w:p>
      <w:pPr>
        <w:pStyle w:val="CorpoAltF0"/>
        <w:spacing w:before="60"/>
      </w:pPr>
      <w:r>
        <w:t xml:space="preserve">Per maggiori informazioni sulla Conservazione in Cloud visitare il sito web </w:t>
      </w:r>
      <w:hyperlink r:id="rId199" w:history="1">
        <w:r>
          <w:rPr>
            <w:rStyle w:val="Collegamentoipertestuale"/>
            <w:b/>
          </w:rPr>
          <w:t>http://www.teamsystem.com/conservazione/</w:t>
        </w:r>
      </w:hyperlink>
      <w:r>
        <w:t xml:space="preserve"> o rivolgersi al servizio commerciale Teamsystem.</w:t>
      </w:r>
    </w:p>
    <w:p>
      <w:pPr>
        <w:pStyle w:val="CorpoAltF0"/>
      </w:pPr>
    </w:p>
    <w:tbl>
      <w:tblPr>
        <w:tblW w:w="0" w:type="auto"/>
        <w:jc w:val="center"/>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70" w:type="dxa"/>
          <w:right w:w="70" w:type="dxa"/>
        </w:tblCellMar>
        <w:tblLook w:val="0000" w:firstRow="0" w:lastRow="0" w:firstColumn="0" w:lastColumn="0" w:noHBand="0" w:noVBand="0"/>
      </w:tblPr>
      <w:tblGrid>
        <w:gridCol w:w="9678"/>
      </w:tblGrid>
      <w:tr>
        <w:trPr>
          <w:trHeight w:val="707"/>
          <w:jc w:val="center"/>
        </w:trPr>
        <w:tc>
          <w:tcPr>
            <w:tcW w:w="9678" w:type="dxa"/>
            <w:shd w:val="clear" w:color="auto" w:fill="BFBFBF"/>
            <w:tcMar>
              <w:top w:w="284" w:type="dxa"/>
              <w:left w:w="284" w:type="dxa"/>
              <w:bottom w:w="284" w:type="dxa"/>
              <w:right w:w="284" w:type="dxa"/>
            </w:tcMar>
          </w:tcPr>
          <w:p>
            <w:pPr>
              <w:pStyle w:val="CorpoAltF0"/>
              <w:rPr>
                <w:b/>
              </w:rPr>
            </w:pPr>
            <w:r>
              <w:fldChar w:fldCharType="begin"/>
            </w:r>
            <w:r>
              <w:instrText xml:space="preserve"> INCLUDEPICTURE  "http://www.dossier.net/img/puntina.png" \* MERGEFORMATINET </w:instrText>
            </w:r>
            <w:r>
              <w:fldChar w:fldCharType="separate"/>
            </w:r>
            <w:r>
              <w:pict>
                <v:shape id="_x0000_i2433" type="#_x0000_t75" style="width:30pt;height:30pt">
                  <v:imagedata r:id="rId179" r:href="rId200"/>
                </v:shape>
              </w:pict>
            </w:r>
            <w:r>
              <w:fldChar w:fldCharType="end"/>
            </w:r>
            <w:r>
              <w:rPr>
                <w:b/>
                <w:u w:val="single"/>
              </w:rPr>
              <w:t>NOTA BENE</w:t>
            </w:r>
          </w:p>
          <w:p>
            <w:pPr>
              <w:pStyle w:val="CorpoAltF0"/>
              <w:spacing w:before="120"/>
              <w:ind w:left="567"/>
              <w:rPr>
                <w:b/>
                <w:u w:val="single"/>
              </w:rPr>
            </w:pPr>
            <w:r>
              <w:rPr>
                <w:b/>
                <w:u w:val="single"/>
              </w:rPr>
              <w:t>Per attivare l’integrazione con la CCT è necessario installare la versione 2015.3.0 o superiore di CON.TE</w:t>
            </w:r>
            <w:r>
              <w:rPr>
                <w:b/>
              </w:rPr>
              <w:t xml:space="preserve">. </w:t>
            </w:r>
          </w:p>
          <w:p>
            <w:pPr>
              <w:pStyle w:val="CorpoAltF0"/>
              <w:ind w:left="567"/>
              <w:rPr>
                <w:b/>
              </w:rPr>
            </w:pPr>
            <w:r>
              <w:rPr>
                <w:b/>
                <w:u w:val="single"/>
              </w:rPr>
              <w:t>NON SARÀ NECESSARIO ACQUISTARE LA LICENZA D’USO DI CONSOLE, SARÀ SUFFICIENTE INSTALLARLA PER RENDERE OPERATIVA LA GESTIONE DELLA CCT</w:t>
            </w:r>
            <w:r>
              <w:rPr>
                <w:b/>
              </w:rPr>
              <w:t>.</w:t>
            </w:r>
          </w:p>
        </w:tc>
      </w:tr>
    </w:tbl>
    <w:p>
      <w:pPr>
        <w:pStyle w:val="CorpoAltF0"/>
      </w:pPr>
    </w:p>
    <w:p>
      <w:pPr>
        <w:pStyle w:val="CorpoAltF0"/>
      </w:pPr>
    </w:p>
    <w:p>
      <w:pPr>
        <w:pStyle w:val="CorpoAltF0"/>
      </w:pPr>
    </w:p>
    <w:p>
      <w:pPr>
        <w:pStyle w:val="TitSOTTOCAPITOLO"/>
      </w:pPr>
      <w:bookmarkStart w:id="191" w:name="_Toc443331671"/>
      <w:r>
        <w:t>Funzioni di integrazione</w:t>
      </w:r>
      <w:bookmarkEnd w:id="191"/>
    </w:p>
    <w:p>
      <w:pPr>
        <w:pStyle w:val="CorpoAltF0"/>
      </w:pPr>
    </w:p>
    <w:p>
      <w:pPr>
        <w:pStyle w:val="CorpoAltF0"/>
      </w:pPr>
      <w:r>
        <w:t xml:space="preserve">Non è richiesta alcuna operazione particolare di setup per attivare tale funzionalità poiché è il programma stesso che provvede a verificare i requisiti minimi necessari al funzionamento. </w:t>
      </w:r>
    </w:p>
    <w:p>
      <w:pPr>
        <w:pStyle w:val="CorpoAltF0"/>
        <w:spacing w:before="60"/>
      </w:pPr>
      <w:r>
        <w:t xml:space="preserve">Anche in caso di nuova installazione della procedura </w:t>
      </w:r>
      <w:r>
        <w:rPr>
          <w:b/>
        </w:rPr>
        <w:t>CON.TE</w:t>
      </w:r>
      <w:r>
        <w:t xml:space="preserve"> non è richiesto alcun intervento preliminare perché sarà il sistema a provvedere ad auto-configurarsi in modo opportuno per cui, una volta eseguita l’installazione, è immediatamente possibile inviare i documenti dalle procedure. </w:t>
      </w:r>
    </w:p>
    <w:p>
      <w:pPr>
        <w:pStyle w:val="CorpoAltF0"/>
        <w:spacing w:before="60"/>
      </w:pPr>
      <w:r>
        <w:t xml:space="preserve">Oltre alla normale gestione dell’intermediario interna alla Console, al primo invio dei documenti al servizio di conservazione da parte delle procedura </w:t>
      </w:r>
      <w:r>
        <w:rPr>
          <w:b/>
        </w:rPr>
        <w:t>UNICA</w:t>
      </w:r>
      <w:r>
        <w:t xml:space="preserve">, se nessun intermediario viene individuato (prima installazione di </w:t>
      </w:r>
      <w:r>
        <w:rPr>
          <w:b/>
        </w:rPr>
        <w:t>CON.TE</w:t>
      </w:r>
      <w:r>
        <w:t>), oppure nessun intermediario sia in possesso di credenziali CCT valide (</w:t>
      </w:r>
      <w:r>
        <w:rPr>
          <w:b/>
        </w:rPr>
        <w:t>CON.TE</w:t>
      </w:r>
      <w:r>
        <w:t xml:space="preserve"> già presente) verranno proposte le seguenti videate: </w:t>
      </w:r>
    </w:p>
    <w:p>
      <w:pPr>
        <w:pStyle w:val="CorpoAltF0"/>
      </w:pPr>
    </w:p>
    <w:p>
      <w:pPr>
        <w:pStyle w:val="CorpoAltF0"/>
        <w:jc w:val="center"/>
      </w:pPr>
      <w:r>
        <w:pict>
          <v:shape id="Immagine 18" o:spid="_x0000_i1178" type="#_x0000_t75" style="width:283.5pt;height:115.5pt;visibility:visible" o:bordertopcolor="black" o:borderleftcolor="black" o:borderbottomcolor="black" o:borderrightcolor="black">
            <v:imagedata r:id="rId201" o:title="" cropbottom="5434f"/>
            <w10:bordertop type="single" width="12"/>
            <w10:borderleft type="single" width="12"/>
            <w10:borderbottom type="single" width="12"/>
            <w10:borderright type="single" width="12"/>
          </v:shape>
        </w:pict>
      </w:r>
    </w:p>
    <w:p>
      <w:pPr>
        <w:pStyle w:val="CorpoAltF0"/>
      </w:pPr>
    </w:p>
    <w:p>
      <w:pPr>
        <w:pStyle w:val="CorpoAltF0"/>
        <w:jc w:val="center"/>
      </w:pPr>
      <w:r>
        <w:pict>
          <v:shape id="Immagine 242" o:spid="_x0000_i1179" type="#_x0000_t75" style="width:283.5pt;height:114.75pt;visibility:visible" o:bordertopcolor="black" o:borderleftcolor="black" o:borderbottomcolor="black" o:borderrightcolor="black">
            <v:imagedata r:id="rId202" o:title=""/>
            <w10:bordertop type="single" width="12"/>
            <w10:borderleft type="single" width="12"/>
            <w10:borderbottom type="single" width="12"/>
            <w10:borderright type="single" width="12"/>
          </v:shape>
        </w:pict>
      </w:r>
    </w:p>
    <w:p>
      <w:pPr>
        <w:pStyle w:val="CorpoAltF0"/>
      </w:pPr>
    </w:p>
    <w:p>
      <w:pPr>
        <w:pStyle w:val="CorpoAltF0"/>
      </w:pPr>
      <w:r>
        <w:t>La seconda videata è quella in cui effettuare l’eventuale selezione dell’intermediario o l’inserimento di un nuovo soggetto.</w:t>
      </w:r>
    </w:p>
    <w:p>
      <w:pPr>
        <w:pStyle w:val="CorpoAltF0"/>
      </w:pPr>
      <w:r>
        <w:t xml:space="preserve">Se non esistono intermediari, il programma si predispone automaticamente per l’inserimento. </w:t>
      </w:r>
    </w:p>
    <w:p>
      <w:pPr>
        <w:pStyle w:val="CorpoAltF0"/>
      </w:pPr>
    </w:p>
    <w:p>
      <w:pPr>
        <w:pStyle w:val="CorpoAltF0"/>
        <w:spacing w:before="120"/>
      </w:pPr>
      <w:r>
        <w:t>Viene poi presentata la richiesta delle sole informazioni indispensabili per accedere al servizio.</w:t>
      </w:r>
    </w:p>
    <w:p>
      <w:pPr>
        <w:pStyle w:val="CorpoAltF0"/>
      </w:pPr>
    </w:p>
    <w:p>
      <w:pPr>
        <w:pStyle w:val="CorpoAltF0"/>
        <w:jc w:val="center"/>
      </w:pPr>
      <w:r>
        <w:pict>
          <v:shape id="Immagine 21" o:spid="_x0000_i1180" type="#_x0000_t75" style="width:283.5pt;height:114pt;visibility:visible" o:bordertopcolor="black" o:borderleftcolor="black" o:borderbottomcolor="black" o:borderrightcolor="black">
            <v:imagedata r:id="rId203" o:title="" cropbottom="5945f"/>
            <w10:bordertop type="single" width="12"/>
            <w10:borderleft type="single" width="12"/>
            <w10:borderbottom type="single" width="12"/>
            <w10:borderright type="single" width="12"/>
          </v:shape>
        </w:pict>
      </w:r>
    </w:p>
    <w:p>
      <w:pPr>
        <w:pStyle w:val="CorpoAltF0"/>
        <w:jc w:val="center"/>
      </w:pPr>
    </w:p>
    <w:p>
      <w:pPr>
        <w:pStyle w:val="CorpoAltF0"/>
      </w:pPr>
      <w:r>
        <w:t>L’eventuale indicazione di un server proxy per la connessione, con disponibilità del pulsante “Rileva” per un riconoscimento automatico.</w:t>
      </w:r>
    </w:p>
    <w:p>
      <w:pPr>
        <w:pStyle w:val="CorpoAltF0"/>
      </w:pPr>
    </w:p>
    <w:p>
      <w:pPr>
        <w:pStyle w:val="CorpoAltF0"/>
        <w:jc w:val="center"/>
      </w:pPr>
      <w:r>
        <w:pict>
          <v:shape id="Immagine 22" o:spid="_x0000_i1181" type="#_x0000_t75" style="width:283.5pt;height:124.5pt;visibility:visible" o:bordertopcolor="black" o:borderleftcolor="black" o:borderbottomcolor="black" o:borderrightcolor="black">
            <v:imagedata r:id="rId204" o:title=""/>
            <w10:bordertop type="single" width="12"/>
            <w10:borderleft type="single" width="12"/>
            <w10:borderbottom type="single" width="12"/>
            <w10:borderright type="single" width="12"/>
          </v:shape>
        </w:pict>
      </w:r>
    </w:p>
    <w:p>
      <w:pPr>
        <w:pStyle w:val="CorpoAltF0"/>
      </w:pPr>
    </w:p>
    <w:p>
      <w:pPr>
        <w:pStyle w:val="CorpoAltF0"/>
      </w:pPr>
    </w:p>
    <w:p>
      <w:pPr>
        <w:pStyle w:val="CorpoAltF0"/>
      </w:pPr>
      <w:r>
        <w:t>Dopo questa fase preliminare è possibile effettuare i primi invii al server di conservazione sostitutiva.</w:t>
      </w:r>
    </w:p>
    <w:p>
      <w:pPr>
        <w:pStyle w:val="CorpoAltF0"/>
      </w:pPr>
    </w:p>
    <w:sectPr>
      <w:headerReference w:type="default" r:id="rId205"/>
      <w:footerReference w:type="default" r:id="rId20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1" w:type="dxa"/>
      <w:tblInd w:w="-72" w:type="dxa"/>
      <w:tblBorders>
        <w:top w:val="single" w:sz="4" w:space="0" w:color="auto"/>
      </w:tblBorders>
      <w:tblLayout w:type="fixed"/>
      <w:tblCellMar>
        <w:left w:w="70" w:type="dxa"/>
        <w:right w:w="70" w:type="dxa"/>
      </w:tblCellMar>
      <w:tblLook w:val="0000" w:firstRow="0" w:lastRow="0" w:firstColumn="0" w:lastColumn="0" w:noHBand="0" w:noVBand="0"/>
    </w:tblPr>
    <w:tblGrid>
      <w:gridCol w:w="2886"/>
      <w:gridCol w:w="5194"/>
      <w:gridCol w:w="1701"/>
    </w:tblGrid>
    <w:tr>
      <w:trPr>
        <w:trHeight w:val="572"/>
      </w:trPr>
      <w:tc>
        <w:tcPr>
          <w:tcW w:w="2886" w:type="dxa"/>
        </w:tcPr>
        <w:p>
          <w:pPr>
            <w:spacing w:line="240" w:lineRule="atLeast"/>
            <w:ind w:right="360"/>
            <w:jc w:val="center"/>
            <w:rPr>
              <w:rStyle w:val="Numeropagina"/>
              <w:rFonts w:ascii="Courier" w:hAnsi="Courier"/>
              <w:b/>
            </w:rPr>
          </w:pPr>
          <w:r>
            <w:rPr>
              <w:rStyle w:val="Numeropagina"/>
              <w:rFonts w:ascii="Courier" w:hAnsi="Courie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75pt;height:27.75pt">
                <v:imagedata r:id="rId1" o:title="TS_nero_doc" croptop="7876f" cropbottom="2031f"/>
              </v:shape>
            </w:pict>
          </w:r>
        </w:p>
      </w:tc>
      <w:tc>
        <w:tcPr>
          <w:tcW w:w="5194" w:type="dxa"/>
        </w:tcPr>
        <w:p>
          <w:pPr>
            <w:spacing w:line="240" w:lineRule="atLeast"/>
            <w:jc w:val="center"/>
            <w:rPr>
              <w:rFonts w:ascii="Arial" w:hAnsi="Arial" w:cs="Arial"/>
              <w:i/>
              <w:sz w:val="20"/>
              <w:szCs w:val="20"/>
            </w:rPr>
          </w:pPr>
          <w:r>
            <w:rPr>
              <w:rStyle w:val="Numeropagina"/>
              <w:rFonts w:ascii="Arial" w:hAnsi="Arial" w:cs="Arial"/>
              <w:i/>
              <w:sz w:val="20"/>
              <w:szCs w:val="20"/>
            </w:rPr>
            <w:t>Manuale UNICA 2016</w:t>
          </w:r>
        </w:p>
      </w:tc>
      <w:tc>
        <w:tcPr>
          <w:tcW w:w="1701" w:type="dxa"/>
        </w:tcPr>
        <w:p>
          <w:pPr>
            <w:spacing w:line="240" w:lineRule="atLeast"/>
            <w:jc w:val="right"/>
            <w:rPr>
              <w:rStyle w:val="Numeropagina"/>
              <w:rFonts w:ascii="Arial" w:hAnsi="Arial" w:cs="Arial"/>
              <w:b/>
              <w:sz w:val="20"/>
              <w:szCs w:val="20"/>
            </w:rPr>
          </w:pPr>
          <w:r>
            <w:rPr>
              <w:rStyle w:val="Numeropagina"/>
              <w:rFonts w:ascii="Arial" w:hAnsi="Arial" w:cs="Arial"/>
              <w:sz w:val="20"/>
              <w:szCs w:val="20"/>
            </w:rPr>
            <w:fldChar w:fldCharType="begin"/>
          </w:r>
          <w:r>
            <w:rPr>
              <w:rStyle w:val="Numeropagina"/>
              <w:rFonts w:ascii="Arial" w:hAnsi="Arial" w:cs="Arial"/>
              <w:sz w:val="20"/>
              <w:szCs w:val="20"/>
            </w:rPr>
            <w:instrText xml:space="preserve"> PAGE </w:instrText>
          </w:r>
          <w:r>
            <w:rPr>
              <w:rStyle w:val="Numeropagina"/>
              <w:rFonts w:ascii="Arial" w:hAnsi="Arial" w:cs="Arial"/>
              <w:sz w:val="20"/>
              <w:szCs w:val="20"/>
            </w:rPr>
            <w:fldChar w:fldCharType="separate"/>
          </w:r>
          <w:r>
            <w:rPr>
              <w:rStyle w:val="Numeropagina"/>
              <w:rFonts w:ascii="Arial" w:hAnsi="Arial" w:cs="Arial"/>
              <w:noProof/>
              <w:sz w:val="20"/>
              <w:szCs w:val="20"/>
            </w:rPr>
            <w:t>1</w:t>
          </w:r>
          <w:r>
            <w:rPr>
              <w:rStyle w:val="Numeropagina"/>
              <w:rFonts w:ascii="Arial" w:hAnsi="Arial" w:cs="Arial"/>
              <w:sz w:val="20"/>
              <w:szCs w:val="20"/>
            </w:rPr>
            <w:fldChar w:fldCharType="end"/>
          </w:r>
        </w:p>
      </w:tc>
    </w:tr>
  </w:tbl>
  <w:p>
    <w:pPr>
      <w:pStyle w:val="Pidipa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70" w:type="dxa"/>
      <w:tblBorders>
        <w:top w:val="single" w:sz="4" w:space="0" w:color="auto"/>
      </w:tblBorders>
      <w:tblLayout w:type="fixed"/>
      <w:tblCellMar>
        <w:left w:w="70" w:type="dxa"/>
        <w:right w:w="70" w:type="dxa"/>
      </w:tblCellMar>
      <w:tblLook w:val="0000" w:firstRow="0" w:lastRow="0" w:firstColumn="0" w:lastColumn="0" w:noHBand="0" w:noVBand="0"/>
    </w:tblPr>
    <w:tblGrid>
      <w:gridCol w:w="2814"/>
      <w:gridCol w:w="5124"/>
      <w:gridCol w:w="1701"/>
    </w:tblGrid>
    <w:tr>
      <w:trPr>
        <w:trHeight w:val="572"/>
      </w:trPr>
      <w:tc>
        <w:tcPr>
          <w:tcW w:w="2814" w:type="dxa"/>
        </w:tcPr>
        <w:p>
          <w:pPr>
            <w:spacing w:line="240" w:lineRule="atLeast"/>
            <w:ind w:right="360"/>
            <w:jc w:val="center"/>
            <w:rPr>
              <w:rStyle w:val="Numeropagina"/>
              <w:rFonts w:ascii="Courier" w:hAnsi="Courier"/>
              <w:b/>
            </w:rPr>
          </w:pPr>
          <w:r>
            <w:rPr>
              <w:rStyle w:val="Numeropagina"/>
              <w:rFonts w:ascii="Courier" w:hAnsi="Courie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17.75pt;height:27.75pt">
                <v:imagedata r:id="rId1" o:title="TS_nero_doc" croptop="7876f" cropbottom="2031f"/>
              </v:shape>
            </w:pict>
          </w:r>
        </w:p>
      </w:tc>
      <w:tc>
        <w:tcPr>
          <w:tcW w:w="5124" w:type="dxa"/>
        </w:tcPr>
        <w:p>
          <w:pPr>
            <w:spacing w:line="240" w:lineRule="atLeast"/>
            <w:jc w:val="center"/>
            <w:rPr>
              <w:rFonts w:ascii="Arial" w:hAnsi="Arial" w:cs="Arial"/>
              <w:i/>
              <w:sz w:val="20"/>
              <w:szCs w:val="20"/>
            </w:rPr>
          </w:pPr>
          <w:r>
            <w:rPr>
              <w:rStyle w:val="Numeropagina"/>
              <w:rFonts w:ascii="Arial" w:hAnsi="Arial" w:cs="Arial"/>
              <w:i/>
              <w:sz w:val="20"/>
              <w:szCs w:val="20"/>
            </w:rPr>
            <w:t>Manuale UNICA 2016</w:t>
          </w:r>
        </w:p>
      </w:tc>
      <w:tc>
        <w:tcPr>
          <w:tcW w:w="1701" w:type="dxa"/>
        </w:tcPr>
        <w:p>
          <w:pPr>
            <w:spacing w:line="240" w:lineRule="atLeast"/>
            <w:jc w:val="right"/>
            <w:rPr>
              <w:rStyle w:val="Numeropagina"/>
              <w:rFonts w:ascii="Arial" w:hAnsi="Arial" w:cs="Arial"/>
              <w:b/>
              <w:sz w:val="20"/>
              <w:szCs w:val="20"/>
            </w:rPr>
          </w:pPr>
          <w:r>
            <w:rPr>
              <w:rStyle w:val="Numeropagina"/>
              <w:rFonts w:ascii="Arial" w:hAnsi="Arial" w:cs="Arial"/>
              <w:sz w:val="20"/>
              <w:szCs w:val="20"/>
            </w:rPr>
            <w:fldChar w:fldCharType="begin"/>
          </w:r>
          <w:r>
            <w:rPr>
              <w:rStyle w:val="Numeropagina"/>
              <w:rFonts w:ascii="Arial" w:hAnsi="Arial" w:cs="Arial"/>
              <w:sz w:val="20"/>
              <w:szCs w:val="20"/>
            </w:rPr>
            <w:instrText xml:space="preserve"> PAGE </w:instrText>
          </w:r>
          <w:r>
            <w:rPr>
              <w:rStyle w:val="Numeropagina"/>
              <w:rFonts w:ascii="Arial" w:hAnsi="Arial" w:cs="Arial"/>
              <w:sz w:val="20"/>
              <w:szCs w:val="20"/>
            </w:rPr>
            <w:fldChar w:fldCharType="separate"/>
          </w:r>
          <w:r>
            <w:rPr>
              <w:rStyle w:val="Numeropagina"/>
              <w:rFonts w:ascii="Arial" w:hAnsi="Arial" w:cs="Arial"/>
              <w:noProof/>
              <w:sz w:val="20"/>
              <w:szCs w:val="20"/>
            </w:rPr>
            <w:t>50</w:t>
          </w:r>
          <w:r>
            <w:rPr>
              <w:rStyle w:val="Numeropagina"/>
              <w:rFonts w:ascii="Arial" w:hAnsi="Arial" w:cs="Arial"/>
              <w:sz w:val="20"/>
              <w:szCs w:val="20"/>
            </w:rPr>
            <w:fldChar w:fldCharType="end"/>
          </w:r>
        </w:p>
      </w:tc>
    </w:tr>
  </w:tbl>
  <w:p>
    <w:pPr>
      <w:pStyle w:val="Pidipagin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dipagin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70" w:type="dxa"/>
      <w:tblBorders>
        <w:top w:val="single" w:sz="4" w:space="0" w:color="auto"/>
      </w:tblBorders>
      <w:tblLayout w:type="fixed"/>
      <w:tblCellMar>
        <w:left w:w="70" w:type="dxa"/>
        <w:right w:w="70" w:type="dxa"/>
      </w:tblCellMar>
      <w:tblLook w:val="0000" w:firstRow="0" w:lastRow="0" w:firstColumn="0" w:lastColumn="0" w:noHBand="0" w:noVBand="0"/>
    </w:tblPr>
    <w:tblGrid>
      <w:gridCol w:w="2744"/>
      <w:gridCol w:w="5194"/>
      <w:gridCol w:w="1701"/>
    </w:tblGrid>
    <w:tr>
      <w:trPr>
        <w:trHeight w:val="572"/>
      </w:trPr>
      <w:tc>
        <w:tcPr>
          <w:tcW w:w="2744" w:type="dxa"/>
        </w:tcPr>
        <w:p>
          <w:pPr>
            <w:spacing w:line="240" w:lineRule="atLeast"/>
            <w:ind w:right="360"/>
            <w:jc w:val="center"/>
            <w:rPr>
              <w:rStyle w:val="Numeropagina"/>
              <w:rFonts w:ascii="Courier" w:hAnsi="Courier"/>
              <w:b/>
            </w:rPr>
          </w:pPr>
          <w:r>
            <w:rPr>
              <w:rStyle w:val="Numeropagina"/>
              <w:rFonts w:ascii="Courier" w:hAnsi="Courie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17.75pt;height:27.75pt">
                <v:imagedata r:id="rId1" o:title="TS_nero_doc" croptop="7876f" cropbottom="2031f"/>
              </v:shape>
            </w:pict>
          </w:r>
        </w:p>
      </w:tc>
      <w:tc>
        <w:tcPr>
          <w:tcW w:w="5194" w:type="dxa"/>
        </w:tcPr>
        <w:p>
          <w:pPr>
            <w:spacing w:line="240" w:lineRule="atLeast"/>
            <w:jc w:val="center"/>
            <w:rPr>
              <w:rFonts w:ascii="Arial" w:hAnsi="Arial" w:cs="Arial"/>
              <w:i/>
              <w:sz w:val="20"/>
              <w:szCs w:val="20"/>
            </w:rPr>
          </w:pPr>
          <w:r>
            <w:rPr>
              <w:rStyle w:val="Numeropagina"/>
              <w:rFonts w:ascii="Arial" w:hAnsi="Arial" w:cs="Arial"/>
              <w:i/>
              <w:sz w:val="20"/>
              <w:szCs w:val="20"/>
            </w:rPr>
            <w:t>Manuale UNICA 2016</w:t>
          </w:r>
        </w:p>
      </w:tc>
      <w:tc>
        <w:tcPr>
          <w:tcW w:w="1701" w:type="dxa"/>
        </w:tcPr>
        <w:p>
          <w:pPr>
            <w:spacing w:line="240" w:lineRule="atLeast"/>
            <w:jc w:val="right"/>
            <w:rPr>
              <w:rStyle w:val="Numeropagina"/>
              <w:rFonts w:ascii="Arial" w:hAnsi="Arial" w:cs="Arial"/>
              <w:b/>
              <w:sz w:val="20"/>
              <w:szCs w:val="20"/>
            </w:rPr>
          </w:pPr>
          <w:r>
            <w:rPr>
              <w:rStyle w:val="Numeropagina"/>
              <w:rFonts w:ascii="Arial" w:hAnsi="Arial" w:cs="Arial"/>
              <w:sz w:val="20"/>
              <w:szCs w:val="20"/>
            </w:rPr>
            <w:fldChar w:fldCharType="begin"/>
          </w:r>
          <w:r>
            <w:rPr>
              <w:rStyle w:val="Numeropagina"/>
              <w:rFonts w:ascii="Arial" w:hAnsi="Arial" w:cs="Arial"/>
              <w:sz w:val="20"/>
              <w:szCs w:val="20"/>
            </w:rPr>
            <w:instrText xml:space="preserve"> PAGE </w:instrText>
          </w:r>
          <w:r>
            <w:rPr>
              <w:rStyle w:val="Numeropagina"/>
              <w:rFonts w:ascii="Arial" w:hAnsi="Arial" w:cs="Arial"/>
              <w:sz w:val="20"/>
              <w:szCs w:val="20"/>
            </w:rPr>
            <w:fldChar w:fldCharType="separate"/>
          </w:r>
          <w:r>
            <w:rPr>
              <w:rStyle w:val="Numeropagina"/>
              <w:rFonts w:ascii="Arial" w:hAnsi="Arial" w:cs="Arial"/>
              <w:noProof/>
              <w:sz w:val="20"/>
              <w:szCs w:val="20"/>
            </w:rPr>
            <w:t>55</w:t>
          </w:r>
          <w:r>
            <w:rPr>
              <w:rStyle w:val="Numeropagina"/>
              <w:rFonts w:ascii="Arial" w:hAnsi="Arial" w:cs="Arial"/>
              <w:sz w:val="20"/>
              <w:szCs w:val="20"/>
            </w:rPr>
            <w:fldChar w:fldCharType="end"/>
          </w:r>
        </w:p>
      </w:tc>
    </w:tr>
  </w:tbl>
  <w:p>
    <w:pPr>
      <w:pStyle w:val="Pidipagin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dipagin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70" w:type="dxa"/>
      <w:tblBorders>
        <w:top w:val="single" w:sz="4" w:space="0" w:color="auto"/>
      </w:tblBorders>
      <w:tblLayout w:type="fixed"/>
      <w:tblCellMar>
        <w:left w:w="70" w:type="dxa"/>
        <w:right w:w="70" w:type="dxa"/>
      </w:tblCellMar>
      <w:tblLook w:val="0000" w:firstRow="0" w:lastRow="0" w:firstColumn="0" w:lastColumn="0" w:noHBand="0" w:noVBand="0"/>
    </w:tblPr>
    <w:tblGrid>
      <w:gridCol w:w="2744"/>
      <w:gridCol w:w="5194"/>
      <w:gridCol w:w="1701"/>
    </w:tblGrid>
    <w:tr>
      <w:trPr>
        <w:trHeight w:val="572"/>
      </w:trPr>
      <w:tc>
        <w:tcPr>
          <w:tcW w:w="2744" w:type="dxa"/>
        </w:tcPr>
        <w:p>
          <w:pPr>
            <w:spacing w:line="240" w:lineRule="atLeast"/>
            <w:ind w:right="360"/>
            <w:jc w:val="center"/>
            <w:rPr>
              <w:rStyle w:val="Numeropagina"/>
              <w:rFonts w:ascii="Courier" w:hAnsi="Courier"/>
              <w:b/>
            </w:rPr>
          </w:pPr>
          <w:r>
            <w:rPr>
              <w:rStyle w:val="Numeropagina"/>
              <w:rFonts w:ascii="Courier" w:hAnsi="Courie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117.75pt;height:27.75pt">
                <v:imagedata r:id="rId1" o:title="TS_nero_doc" croptop="7876f" cropbottom="2031f"/>
              </v:shape>
            </w:pict>
          </w:r>
        </w:p>
      </w:tc>
      <w:tc>
        <w:tcPr>
          <w:tcW w:w="5194" w:type="dxa"/>
        </w:tcPr>
        <w:p>
          <w:pPr>
            <w:spacing w:line="240" w:lineRule="atLeast"/>
            <w:jc w:val="center"/>
            <w:rPr>
              <w:rFonts w:ascii="Arial" w:hAnsi="Arial" w:cs="Arial"/>
              <w:i/>
              <w:sz w:val="20"/>
              <w:szCs w:val="20"/>
            </w:rPr>
          </w:pPr>
          <w:r>
            <w:rPr>
              <w:rStyle w:val="Numeropagina"/>
              <w:rFonts w:ascii="Arial" w:hAnsi="Arial" w:cs="Arial"/>
              <w:i/>
              <w:sz w:val="20"/>
              <w:szCs w:val="20"/>
            </w:rPr>
            <w:t>Manuale UNICA 2016</w:t>
          </w:r>
        </w:p>
      </w:tc>
      <w:tc>
        <w:tcPr>
          <w:tcW w:w="1701" w:type="dxa"/>
        </w:tcPr>
        <w:p>
          <w:pPr>
            <w:spacing w:line="240" w:lineRule="atLeast"/>
            <w:jc w:val="right"/>
            <w:rPr>
              <w:rStyle w:val="Numeropagina"/>
              <w:rFonts w:ascii="Arial" w:hAnsi="Arial" w:cs="Arial"/>
              <w:b/>
              <w:sz w:val="20"/>
              <w:szCs w:val="20"/>
            </w:rPr>
          </w:pPr>
          <w:r>
            <w:rPr>
              <w:rStyle w:val="Numeropagina"/>
              <w:rFonts w:ascii="Arial" w:hAnsi="Arial" w:cs="Arial"/>
              <w:sz w:val="20"/>
              <w:szCs w:val="20"/>
            </w:rPr>
            <w:fldChar w:fldCharType="begin"/>
          </w:r>
          <w:r>
            <w:rPr>
              <w:rStyle w:val="Numeropagina"/>
              <w:rFonts w:ascii="Arial" w:hAnsi="Arial" w:cs="Arial"/>
              <w:sz w:val="20"/>
              <w:szCs w:val="20"/>
            </w:rPr>
            <w:instrText xml:space="preserve"> PAGE </w:instrText>
          </w:r>
          <w:r>
            <w:rPr>
              <w:rStyle w:val="Numeropagina"/>
              <w:rFonts w:ascii="Arial" w:hAnsi="Arial" w:cs="Arial"/>
              <w:sz w:val="20"/>
              <w:szCs w:val="20"/>
            </w:rPr>
            <w:fldChar w:fldCharType="separate"/>
          </w:r>
          <w:r>
            <w:rPr>
              <w:rStyle w:val="Numeropagina"/>
              <w:rFonts w:ascii="Arial" w:hAnsi="Arial" w:cs="Arial"/>
              <w:noProof/>
              <w:sz w:val="20"/>
              <w:szCs w:val="20"/>
            </w:rPr>
            <w:t>63</w:t>
          </w:r>
          <w:r>
            <w:rPr>
              <w:rStyle w:val="Numeropagina"/>
              <w:rFonts w:ascii="Arial" w:hAnsi="Arial" w:cs="Arial"/>
              <w:sz w:val="20"/>
              <w:szCs w:val="20"/>
            </w:rPr>
            <w:fldChar w:fldCharType="end"/>
          </w:r>
        </w:p>
      </w:tc>
    </w:tr>
  </w:tbl>
  <w:p>
    <w:pPr>
      <w:pStyle w:val="Pidipagin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dipagin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70" w:type="dxa"/>
      <w:tblBorders>
        <w:top w:val="single" w:sz="4" w:space="0" w:color="auto"/>
      </w:tblBorders>
      <w:tblLayout w:type="fixed"/>
      <w:tblCellMar>
        <w:left w:w="70" w:type="dxa"/>
        <w:right w:w="70" w:type="dxa"/>
      </w:tblCellMar>
      <w:tblLook w:val="0000" w:firstRow="0" w:lastRow="0" w:firstColumn="0" w:lastColumn="0" w:noHBand="0" w:noVBand="0"/>
    </w:tblPr>
    <w:tblGrid>
      <w:gridCol w:w="2744"/>
      <w:gridCol w:w="5194"/>
      <w:gridCol w:w="1701"/>
    </w:tblGrid>
    <w:tr>
      <w:trPr>
        <w:trHeight w:val="572"/>
      </w:trPr>
      <w:tc>
        <w:tcPr>
          <w:tcW w:w="2744" w:type="dxa"/>
        </w:tcPr>
        <w:p>
          <w:pPr>
            <w:spacing w:line="240" w:lineRule="atLeast"/>
            <w:ind w:right="360"/>
            <w:jc w:val="center"/>
            <w:rPr>
              <w:rStyle w:val="Numeropagina"/>
              <w:rFonts w:ascii="Courier" w:hAnsi="Courier"/>
              <w:b/>
            </w:rPr>
          </w:pPr>
          <w:r>
            <w:rPr>
              <w:rStyle w:val="Numeropagina"/>
              <w:rFonts w:ascii="Courier" w:hAnsi="Courie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117.75pt;height:27.75pt">
                <v:imagedata r:id="rId1" o:title="TS_nero_doc" croptop="7876f" cropbottom="2031f"/>
              </v:shape>
            </w:pict>
          </w:r>
        </w:p>
      </w:tc>
      <w:tc>
        <w:tcPr>
          <w:tcW w:w="5194" w:type="dxa"/>
        </w:tcPr>
        <w:p>
          <w:pPr>
            <w:spacing w:line="240" w:lineRule="atLeast"/>
            <w:jc w:val="center"/>
            <w:rPr>
              <w:rFonts w:ascii="Arial" w:hAnsi="Arial" w:cs="Arial"/>
              <w:i/>
              <w:sz w:val="20"/>
              <w:szCs w:val="20"/>
            </w:rPr>
          </w:pPr>
          <w:r>
            <w:rPr>
              <w:rStyle w:val="Numeropagina"/>
              <w:rFonts w:ascii="Arial" w:hAnsi="Arial" w:cs="Arial"/>
              <w:i/>
              <w:sz w:val="20"/>
              <w:szCs w:val="20"/>
            </w:rPr>
            <w:t>Manuale UNICA 2016</w:t>
          </w:r>
        </w:p>
      </w:tc>
      <w:tc>
        <w:tcPr>
          <w:tcW w:w="1701" w:type="dxa"/>
        </w:tcPr>
        <w:p>
          <w:pPr>
            <w:spacing w:line="240" w:lineRule="atLeast"/>
            <w:jc w:val="right"/>
            <w:rPr>
              <w:rStyle w:val="Numeropagina"/>
              <w:rFonts w:ascii="Arial" w:hAnsi="Arial" w:cs="Arial"/>
              <w:b/>
              <w:sz w:val="20"/>
              <w:szCs w:val="20"/>
            </w:rPr>
          </w:pPr>
          <w:r>
            <w:rPr>
              <w:rStyle w:val="Numeropagina"/>
              <w:rFonts w:ascii="Arial" w:hAnsi="Arial" w:cs="Arial"/>
              <w:sz w:val="20"/>
              <w:szCs w:val="20"/>
            </w:rPr>
            <w:fldChar w:fldCharType="begin"/>
          </w:r>
          <w:r>
            <w:rPr>
              <w:rStyle w:val="Numeropagina"/>
              <w:rFonts w:ascii="Arial" w:hAnsi="Arial" w:cs="Arial"/>
              <w:sz w:val="20"/>
              <w:szCs w:val="20"/>
            </w:rPr>
            <w:instrText xml:space="preserve"> PAGE </w:instrText>
          </w:r>
          <w:r>
            <w:rPr>
              <w:rStyle w:val="Numeropagina"/>
              <w:rFonts w:ascii="Arial" w:hAnsi="Arial" w:cs="Arial"/>
              <w:sz w:val="20"/>
              <w:szCs w:val="20"/>
            </w:rPr>
            <w:fldChar w:fldCharType="separate"/>
          </w:r>
          <w:r>
            <w:rPr>
              <w:rStyle w:val="Numeropagina"/>
              <w:rFonts w:ascii="Arial" w:hAnsi="Arial" w:cs="Arial"/>
              <w:noProof/>
              <w:sz w:val="20"/>
              <w:szCs w:val="20"/>
            </w:rPr>
            <w:t>72</w:t>
          </w:r>
          <w:r>
            <w:rPr>
              <w:rStyle w:val="Numeropagina"/>
              <w:rFonts w:ascii="Arial" w:hAnsi="Arial" w:cs="Arial"/>
              <w:sz w:val="20"/>
              <w:szCs w:val="20"/>
            </w:rPr>
            <w:fldChar w:fldCharType="end"/>
          </w:r>
        </w:p>
      </w:tc>
    </w:tr>
  </w:tbl>
  <w:p>
    <w:pPr>
      <w:pStyle w:val="Pidipagin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dipagina"/>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70" w:type="dxa"/>
      <w:tblBorders>
        <w:top w:val="single" w:sz="4" w:space="0" w:color="auto"/>
      </w:tblBorders>
      <w:tblLayout w:type="fixed"/>
      <w:tblCellMar>
        <w:left w:w="70" w:type="dxa"/>
        <w:right w:w="70" w:type="dxa"/>
      </w:tblCellMar>
      <w:tblLook w:val="0000" w:firstRow="0" w:lastRow="0" w:firstColumn="0" w:lastColumn="0" w:noHBand="0" w:noVBand="0"/>
    </w:tblPr>
    <w:tblGrid>
      <w:gridCol w:w="2744"/>
      <w:gridCol w:w="5194"/>
      <w:gridCol w:w="1701"/>
    </w:tblGrid>
    <w:tr>
      <w:trPr>
        <w:trHeight w:val="572"/>
      </w:trPr>
      <w:tc>
        <w:tcPr>
          <w:tcW w:w="2744" w:type="dxa"/>
        </w:tcPr>
        <w:p>
          <w:pPr>
            <w:spacing w:line="240" w:lineRule="atLeast"/>
            <w:ind w:right="360"/>
            <w:jc w:val="center"/>
            <w:rPr>
              <w:rStyle w:val="Numeropagina"/>
              <w:rFonts w:ascii="Courier" w:hAnsi="Courier"/>
              <w:b/>
            </w:rPr>
          </w:pPr>
          <w:r>
            <w:rPr>
              <w:rStyle w:val="Numeropagina"/>
              <w:rFonts w:ascii="Courier" w:hAnsi="Courie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117.75pt;height:27.75pt">
                <v:imagedata r:id="rId1" o:title="TS_nero_doc" croptop="7876f" cropbottom="2031f"/>
              </v:shape>
            </w:pict>
          </w:r>
        </w:p>
      </w:tc>
      <w:tc>
        <w:tcPr>
          <w:tcW w:w="5194" w:type="dxa"/>
        </w:tcPr>
        <w:p>
          <w:pPr>
            <w:spacing w:line="240" w:lineRule="atLeast"/>
            <w:jc w:val="center"/>
            <w:rPr>
              <w:rFonts w:ascii="Arial" w:hAnsi="Arial" w:cs="Arial"/>
              <w:i/>
              <w:sz w:val="20"/>
              <w:szCs w:val="20"/>
            </w:rPr>
          </w:pPr>
          <w:r>
            <w:rPr>
              <w:rStyle w:val="Numeropagina"/>
              <w:rFonts w:ascii="Arial" w:hAnsi="Arial" w:cs="Arial"/>
              <w:i/>
              <w:sz w:val="20"/>
              <w:szCs w:val="20"/>
            </w:rPr>
            <w:t>Manuale UNICA 2016</w:t>
          </w:r>
        </w:p>
      </w:tc>
      <w:tc>
        <w:tcPr>
          <w:tcW w:w="1701" w:type="dxa"/>
        </w:tcPr>
        <w:p>
          <w:pPr>
            <w:spacing w:line="240" w:lineRule="atLeast"/>
            <w:jc w:val="right"/>
            <w:rPr>
              <w:rStyle w:val="Numeropagina"/>
              <w:rFonts w:ascii="Arial" w:hAnsi="Arial" w:cs="Arial"/>
              <w:b/>
              <w:sz w:val="20"/>
              <w:szCs w:val="20"/>
            </w:rPr>
          </w:pPr>
          <w:r>
            <w:rPr>
              <w:rStyle w:val="Numeropagina"/>
              <w:rFonts w:ascii="Arial" w:hAnsi="Arial" w:cs="Arial"/>
              <w:sz w:val="20"/>
              <w:szCs w:val="20"/>
            </w:rPr>
            <w:fldChar w:fldCharType="begin"/>
          </w:r>
          <w:r>
            <w:rPr>
              <w:rStyle w:val="Numeropagina"/>
              <w:rFonts w:ascii="Arial" w:hAnsi="Arial" w:cs="Arial"/>
              <w:sz w:val="20"/>
              <w:szCs w:val="20"/>
            </w:rPr>
            <w:instrText xml:space="preserve"> PAGE </w:instrText>
          </w:r>
          <w:r>
            <w:rPr>
              <w:rStyle w:val="Numeropagina"/>
              <w:rFonts w:ascii="Arial" w:hAnsi="Arial" w:cs="Arial"/>
              <w:sz w:val="20"/>
              <w:szCs w:val="20"/>
            </w:rPr>
            <w:fldChar w:fldCharType="separate"/>
          </w:r>
          <w:r>
            <w:rPr>
              <w:rStyle w:val="Numeropagina"/>
              <w:rFonts w:ascii="Arial" w:hAnsi="Arial" w:cs="Arial"/>
              <w:noProof/>
              <w:sz w:val="20"/>
              <w:szCs w:val="20"/>
            </w:rPr>
            <w:t>83</w:t>
          </w:r>
          <w:r>
            <w:rPr>
              <w:rStyle w:val="Numeropagina"/>
              <w:rFonts w:ascii="Arial" w:hAnsi="Arial" w:cs="Arial"/>
              <w:sz w:val="20"/>
              <w:szCs w:val="20"/>
            </w:rPr>
            <w:fldChar w:fldCharType="end"/>
          </w:r>
        </w:p>
      </w:tc>
    </w:tr>
  </w:tbl>
  <w:p>
    <w:pPr>
      <w:pStyle w:val="Pidipagina"/>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1" w:type="dxa"/>
      <w:tblInd w:w="-72" w:type="dxa"/>
      <w:tblBorders>
        <w:top w:val="single" w:sz="4" w:space="0" w:color="auto"/>
      </w:tblBorders>
      <w:tblLayout w:type="fixed"/>
      <w:tblCellMar>
        <w:left w:w="70" w:type="dxa"/>
        <w:right w:w="70" w:type="dxa"/>
      </w:tblCellMar>
      <w:tblLook w:val="0000" w:firstRow="0" w:lastRow="0" w:firstColumn="0" w:lastColumn="0" w:noHBand="0" w:noVBand="0"/>
    </w:tblPr>
    <w:tblGrid>
      <w:gridCol w:w="2886"/>
      <w:gridCol w:w="5194"/>
      <w:gridCol w:w="1701"/>
    </w:tblGrid>
    <w:tr>
      <w:trPr>
        <w:trHeight w:val="572"/>
      </w:trPr>
      <w:tc>
        <w:tcPr>
          <w:tcW w:w="2886" w:type="dxa"/>
        </w:tcPr>
        <w:p>
          <w:pPr>
            <w:spacing w:line="240" w:lineRule="atLeast"/>
            <w:ind w:right="360"/>
            <w:jc w:val="center"/>
            <w:rPr>
              <w:rStyle w:val="Numeropagina"/>
              <w:rFonts w:ascii="Courier" w:hAnsi="Courier"/>
              <w:b/>
            </w:rPr>
          </w:pPr>
          <w:r>
            <w:rPr>
              <w:rStyle w:val="Numeropagina"/>
              <w:rFonts w:ascii="Courier" w:hAnsi="Courie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7.75pt;height:27.75pt">
                <v:imagedata r:id="rId1" o:title="TS_nero_doc" croptop="7876f" cropbottom="2031f"/>
              </v:shape>
            </w:pict>
          </w:r>
        </w:p>
      </w:tc>
      <w:tc>
        <w:tcPr>
          <w:tcW w:w="5194" w:type="dxa"/>
        </w:tcPr>
        <w:p>
          <w:pPr>
            <w:spacing w:line="240" w:lineRule="atLeast"/>
            <w:jc w:val="center"/>
            <w:rPr>
              <w:rFonts w:ascii="Arial" w:hAnsi="Arial" w:cs="Arial"/>
              <w:i/>
              <w:sz w:val="20"/>
              <w:szCs w:val="20"/>
            </w:rPr>
          </w:pPr>
          <w:r>
            <w:rPr>
              <w:rStyle w:val="Numeropagina"/>
              <w:rFonts w:ascii="Arial" w:hAnsi="Arial" w:cs="Arial"/>
              <w:i/>
              <w:sz w:val="20"/>
              <w:szCs w:val="20"/>
            </w:rPr>
            <w:t>Manuale UNICA 2016</w:t>
          </w:r>
        </w:p>
      </w:tc>
      <w:tc>
        <w:tcPr>
          <w:tcW w:w="1701" w:type="dxa"/>
        </w:tcPr>
        <w:p>
          <w:pPr>
            <w:spacing w:line="240" w:lineRule="atLeast"/>
            <w:jc w:val="right"/>
            <w:rPr>
              <w:rStyle w:val="Numeropagina"/>
              <w:rFonts w:ascii="Arial" w:hAnsi="Arial" w:cs="Arial"/>
              <w:b/>
              <w:sz w:val="20"/>
              <w:szCs w:val="20"/>
            </w:rPr>
          </w:pPr>
          <w:r>
            <w:rPr>
              <w:rStyle w:val="Numeropagina"/>
              <w:rFonts w:ascii="Arial" w:hAnsi="Arial" w:cs="Arial"/>
              <w:sz w:val="20"/>
              <w:szCs w:val="20"/>
            </w:rPr>
            <w:fldChar w:fldCharType="begin"/>
          </w:r>
          <w:r>
            <w:rPr>
              <w:rStyle w:val="Numeropagina"/>
              <w:rFonts w:ascii="Arial" w:hAnsi="Arial" w:cs="Arial"/>
              <w:sz w:val="20"/>
              <w:szCs w:val="20"/>
            </w:rPr>
            <w:instrText xml:space="preserve"> PAGE </w:instrText>
          </w:r>
          <w:r>
            <w:rPr>
              <w:rStyle w:val="Numeropagina"/>
              <w:rFonts w:ascii="Arial" w:hAnsi="Arial" w:cs="Arial"/>
              <w:sz w:val="20"/>
              <w:szCs w:val="20"/>
            </w:rPr>
            <w:fldChar w:fldCharType="separate"/>
          </w:r>
          <w:r>
            <w:rPr>
              <w:rStyle w:val="Numeropagina"/>
              <w:rFonts w:ascii="Arial" w:hAnsi="Arial" w:cs="Arial"/>
              <w:noProof/>
              <w:sz w:val="20"/>
              <w:szCs w:val="20"/>
            </w:rPr>
            <w:t>2</w:t>
          </w:r>
          <w:r>
            <w:rPr>
              <w:rStyle w:val="Numeropagina"/>
              <w:rFonts w:ascii="Arial" w:hAnsi="Arial" w:cs="Arial"/>
              <w:sz w:val="20"/>
              <w:szCs w:val="20"/>
            </w:rPr>
            <w:fldChar w:fldCharType="end"/>
          </w:r>
        </w:p>
      </w:tc>
    </w:tr>
  </w:tbl>
  <w:p>
    <w:pPr>
      <w:pStyle w:val="Pidipagina"/>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70" w:type="dxa"/>
      <w:tblBorders>
        <w:top w:val="single" w:sz="4" w:space="0" w:color="auto"/>
      </w:tblBorders>
      <w:tblLayout w:type="fixed"/>
      <w:tblCellMar>
        <w:left w:w="70" w:type="dxa"/>
        <w:right w:w="70" w:type="dxa"/>
      </w:tblCellMar>
      <w:tblLook w:val="0000" w:firstRow="0" w:lastRow="0" w:firstColumn="0" w:lastColumn="0" w:noHBand="0" w:noVBand="0"/>
    </w:tblPr>
    <w:tblGrid>
      <w:gridCol w:w="2744"/>
      <w:gridCol w:w="5194"/>
      <w:gridCol w:w="1701"/>
    </w:tblGrid>
    <w:tr>
      <w:trPr>
        <w:trHeight w:val="572"/>
      </w:trPr>
      <w:tc>
        <w:tcPr>
          <w:tcW w:w="2744" w:type="dxa"/>
        </w:tcPr>
        <w:p>
          <w:pPr>
            <w:spacing w:line="240" w:lineRule="atLeast"/>
            <w:ind w:right="360"/>
            <w:jc w:val="center"/>
            <w:rPr>
              <w:rStyle w:val="Numeropagina"/>
              <w:rFonts w:ascii="Courier" w:hAnsi="Courier"/>
              <w:b/>
            </w:rPr>
          </w:pPr>
          <w:r>
            <w:rPr>
              <w:rStyle w:val="Numeropagina"/>
              <w:rFonts w:ascii="Courier" w:hAnsi="Courie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117.75pt;height:27.75pt">
                <v:imagedata r:id="rId1" o:title="TS_nero_doc" croptop="7876f" cropbottom="2031f"/>
              </v:shape>
            </w:pict>
          </w:r>
        </w:p>
      </w:tc>
      <w:tc>
        <w:tcPr>
          <w:tcW w:w="5194" w:type="dxa"/>
        </w:tcPr>
        <w:p>
          <w:pPr>
            <w:spacing w:line="240" w:lineRule="atLeast"/>
            <w:jc w:val="center"/>
            <w:rPr>
              <w:rFonts w:ascii="Arial" w:hAnsi="Arial" w:cs="Arial"/>
              <w:i/>
              <w:sz w:val="20"/>
              <w:szCs w:val="20"/>
            </w:rPr>
          </w:pPr>
          <w:r>
            <w:rPr>
              <w:rStyle w:val="Numeropagina"/>
              <w:rFonts w:ascii="Arial" w:hAnsi="Arial" w:cs="Arial"/>
              <w:i/>
              <w:sz w:val="20"/>
              <w:szCs w:val="20"/>
            </w:rPr>
            <w:t>Manuale UNICA 2016</w:t>
          </w:r>
        </w:p>
      </w:tc>
      <w:tc>
        <w:tcPr>
          <w:tcW w:w="1701" w:type="dxa"/>
        </w:tcPr>
        <w:p>
          <w:pPr>
            <w:spacing w:line="240" w:lineRule="atLeast"/>
            <w:jc w:val="right"/>
            <w:rPr>
              <w:rStyle w:val="Numeropagina"/>
              <w:rFonts w:ascii="Arial" w:hAnsi="Arial" w:cs="Arial"/>
              <w:b/>
              <w:sz w:val="20"/>
              <w:szCs w:val="20"/>
            </w:rPr>
          </w:pPr>
          <w:r>
            <w:rPr>
              <w:rStyle w:val="Numeropagina"/>
              <w:rFonts w:ascii="Arial" w:hAnsi="Arial" w:cs="Arial"/>
              <w:sz w:val="20"/>
              <w:szCs w:val="20"/>
            </w:rPr>
            <w:fldChar w:fldCharType="begin"/>
          </w:r>
          <w:r>
            <w:rPr>
              <w:rStyle w:val="Numeropagina"/>
              <w:rFonts w:ascii="Arial" w:hAnsi="Arial" w:cs="Arial"/>
              <w:sz w:val="20"/>
              <w:szCs w:val="20"/>
            </w:rPr>
            <w:instrText xml:space="preserve"> PAGE </w:instrText>
          </w:r>
          <w:r>
            <w:rPr>
              <w:rStyle w:val="Numeropagina"/>
              <w:rFonts w:ascii="Arial" w:hAnsi="Arial" w:cs="Arial"/>
              <w:sz w:val="20"/>
              <w:szCs w:val="20"/>
            </w:rPr>
            <w:fldChar w:fldCharType="separate"/>
          </w:r>
          <w:r>
            <w:rPr>
              <w:rStyle w:val="Numeropagina"/>
              <w:rFonts w:ascii="Arial" w:hAnsi="Arial" w:cs="Arial"/>
              <w:noProof/>
              <w:sz w:val="20"/>
              <w:szCs w:val="20"/>
            </w:rPr>
            <w:t>86</w:t>
          </w:r>
          <w:r>
            <w:rPr>
              <w:rStyle w:val="Numeropagina"/>
              <w:rFonts w:ascii="Arial" w:hAnsi="Arial" w:cs="Arial"/>
              <w:sz w:val="20"/>
              <w:szCs w:val="20"/>
            </w:rPr>
            <w:fldChar w:fldCharType="end"/>
          </w:r>
        </w:p>
      </w:tc>
    </w:tr>
  </w:tbl>
  <w:p>
    <w:pPr>
      <w:pStyle w:val="Pidipagina"/>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dipagina"/>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70" w:type="dxa"/>
      <w:tblBorders>
        <w:top w:val="single" w:sz="4" w:space="0" w:color="auto"/>
      </w:tblBorders>
      <w:tblLayout w:type="fixed"/>
      <w:tblCellMar>
        <w:left w:w="70" w:type="dxa"/>
        <w:right w:w="70" w:type="dxa"/>
      </w:tblCellMar>
      <w:tblLook w:val="0000" w:firstRow="0" w:lastRow="0" w:firstColumn="0" w:lastColumn="0" w:noHBand="0" w:noVBand="0"/>
    </w:tblPr>
    <w:tblGrid>
      <w:gridCol w:w="2744"/>
      <w:gridCol w:w="5194"/>
      <w:gridCol w:w="1701"/>
    </w:tblGrid>
    <w:tr>
      <w:trPr>
        <w:trHeight w:val="572"/>
      </w:trPr>
      <w:tc>
        <w:tcPr>
          <w:tcW w:w="2744" w:type="dxa"/>
        </w:tcPr>
        <w:p>
          <w:pPr>
            <w:spacing w:line="240" w:lineRule="atLeast"/>
            <w:ind w:right="360"/>
            <w:jc w:val="center"/>
            <w:rPr>
              <w:rStyle w:val="Numeropagina"/>
              <w:rFonts w:ascii="Courier" w:hAnsi="Courier"/>
              <w:b/>
            </w:rPr>
          </w:pPr>
          <w:r>
            <w:rPr>
              <w:rStyle w:val="Numeropagina"/>
              <w:rFonts w:ascii="Courier" w:hAnsi="Courie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117.75pt;height:27.75pt">
                <v:imagedata r:id="rId1" o:title="TS_nero_doc" croptop="7876f" cropbottom="2031f"/>
              </v:shape>
            </w:pict>
          </w:r>
        </w:p>
      </w:tc>
      <w:tc>
        <w:tcPr>
          <w:tcW w:w="5194" w:type="dxa"/>
        </w:tcPr>
        <w:p>
          <w:pPr>
            <w:spacing w:line="240" w:lineRule="atLeast"/>
            <w:jc w:val="center"/>
            <w:rPr>
              <w:rFonts w:ascii="Arial" w:hAnsi="Arial" w:cs="Arial"/>
              <w:i/>
              <w:sz w:val="20"/>
              <w:szCs w:val="20"/>
            </w:rPr>
          </w:pPr>
          <w:r>
            <w:rPr>
              <w:rStyle w:val="Numeropagina"/>
              <w:rFonts w:ascii="Arial" w:hAnsi="Arial" w:cs="Arial"/>
              <w:i/>
              <w:sz w:val="20"/>
              <w:szCs w:val="20"/>
            </w:rPr>
            <w:t>Manuale UNICA 2016</w:t>
          </w:r>
        </w:p>
      </w:tc>
      <w:tc>
        <w:tcPr>
          <w:tcW w:w="1701" w:type="dxa"/>
        </w:tcPr>
        <w:p>
          <w:pPr>
            <w:spacing w:line="240" w:lineRule="atLeast"/>
            <w:jc w:val="right"/>
            <w:rPr>
              <w:rStyle w:val="Numeropagina"/>
              <w:rFonts w:ascii="Arial" w:hAnsi="Arial" w:cs="Arial"/>
              <w:b/>
              <w:sz w:val="20"/>
              <w:szCs w:val="20"/>
            </w:rPr>
          </w:pPr>
          <w:r>
            <w:rPr>
              <w:rStyle w:val="Numeropagina"/>
              <w:rFonts w:ascii="Arial" w:hAnsi="Arial" w:cs="Arial"/>
              <w:sz w:val="20"/>
              <w:szCs w:val="20"/>
            </w:rPr>
            <w:fldChar w:fldCharType="begin"/>
          </w:r>
          <w:r>
            <w:rPr>
              <w:rStyle w:val="Numeropagina"/>
              <w:rFonts w:ascii="Arial" w:hAnsi="Arial" w:cs="Arial"/>
              <w:sz w:val="20"/>
              <w:szCs w:val="20"/>
            </w:rPr>
            <w:instrText xml:space="preserve"> PAGE </w:instrText>
          </w:r>
          <w:r>
            <w:rPr>
              <w:rStyle w:val="Numeropagina"/>
              <w:rFonts w:ascii="Arial" w:hAnsi="Arial" w:cs="Arial"/>
              <w:sz w:val="20"/>
              <w:szCs w:val="20"/>
            </w:rPr>
            <w:fldChar w:fldCharType="separate"/>
          </w:r>
          <w:r>
            <w:rPr>
              <w:rStyle w:val="Numeropagina"/>
              <w:rFonts w:ascii="Arial" w:hAnsi="Arial" w:cs="Arial"/>
              <w:noProof/>
              <w:sz w:val="20"/>
              <w:szCs w:val="20"/>
            </w:rPr>
            <w:t>95</w:t>
          </w:r>
          <w:r>
            <w:rPr>
              <w:rStyle w:val="Numeropagina"/>
              <w:rFonts w:ascii="Arial" w:hAnsi="Arial" w:cs="Arial"/>
              <w:sz w:val="20"/>
              <w:szCs w:val="20"/>
            </w:rPr>
            <w:fldChar w:fldCharType="end"/>
          </w:r>
        </w:p>
      </w:tc>
    </w:tr>
  </w:tbl>
  <w:p>
    <w:pPr>
      <w:pStyle w:val="Pidipagina"/>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dipagina"/>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70" w:type="dxa"/>
      <w:tblBorders>
        <w:top w:val="single" w:sz="4" w:space="0" w:color="auto"/>
      </w:tblBorders>
      <w:tblLayout w:type="fixed"/>
      <w:tblCellMar>
        <w:left w:w="70" w:type="dxa"/>
        <w:right w:w="70" w:type="dxa"/>
      </w:tblCellMar>
      <w:tblLook w:val="0000" w:firstRow="0" w:lastRow="0" w:firstColumn="0" w:lastColumn="0" w:noHBand="0" w:noVBand="0"/>
    </w:tblPr>
    <w:tblGrid>
      <w:gridCol w:w="2744"/>
      <w:gridCol w:w="5194"/>
      <w:gridCol w:w="1701"/>
    </w:tblGrid>
    <w:tr>
      <w:trPr>
        <w:trHeight w:val="572"/>
      </w:trPr>
      <w:tc>
        <w:tcPr>
          <w:tcW w:w="2744" w:type="dxa"/>
        </w:tcPr>
        <w:p>
          <w:pPr>
            <w:spacing w:line="240" w:lineRule="atLeast"/>
            <w:ind w:right="360"/>
            <w:jc w:val="center"/>
            <w:rPr>
              <w:rStyle w:val="Numeropagina"/>
              <w:rFonts w:ascii="Courier" w:hAnsi="Courier"/>
              <w:b/>
            </w:rPr>
          </w:pPr>
          <w:r>
            <w:rPr>
              <w:rStyle w:val="Numeropagina"/>
              <w:rFonts w:ascii="Courier" w:hAnsi="Courie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117.75pt;height:27.75pt">
                <v:imagedata r:id="rId1" o:title="TS_nero_doc" croptop="7876f" cropbottom="2031f"/>
              </v:shape>
            </w:pict>
          </w:r>
        </w:p>
      </w:tc>
      <w:tc>
        <w:tcPr>
          <w:tcW w:w="5194" w:type="dxa"/>
        </w:tcPr>
        <w:p>
          <w:pPr>
            <w:spacing w:line="240" w:lineRule="atLeast"/>
            <w:jc w:val="center"/>
            <w:rPr>
              <w:rFonts w:ascii="Arial" w:hAnsi="Arial" w:cs="Arial"/>
              <w:i/>
              <w:sz w:val="20"/>
              <w:szCs w:val="20"/>
            </w:rPr>
          </w:pPr>
          <w:r>
            <w:rPr>
              <w:rStyle w:val="Numeropagina"/>
              <w:rFonts w:ascii="Arial" w:hAnsi="Arial" w:cs="Arial"/>
              <w:i/>
              <w:sz w:val="20"/>
              <w:szCs w:val="20"/>
            </w:rPr>
            <w:t>Manuale UNICA 2016</w:t>
          </w:r>
        </w:p>
      </w:tc>
      <w:tc>
        <w:tcPr>
          <w:tcW w:w="1701" w:type="dxa"/>
        </w:tcPr>
        <w:p>
          <w:pPr>
            <w:spacing w:line="240" w:lineRule="atLeast"/>
            <w:jc w:val="right"/>
            <w:rPr>
              <w:rStyle w:val="Numeropagina"/>
              <w:rFonts w:ascii="Arial" w:hAnsi="Arial" w:cs="Arial"/>
              <w:b/>
              <w:sz w:val="20"/>
              <w:szCs w:val="20"/>
            </w:rPr>
          </w:pPr>
          <w:r>
            <w:rPr>
              <w:rStyle w:val="Numeropagina"/>
              <w:rFonts w:ascii="Arial" w:hAnsi="Arial" w:cs="Arial"/>
              <w:sz w:val="20"/>
              <w:szCs w:val="20"/>
            </w:rPr>
            <w:fldChar w:fldCharType="begin"/>
          </w:r>
          <w:r>
            <w:rPr>
              <w:rStyle w:val="Numeropagina"/>
              <w:rFonts w:ascii="Arial" w:hAnsi="Arial" w:cs="Arial"/>
              <w:sz w:val="20"/>
              <w:szCs w:val="20"/>
            </w:rPr>
            <w:instrText xml:space="preserve"> PAGE </w:instrText>
          </w:r>
          <w:r>
            <w:rPr>
              <w:rStyle w:val="Numeropagina"/>
              <w:rFonts w:ascii="Arial" w:hAnsi="Arial" w:cs="Arial"/>
              <w:sz w:val="20"/>
              <w:szCs w:val="20"/>
            </w:rPr>
            <w:fldChar w:fldCharType="separate"/>
          </w:r>
          <w:r>
            <w:rPr>
              <w:rStyle w:val="Numeropagina"/>
              <w:rFonts w:ascii="Arial" w:hAnsi="Arial" w:cs="Arial"/>
              <w:noProof/>
              <w:sz w:val="20"/>
              <w:szCs w:val="20"/>
            </w:rPr>
            <w:t>104</w:t>
          </w:r>
          <w:r>
            <w:rPr>
              <w:rStyle w:val="Numeropagina"/>
              <w:rFonts w:ascii="Arial" w:hAnsi="Arial" w:cs="Arial"/>
              <w:sz w:val="20"/>
              <w:szCs w:val="20"/>
            </w:rPr>
            <w:fldChar w:fldCharType="end"/>
          </w:r>
        </w:p>
      </w:tc>
    </w:tr>
  </w:tbl>
  <w:p>
    <w:pPr>
      <w:pStyle w:val="Pidipagina"/>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dipagina"/>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70" w:type="dxa"/>
      <w:tblBorders>
        <w:top w:val="single" w:sz="4" w:space="0" w:color="auto"/>
      </w:tblBorders>
      <w:tblLayout w:type="fixed"/>
      <w:tblCellMar>
        <w:left w:w="70" w:type="dxa"/>
        <w:right w:w="70" w:type="dxa"/>
      </w:tblCellMar>
      <w:tblLook w:val="0000" w:firstRow="0" w:lastRow="0" w:firstColumn="0" w:lastColumn="0" w:noHBand="0" w:noVBand="0"/>
    </w:tblPr>
    <w:tblGrid>
      <w:gridCol w:w="2744"/>
      <w:gridCol w:w="5194"/>
      <w:gridCol w:w="1701"/>
    </w:tblGrid>
    <w:tr>
      <w:trPr>
        <w:trHeight w:val="572"/>
      </w:trPr>
      <w:tc>
        <w:tcPr>
          <w:tcW w:w="2744" w:type="dxa"/>
        </w:tcPr>
        <w:p>
          <w:pPr>
            <w:spacing w:line="240" w:lineRule="atLeast"/>
            <w:ind w:right="360"/>
            <w:jc w:val="center"/>
            <w:rPr>
              <w:rStyle w:val="Numeropagina"/>
              <w:rFonts w:ascii="Courier" w:hAnsi="Courier"/>
              <w:b/>
            </w:rPr>
          </w:pPr>
          <w:r>
            <w:rPr>
              <w:rStyle w:val="Numeropagina"/>
              <w:rFonts w:ascii="Courier" w:hAnsi="Courie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117.75pt;height:27.75pt">
                <v:imagedata r:id="rId1" o:title="TS_nero_doc" croptop="7876f" cropbottom="2031f"/>
              </v:shape>
            </w:pict>
          </w:r>
        </w:p>
      </w:tc>
      <w:tc>
        <w:tcPr>
          <w:tcW w:w="5194" w:type="dxa"/>
        </w:tcPr>
        <w:p>
          <w:pPr>
            <w:spacing w:line="240" w:lineRule="atLeast"/>
            <w:jc w:val="center"/>
            <w:rPr>
              <w:rFonts w:ascii="Arial" w:hAnsi="Arial" w:cs="Arial"/>
              <w:i/>
              <w:sz w:val="20"/>
              <w:szCs w:val="20"/>
            </w:rPr>
          </w:pPr>
          <w:r>
            <w:rPr>
              <w:rStyle w:val="Numeropagina"/>
              <w:rFonts w:ascii="Arial" w:hAnsi="Arial" w:cs="Arial"/>
              <w:i/>
              <w:sz w:val="20"/>
              <w:szCs w:val="20"/>
            </w:rPr>
            <w:t>Manuale UNICA 2016</w:t>
          </w:r>
        </w:p>
      </w:tc>
      <w:tc>
        <w:tcPr>
          <w:tcW w:w="1701" w:type="dxa"/>
        </w:tcPr>
        <w:p>
          <w:pPr>
            <w:spacing w:line="240" w:lineRule="atLeast"/>
            <w:jc w:val="right"/>
            <w:rPr>
              <w:rStyle w:val="Numeropagina"/>
              <w:rFonts w:ascii="Arial" w:hAnsi="Arial" w:cs="Arial"/>
              <w:b/>
              <w:sz w:val="20"/>
              <w:szCs w:val="20"/>
            </w:rPr>
          </w:pPr>
          <w:r>
            <w:rPr>
              <w:rStyle w:val="Numeropagina"/>
              <w:rFonts w:ascii="Arial" w:hAnsi="Arial" w:cs="Arial"/>
              <w:sz w:val="20"/>
              <w:szCs w:val="20"/>
            </w:rPr>
            <w:fldChar w:fldCharType="begin"/>
          </w:r>
          <w:r>
            <w:rPr>
              <w:rStyle w:val="Numeropagina"/>
              <w:rFonts w:ascii="Arial" w:hAnsi="Arial" w:cs="Arial"/>
              <w:sz w:val="20"/>
              <w:szCs w:val="20"/>
            </w:rPr>
            <w:instrText xml:space="preserve"> PAGE </w:instrText>
          </w:r>
          <w:r>
            <w:rPr>
              <w:rStyle w:val="Numeropagina"/>
              <w:rFonts w:ascii="Arial" w:hAnsi="Arial" w:cs="Arial"/>
              <w:sz w:val="20"/>
              <w:szCs w:val="20"/>
            </w:rPr>
            <w:fldChar w:fldCharType="separate"/>
          </w:r>
          <w:r>
            <w:rPr>
              <w:rStyle w:val="Numeropagina"/>
              <w:rFonts w:ascii="Arial" w:hAnsi="Arial" w:cs="Arial"/>
              <w:noProof/>
              <w:sz w:val="20"/>
              <w:szCs w:val="20"/>
            </w:rPr>
            <w:t>108</w:t>
          </w:r>
          <w:r>
            <w:rPr>
              <w:rStyle w:val="Numeropagina"/>
              <w:rFonts w:ascii="Arial" w:hAnsi="Arial" w:cs="Arial"/>
              <w:sz w:val="20"/>
              <w:szCs w:val="20"/>
            </w:rPr>
            <w:fldChar w:fldCharType="end"/>
          </w:r>
        </w:p>
      </w:tc>
    </w:tr>
  </w:tbl>
  <w:p>
    <w:pPr>
      <w:pStyle w:val="Pidipagina"/>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dipagina"/>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70" w:type="dxa"/>
      <w:tblBorders>
        <w:top w:val="single" w:sz="4" w:space="0" w:color="auto"/>
      </w:tblBorders>
      <w:tblLayout w:type="fixed"/>
      <w:tblCellMar>
        <w:left w:w="70" w:type="dxa"/>
        <w:right w:w="70" w:type="dxa"/>
      </w:tblCellMar>
      <w:tblLook w:val="0000" w:firstRow="0" w:lastRow="0" w:firstColumn="0" w:lastColumn="0" w:noHBand="0" w:noVBand="0"/>
    </w:tblPr>
    <w:tblGrid>
      <w:gridCol w:w="2744"/>
      <w:gridCol w:w="5194"/>
      <w:gridCol w:w="1701"/>
    </w:tblGrid>
    <w:tr>
      <w:trPr>
        <w:trHeight w:val="572"/>
      </w:trPr>
      <w:tc>
        <w:tcPr>
          <w:tcW w:w="2744" w:type="dxa"/>
        </w:tcPr>
        <w:p>
          <w:pPr>
            <w:spacing w:line="240" w:lineRule="atLeast"/>
            <w:ind w:right="360"/>
            <w:jc w:val="center"/>
            <w:rPr>
              <w:rStyle w:val="Numeropagina"/>
              <w:rFonts w:ascii="Courier" w:hAnsi="Courier"/>
              <w:b/>
            </w:rPr>
          </w:pPr>
          <w:r>
            <w:rPr>
              <w:rStyle w:val="Numeropagina"/>
              <w:rFonts w:ascii="Courier" w:hAnsi="Courie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117.75pt;height:27.75pt">
                <v:imagedata r:id="rId1" o:title="TS_nero_doc" croptop="7876f" cropbottom="2031f"/>
              </v:shape>
            </w:pict>
          </w:r>
        </w:p>
      </w:tc>
      <w:tc>
        <w:tcPr>
          <w:tcW w:w="5194" w:type="dxa"/>
        </w:tcPr>
        <w:p>
          <w:pPr>
            <w:spacing w:line="240" w:lineRule="atLeast"/>
            <w:jc w:val="center"/>
            <w:rPr>
              <w:rFonts w:ascii="Arial" w:hAnsi="Arial" w:cs="Arial"/>
              <w:i/>
              <w:sz w:val="20"/>
              <w:szCs w:val="20"/>
            </w:rPr>
          </w:pPr>
          <w:r>
            <w:rPr>
              <w:rStyle w:val="Numeropagina"/>
              <w:rFonts w:ascii="Arial" w:hAnsi="Arial" w:cs="Arial"/>
              <w:i/>
              <w:sz w:val="20"/>
              <w:szCs w:val="20"/>
            </w:rPr>
            <w:t>Manuale UNICA 2016</w:t>
          </w:r>
        </w:p>
      </w:tc>
      <w:tc>
        <w:tcPr>
          <w:tcW w:w="1701" w:type="dxa"/>
        </w:tcPr>
        <w:p>
          <w:pPr>
            <w:spacing w:line="240" w:lineRule="atLeast"/>
            <w:jc w:val="right"/>
            <w:rPr>
              <w:rStyle w:val="Numeropagina"/>
              <w:rFonts w:ascii="Arial" w:hAnsi="Arial" w:cs="Arial"/>
              <w:b/>
              <w:sz w:val="20"/>
              <w:szCs w:val="20"/>
            </w:rPr>
          </w:pPr>
          <w:r>
            <w:rPr>
              <w:rStyle w:val="Numeropagina"/>
              <w:rFonts w:ascii="Arial" w:hAnsi="Arial" w:cs="Arial"/>
              <w:sz w:val="20"/>
              <w:szCs w:val="20"/>
            </w:rPr>
            <w:fldChar w:fldCharType="begin"/>
          </w:r>
          <w:r>
            <w:rPr>
              <w:rStyle w:val="Numeropagina"/>
              <w:rFonts w:ascii="Arial" w:hAnsi="Arial" w:cs="Arial"/>
              <w:sz w:val="20"/>
              <w:szCs w:val="20"/>
            </w:rPr>
            <w:instrText xml:space="preserve"> PAGE </w:instrText>
          </w:r>
          <w:r>
            <w:rPr>
              <w:rStyle w:val="Numeropagina"/>
              <w:rFonts w:ascii="Arial" w:hAnsi="Arial" w:cs="Arial"/>
              <w:sz w:val="20"/>
              <w:szCs w:val="20"/>
            </w:rPr>
            <w:fldChar w:fldCharType="separate"/>
          </w:r>
          <w:r>
            <w:rPr>
              <w:rStyle w:val="Numeropagina"/>
              <w:rFonts w:ascii="Arial" w:hAnsi="Arial" w:cs="Arial"/>
              <w:noProof/>
              <w:sz w:val="20"/>
              <w:szCs w:val="20"/>
            </w:rPr>
            <w:t>120</w:t>
          </w:r>
          <w:r>
            <w:rPr>
              <w:rStyle w:val="Numeropagina"/>
              <w:rFonts w:ascii="Arial" w:hAnsi="Arial" w:cs="Arial"/>
              <w:sz w:val="20"/>
              <w:szCs w:val="20"/>
            </w:rPr>
            <w:fldChar w:fldCharType="end"/>
          </w:r>
        </w:p>
      </w:tc>
    </w:tr>
  </w:tbl>
  <w:p>
    <w:pPr>
      <w:pStyle w:val="Pidipagina"/>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dipagina"/>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70" w:type="dxa"/>
      <w:tblBorders>
        <w:top w:val="single" w:sz="4" w:space="0" w:color="auto"/>
      </w:tblBorders>
      <w:tblLayout w:type="fixed"/>
      <w:tblCellMar>
        <w:left w:w="70" w:type="dxa"/>
        <w:right w:w="70" w:type="dxa"/>
      </w:tblCellMar>
      <w:tblLook w:val="0000" w:firstRow="0" w:lastRow="0" w:firstColumn="0" w:lastColumn="0" w:noHBand="0" w:noVBand="0"/>
    </w:tblPr>
    <w:tblGrid>
      <w:gridCol w:w="2744"/>
      <w:gridCol w:w="5194"/>
      <w:gridCol w:w="1701"/>
    </w:tblGrid>
    <w:tr>
      <w:trPr>
        <w:trHeight w:val="572"/>
      </w:trPr>
      <w:tc>
        <w:tcPr>
          <w:tcW w:w="2744" w:type="dxa"/>
        </w:tcPr>
        <w:p>
          <w:pPr>
            <w:spacing w:line="240" w:lineRule="atLeast"/>
            <w:ind w:right="360"/>
            <w:jc w:val="center"/>
            <w:rPr>
              <w:rStyle w:val="Numeropagina"/>
              <w:rFonts w:ascii="Courier" w:hAnsi="Courier"/>
              <w:b/>
            </w:rPr>
          </w:pPr>
          <w:r>
            <w:rPr>
              <w:rStyle w:val="Numeropagina"/>
              <w:rFonts w:ascii="Courier" w:hAnsi="Courie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2" type="#_x0000_t75" style="width:117.75pt;height:27.75pt">
                <v:imagedata r:id="rId1" o:title="TS_nero_doc" croptop="7876f" cropbottom="2031f"/>
              </v:shape>
            </w:pict>
          </w:r>
        </w:p>
      </w:tc>
      <w:tc>
        <w:tcPr>
          <w:tcW w:w="5194" w:type="dxa"/>
        </w:tcPr>
        <w:p>
          <w:pPr>
            <w:spacing w:line="240" w:lineRule="atLeast"/>
            <w:jc w:val="center"/>
            <w:rPr>
              <w:rFonts w:ascii="Arial" w:hAnsi="Arial" w:cs="Arial"/>
              <w:i/>
              <w:sz w:val="20"/>
              <w:szCs w:val="20"/>
            </w:rPr>
          </w:pPr>
          <w:r>
            <w:rPr>
              <w:rStyle w:val="Numeropagina"/>
              <w:rFonts w:ascii="Arial" w:hAnsi="Arial" w:cs="Arial"/>
              <w:i/>
              <w:sz w:val="20"/>
              <w:szCs w:val="20"/>
            </w:rPr>
            <w:t>Manuale UNICA 2016</w:t>
          </w:r>
        </w:p>
      </w:tc>
      <w:tc>
        <w:tcPr>
          <w:tcW w:w="1701" w:type="dxa"/>
        </w:tcPr>
        <w:p>
          <w:pPr>
            <w:spacing w:line="240" w:lineRule="atLeast"/>
            <w:jc w:val="right"/>
            <w:rPr>
              <w:rStyle w:val="Numeropagina"/>
              <w:rFonts w:ascii="Arial" w:hAnsi="Arial" w:cs="Arial"/>
              <w:b/>
              <w:sz w:val="20"/>
              <w:szCs w:val="20"/>
            </w:rPr>
          </w:pPr>
          <w:r>
            <w:rPr>
              <w:rStyle w:val="Numeropagina"/>
              <w:rFonts w:ascii="Arial" w:hAnsi="Arial" w:cs="Arial"/>
              <w:sz w:val="20"/>
              <w:szCs w:val="20"/>
            </w:rPr>
            <w:fldChar w:fldCharType="begin"/>
          </w:r>
          <w:r>
            <w:rPr>
              <w:rStyle w:val="Numeropagina"/>
              <w:rFonts w:ascii="Arial" w:hAnsi="Arial" w:cs="Arial"/>
              <w:sz w:val="20"/>
              <w:szCs w:val="20"/>
            </w:rPr>
            <w:instrText xml:space="preserve"> PAGE </w:instrText>
          </w:r>
          <w:r>
            <w:rPr>
              <w:rStyle w:val="Numeropagina"/>
              <w:rFonts w:ascii="Arial" w:hAnsi="Arial" w:cs="Arial"/>
              <w:sz w:val="20"/>
              <w:szCs w:val="20"/>
            </w:rPr>
            <w:fldChar w:fldCharType="separate"/>
          </w:r>
          <w:r>
            <w:rPr>
              <w:rStyle w:val="Numeropagina"/>
              <w:rFonts w:ascii="Arial" w:hAnsi="Arial" w:cs="Arial"/>
              <w:noProof/>
              <w:sz w:val="20"/>
              <w:szCs w:val="20"/>
            </w:rPr>
            <w:t>123</w:t>
          </w:r>
          <w:r>
            <w:rPr>
              <w:rStyle w:val="Numeropagina"/>
              <w:rFonts w:ascii="Arial" w:hAnsi="Arial" w:cs="Arial"/>
              <w:sz w:val="20"/>
              <w:szCs w:val="20"/>
            </w:rPr>
            <w:fldChar w:fldCharType="end"/>
          </w:r>
        </w:p>
      </w:tc>
    </w:tr>
  </w:tbl>
  <w:p>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1" w:type="dxa"/>
      <w:tblInd w:w="-72" w:type="dxa"/>
      <w:tblBorders>
        <w:top w:val="single" w:sz="4" w:space="0" w:color="auto"/>
      </w:tblBorders>
      <w:tblLayout w:type="fixed"/>
      <w:tblCellMar>
        <w:left w:w="70" w:type="dxa"/>
        <w:right w:w="70" w:type="dxa"/>
      </w:tblCellMar>
      <w:tblLook w:val="0000" w:firstRow="0" w:lastRow="0" w:firstColumn="0" w:lastColumn="0" w:noHBand="0" w:noVBand="0"/>
    </w:tblPr>
    <w:tblGrid>
      <w:gridCol w:w="2886"/>
      <w:gridCol w:w="5194"/>
      <w:gridCol w:w="1701"/>
    </w:tblGrid>
    <w:tr>
      <w:trPr>
        <w:trHeight w:val="572"/>
      </w:trPr>
      <w:tc>
        <w:tcPr>
          <w:tcW w:w="2886" w:type="dxa"/>
        </w:tcPr>
        <w:p>
          <w:pPr>
            <w:spacing w:line="240" w:lineRule="atLeast"/>
            <w:ind w:right="360"/>
            <w:jc w:val="center"/>
            <w:rPr>
              <w:rStyle w:val="Numeropagina"/>
              <w:rFonts w:ascii="Courier" w:hAnsi="Courier"/>
              <w:b/>
            </w:rPr>
          </w:pPr>
          <w:r>
            <w:rPr>
              <w:rStyle w:val="Numeropagina"/>
              <w:rFonts w:ascii="Courier" w:hAnsi="Courie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7.75pt;height:27.75pt">
                <v:imagedata r:id="rId1" o:title="TS_nero_doc" croptop="7876f" cropbottom="2031f"/>
              </v:shape>
            </w:pict>
          </w:r>
        </w:p>
      </w:tc>
      <w:tc>
        <w:tcPr>
          <w:tcW w:w="5194" w:type="dxa"/>
        </w:tcPr>
        <w:p>
          <w:pPr>
            <w:spacing w:line="240" w:lineRule="atLeast"/>
            <w:jc w:val="center"/>
            <w:rPr>
              <w:rFonts w:ascii="Arial" w:hAnsi="Arial" w:cs="Arial"/>
              <w:i/>
              <w:sz w:val="20"/>
              <w:szCs w:val="20"/>
            </w:rPr>
          </w:pPr>
          <w:r>
            <w:rPr>
              <w:rStyle w:val="Numeropagina"/>
              <w:rFonts w:ascii="Arial" w:hAnsi="Arial" w:cs="Arial"/>
              <w:i/>
              <w:sz w:val="20"/>
              <w:szCs w:val="20"/>
            </w:rPr>
            <w:t>Manuale UNICA 2016</w:t>
          </w:r>
        </w:p>
      </w:tc>
      <w:tc>
        <w:tcPr>
          <w:tcW w:w="1701" w:type="dxa"/>
        </w:tcPr>
        <w:p>
          <w:pPr>
            <w:spacing w:line="240" w:lineRule="atLeast"/>
            <w:jc w:val="right"/>
            <w:rPr>
              <w:rStyle w:val="Numeropagina"/>
              <w:rFonts w:ascii="Arial" w:hAnsi="Arial" w:cs="Arial"/>
              <w:b/>
              <w:sz w:val="20"/>
              <w:szCs w:val="20"/>
            </w:rPr>
          </w:pPr>
          <w:r>
            <w:rPr>
              <w:rStyle w:val="Numeropagina"/>
              <w:rFonts w:ascii="Arial" w:hAnsi="Arial" w:cs="Arial"/>
              <w:sz w:val="20"/>
              <w:szCs w:val="20"/>
            </w:rPr>
            <w:fldChar w:fldCharType="begin"/>
          </w:r>
          <w:r>
            <w:rPr>
              <w:rStyle w:val="Numeropagina"/>
              <w:rFonts w:ascii="Arial" w:hAnsi="Arial" w:cs="Arial"/>
              <w:sz w:val="20"/>
              <w:szCs w:val="20"/>
            </w:rPr>
            <w:instrText xml:space="preserve"> PAGE </w:instrText>
          </w:r>
          <w:r>
            <w:rPr>
              <w:rStyle w:val="Numeropagina"/>
              <w:rFonts w:ascii="Arial" w:hAnsi="Arial" w:cs="Arial"/>
              <w:sz w:val="20"/>
              <w:szCs w:val="20"/>
            </w:rPr>
            <w:fldChar w:fldCharType="separate"/>
          </w:r>
          <w:r>
            <w:rPr>
              <w:rStyle w:val="Numeropagina"/>
              <w:rFonts w:ascii="Arial" w:hAnsi="Arial" w:cs="Arial"/>
              <w:noProof/>
              <w:sz w:val="20"/>
              <w:szCs w:val="20"/>
            </w:rPr>
            <w:t>15</w:t>
          </w:r>
          <w:r>
            <w:rPr>
              <w:rStyle w:val="Numeropagina"/>
              <w:rFonts w:ascii="Arial" w:hAnsi="Arial" w:cs="Arial"/>
              <w:sz w:val="20"/>
              <w:szCs w:val="20"/>
            </w:rPr>
            <w:fldChar w:fldCharType="end"/>
          </w:r>
        </w:p>
      </w:tc>
    </w:tr>
  </w:tbl>
  <w:p>
    <w:pPr>
      <w:pStyle w:val="Pidipa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70" w:type="dxa"/>
      <w:tblBorders>
        <w:top w:val="single" w:sz="4" w:space="0" w:color="auto"/>
      </w:tblBorders>
      <w:tblLayout w:type="fixed"/>
      <w:tblCellMar>
        <w:left w:w="70" w:type="dxa"/>
        <w:right w:w="70" w:type="dxa"/>
      </w:tblCellMar>
      <w:tblLook w:val="0000" w:firstRow="0" w:lastRow="0" w:firstColumn="0" w:lastColumn="0" w:noHBand="0" w:noVBand="0"/>
    </w:tblPr>
    <w:tblGrid>
      <w:gridCol w:w="2744"/>
      <w:gridCol w:w="5194"/>
      <w:gridCol w:w="1701"/>
    </w:tblGrid>
    <w:tr>
      <w:trPr>
        <w:trHeight w:val="572"/>
      </w:trPr>
      <w:tc>
        <w:tcPr>
          <w:tcW w:w="2744" w:type="dxa"/>
        </w:tcPr>
        <w:p>
          <w:pPr>
            <w:spacing w:line="240" w:lineRule="atLeast"/>
            <w:ind w:right="360"/>
            <w:jc w:val="center"/>
            <w:rPr>
              <w:rStyle w:val="Numeropagina"/>
              <w:rFonts w:ascii="Courier" w:hAnsi="Courier"/>
              <w:b/>
            </w:rPr>
          </w:pPr>
          <w:r>
            <w:rPr>
              <w:rStyle w:val="Numeropagina"/>
              <w:rFonts w:ascii="Courier" w:hAnsi="Courie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7.75pt;height:27.75pt">
                <v:imagedata r:id="rId1" o:title="TS_nero_doc" croptop="7876f" cropbottom="2031f"/>
              </v:shape>
            </w:pict>
          </w:r>
        </w:p>
      </w:tc>
      <w:tc>
        <w:tcPr>
          <w:tcW w:w="5194" w:type="dxa"/>
        </w:tcPr>
        <w:p>
          <w:pPr>
            <w:spacing w:line="240" w:lineRule="atLeast"/>
            <w:jc w:val="center"/>
            <w:rPr>
              <w:rFonts w:ascii="Arial" w:hAnsi="Arial" w:cs="Arial"/>
              <w:i/>
              <w:sz w:val="20"/>
              <w:szCs w:val="20"/>
            </w:rPr>
          </w:pPr>
          <w:r>
            <w:rPr>
              <w:rStyle w:val="Numeropagina"/>
              <w:rFonts w:ascii="Arial" w:hAnsi="Arial" w:cs="Arial"/>
              <w:i/>
              <w:sz w:val="20"/>
              <w:szCs w:val="20"/>
            </w:rPr>
            <w:t>Manuale UNICA 2016</w:t>
          </w:r>
        </w:p>
      </w:tc>
      <w:tc>
        <w:tcPr>
          <w:tcW w:w="1701" w:type="dxa"/>
        </w:tcPr>
        <w:p>
          <w:pPr>
            <w:spacing w:line="240" w:lineRule="atLeast"/>
            <w:jc w:val="right"/>
            <w:rPr>
              <w:rStyle w:val="Numeropagina"/>
              <w:rFonts w:ascii="Arial" w:hAnsi="Arial" w:cs="Arial"/>
              <w:b/>
              <w:sz w:val="20"/>
              <w:szCs w:val="20"/>
            </w:rPr>
          </w:pPr>
          <w:r>
            <w:rPr>
              <w:rStyle w:val="Numeropagina"/>
              <w:rFonts w:ascii="Arial" w:hAnsi="Arial" w:cs="Arial"/>
              <w:sz w:val="20"/>
              <w:szCs w:val="20"/>
            </w:rPr>
            <w:fldChar w:fldCharType="begin"/>
          </w:r>
          <w:r>
            <w:rPr>
              <w:rStyle w:val="Numeropagina"/>
              <w:rFonts w:ascii="Arial" w:hAnsi="Arial" w:cs="Arial"/>
              <w:sz w:val="20"/>
              <w:szCs w:val="20"/>
            </w:rPr>
            <w:instrText xml:space="preserve"> PAGE </w:instrText>
          </w:r>
          <w:r>
            <w:rPr>
              <w:rStyle w:val="Numeropagina"/>
              <w:rFonts w:ascii="Arial" w:hAnsi="Arial" w:cs="Arial"/>
              <w:sz w:val="20"/>
              <w:szCs w:val="20"/>
            </w:rPr>
            <w:fldChar w:fldCharType="separate"/>
          </w:r>
          <w:r>
            <w:rPr>
              <w:rStyle w:val="Numeropagina"/>
              <w:rFonts w:ascii="Arial" w:hAnsi="Arial" w:cs="Arial"/>
              <w:noProof/>
              <w:sz w:val="20"/>
              <w:szCs w:val="20"/>
            </w:rPr>
            <w:t>18</w:t>
          </w:r>
          <w:r>
            <w:rPr>
              <w:rStyle w:val="Numeropagina"/>
              <w:rFonts w:ascii="Arial" w:hAnsi="Arial" w:cs="Arial"/>
              <w:sz w:val="20"/>
              <w:szCs w:val="20"/>
            </w:rPr>
            <w:fldChar w:fldCharType="end"/>
          </w:r>
        </w:p>
      </w:tc>
    </w:tr>
  </w:tbl>
  <w:p>
    <w:pPr>
      <w:pStyle w:val="Pidipa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dipa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70" w:type="dxa"/>
      <w:tblBorders>
        <w:top w:val="single" w:sz="4" w:space="0" w:color="auto"/>
      </w:tblBorders>
      <w:tblLayout w:type="fixed"/>
      <w:tblCellMar>
        <w:left w:w="70" w:type="dxa"/>
        <w:right w:w="70" w:type="dxa"/>
      </w:tblCellMar>
      <w:tblLook w:val="0000" w:firstRow="0" w:lastRow="0" w:firstColumn="0" w:lastColumn="0" w:noHBand="0" w:noVBand="0"/>
    </w:tblPr>
    <w:tblGrid>
      <w:gridCol w:w="2744"/>
      <w:gridCol w:w="5194"/>
      <w:gridCol w:w="1701"/>
    </w:tblGrid>
    <w:tr>
      <w:trPr>
        <w:trHeight w:val="572"/>
      </w:trPr>
      <w:tc>
        <w:tcPr>
          <w:tcW w:w="2744" w:type="dxa"/>
        </w:tcPr>
        <w:p>
          <w:pPr>
            <w:spacing w:line="240" w:lineRule="atLeast"/>
            <w:ind w:right="360"/>
            <w:jc w:val="center"/>
            <w:rPr>
              <w:rStyle w:val="Numeropagina"/>
              <w:rFonts w:ascii="Courier" w:hAnsi="Courier"/>
              <w:b/>
            </w:rPr>
          </w:pPr>
          <w:r>
            <w:rPr>
              <w:rStyle w:val="Numeropagina"/>
              <w:rFonts w:ascii="Courier" w:hAnsi="Courie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7.75pt;height:27.75pt">
                <v:imagedata r:id="rId1" o:title="TS_nero_doc" croptop="7876f" cropbottom="2031f"/>
              </v:shape>
            </w:pict>
          </w:r>
        </w:p>
      </w:tc>
      <w:tc>
        <w:tcPr>
          <w:tcW w:w="5194" w:type="dxa"/>
        </w:tcPr>
        <w:p>
          <w:pPr>
            <w:spacing w:line="240" w:lineRule="atLeast"/>
            <w:jc w:val="center"/>
            <w:rPr>
              <w:rFonts w:ascii="Arial" w:hAnsi="Arial" w:cs="Arial"/>
              <w:i/>
              <w:sz w:val="20"/>
              <w:szCs w:val="20"/>
            </w:rPr>
          </w:pPr>
          <w:r>
            <w:rPr>
              <w:rStyle w:val="Numeropagina"/>
              <w:rFonts w:ascii="Arial" w:hAnsi="Arial" w:cs="Arial"/>
              <w:i/>
              <w:sz w:val="20"/>
              <w:szCs w:val="20"/>
            </w:rPr>
            <w:t>Manuale UNICA 2016</w:t>
          </w:r>
        </w:p>
      </w:tc>
      <w:tc>
        <w:tcPr>
          <w:tcW w:w="1701" w:type="dxa"/>
        </w:tcPr>
        <w:p>
          <w:pPr>
            <w:spacing w:line="240" w:lineRule="atLeast"/>
            <w:jc w:val="right"/>
            <w:rPr>
              <w:rStyle w:val="Numeropagina"/>
              <w:rFonts w:ascii="Arial" w:hAnsi="Arial" w:cs="Arial"/>
              <w:b/>
              <w:sz w:val="20"/>
              <w:szCs w:val="20"/>
            </w:rPr>
          </w:pPr>
          <w:r>
            <w:rPr>
              <w:rStyle w:val="Numeropagina"/>
              <w:rFonts w:ascii="Arial" w:hAnsi="Arial" w:cs="Arial"/>
              <w:sz w:val="20"/>
              <w:szCs w:val="20"/>
            </w:rPr>
            <w:fldChar w:fldCharType="begin"/>
          </w:r>
          <w:r>
            <w:rPr>
              <w:rStyle w:val="Numeropagina"/>
              <w:rFonts w:ascii="Arial" w:hAnsi="Arial" w:cs="Arial"/>
              <w:sz w:val="20"/>
              <w:szCs w:val="20"/>
            </w:rPr>
            <w:instrText xml:space="preserve"> PAGE </w:instrText>
          </w:r>
          <w:r>
            <w:rPr>
              <w:rStyle w:val="Numeropagina"/>
              <w:rFonts w:ascii="Arial" w:hAnsi="Arial" w:cs="Arial"/>
              <w:sz w:val="20"/>
              <w:szCs w:val="20"/>
            </w:rPr>
            <w:fldChar w:fldCharType="separate"/>
          </w:r>
          <w:r>
            <w:rPr>
              <w:rStyle w:val="Numeropagina"/>
              <w:rFonts w:ascii="Arial" w:hAnsi="Arial" w:cs="Arial"/>
              <w:noProof/>
              <w:sz w:val="20"/>
              <w:szCs w:val="20"/>
            </w:rPr>
            <w:t>26</w:t>
          </w:r>
          <w:r>
            <w:rPr>
              <w:rStyle w:val="Numeropagina"/>
              <w:rFonts w:ascii="Arial" w:hAnsi="Arial" w:cs="Arial"/>
              <w:sz w:val="20"/>
              <w:szCs w:val="20"/>
            </w:rPr>
            <w:fldChar w:fldCharType="end"/>
          </w:r>
        </w:p>
      </w:tc>
    </w:tr>
  </w:tbl>
  <w:p>
    <w:pPr>
      <w:pStyle w:val="Pidipa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77"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493"/>
      <w:gridCol w:w="5588"/>
      <w:gridCol w:w="1496"/>
    </w:tblGrid>
    <w:tr>
      <w:trPr>
        <w:trHeight w:hRule="exact" w:val="624"/>
      </w:trPr>
      <w:tc>
        <w:tcPr>
          <w:tcW w:w="2493" w:type="dxa"/>
        </w:tcPr>
        <w:p>
          <w:pPr>
            <w:spacing w:before="240"/>
            <w:rPr>
              <w:rFonts w:ascii="Century Gothic" w:hAnsi="Century Gothic"/>
              <w:b/>
              <w:sz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4pt;margin-top:1.4pt;width:117.75pt;height:27.75pt;z-index:251659776">
                <v:imagedata r:id="rId1" o:title="TS_nero_doc" croptop="7876f" cropbottom="2031f"/>
              </v:shape>
            </w:pict>
          </w:r>
        </w:p>
      </w:tc>
      <w:tc>
        <w:tcPr>
          <w:tcW w:w="5588" w:type="dxa"/>
          <w:vAlign w:val="center"/>
        </w:tcPr>
        <w:p>
          <w:pPr>
            <w:pStyle w:val="Intestazione"/>
            <w:tabs>
              <w:tab w:val="clear" w:pos="4819"/>
              <w:tab w:val="clear" w:pos="9638"/>
              <w:tab w:val="center" w:pos="-1560"/>
            </w:tabs>
            <w:jc w:val="center"/>
            <w:rPr>
              <w:rFonts w:ascii="Arial" w:hAnsi="Arial"/>
              <w:noProof/>
              <w:sz w:val="16"/>
              <w:lang w:val="it-IT" w:eastAsia="it-IT"/>
            </w:rPr>
          </w:pPr>
          <w:r>
            <w:rPr>
              <w:rFonts w:ascii="Arial" w:hAnsi="Arial" w:cs="Arial"/>
              <w:b/>
              <w:bCs/>
              <w:sz w:val="28"/>
              <w:lang w:val="it-IT" w:eastAsia="it-IT"/>
            </w:rPr>
            <w:t>Manuale UNICA</w:t>
          </w:r>
        </w:p>
      </w:tc>
      <w:tc>
        <w:tcPr>
          <w:tcW w:w="1496" w:type="dxa"/>
          <w:vAlign w:val="center"/>
        </w:tcPr>
        <w:p>
          <w:pPr>
            <w:spacing w:before="60"/>
            <w:jc w:val="center"/>
            <w:rPr>
              <w:b/>
              <w:noProof/>
              <w:sz w:val="16"/>
            </w:rPr>
          </w:pPr>
        </w:p>
      </w:tc>
    </w:tr>
  </w:tbl>
  <w:p>
    <w:pPr>
      <w:pStyle w:val="Intestazion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Intestazion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Borders>
        <w:insideH w:val="single" w:sz="4" w:space="0" w:color="auto"/>
      </w:tblBorders>
      <w:tblCellMar>
        <w:left w:w="70" w:type="dxa"/>
        <w:right w:w="70" w:type="dxa"/>
      </w:tblCellMar>
      <w:tblLook w:val="0000" w:firstRow="0" w:lastRow="0" w:firstColumn="0" w:lastColumn="0" w:noHBand="0" w:noVBand="0"/>
    </w:tblPr>
    <w:tblGrid>
      <w:gridCol w:w="6944"/>
      <w:gridCol w:w="2695"/>
    </w:tblGrid>
    <w:tr>
      <w:trPr>
        <w:trHeight w:val="558"/>
      </w:trPr>
      <w:tc>
        <w:tcPr>
          <w:tcW w:w="6944" w:type="dxa"/>
          <w:vAlign w:val="center"/>
        </w:tcPr>
        <w:p>
          <w:pPr>
            <w:pStyle w:val="TS-titolo-01"/>
            <w:rPr>
              <w:lang w:val="it-IT" w:eastAsia="it-IT"/>
            </w:rPr>
          </w:pPr>
          <w:r>
            <w:rPr>
              <w:lang w:val="it-IT" w:eastAsia="it-IT"/>
            </w:rPr>
            <w:t>Modello 770</w:t>
          </w:r>
        </w:p>
      </w:tc>
      <w:tc>
        <w:tcPr>
          <w:tcW w:w="2695" w:type="dxa"/>
          <w:shd w:val="clear" w:color="auto" w:fill="000000"/>
          <w:vAlign w:val="center"/>
        </w:tcPr>
        <w:p>
          <w:pPr>
            <w:pStyle w:val="TS-titolo-02"/>
          </w:pPr>
        </w:p>
      </w:tc>
    </w:tr>
    <w:tr>
      <w:trPr>
        <w:trHeight w:val="558"/>
      </w:trPr>
      <w:tc>
        <w:tcPr>
          <w:tcW w:w="6944" w:type="dxa"/>
          <w:shd w:val="clear" w:color="auto" w:fill="auto"/>
        </w:tcPr>
        <w:p>
          <w:pPr>
            <w:pStyle w:val="TS-titolo-01"/>
            <w:rPr>
              <w:lang w:val="it-IT" w:eastAsia="it-IT"/>
            </w:rPr>
          </w:pPr>
        </w:p>
      </w:tc>
      <w:tc>
        <w:tcPr>
          <w:tcW w:w="2695" w:type="dxa"/>
          <w:shd w:val="clear" w:color="auto" w:fill="D9D9D9"/>
          <w:vAlign w:val="center"/>
        </w:tcPr>
        <w:p>
          <w:pPr>
            <w:pStyle w:val="TS-titolo-02"/>
          </w:pPr>
          <w:r>
            <w:t>GESTIONE</w:t>
          </w:r>
        </w:p>
      </w:tc>
    </w:tr>
  </w:tbl>
  <w:p>
    <w:pPr>
      <w:pStyle w:val="Intestazion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Intestazion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Borders>
        <w:insideH w:val="single" w:sz="8" w:space="0" w:color="auto"/>
      </w:tblBorders>
      <w:tblCellMar>
        <w:left w:w="70" w:type="dxa"/>
        <w:right w:w="70" w:type="dxa"/>
      </w:tblCellMar>
      <w:tblLook w:val="0000" w:firstRow="0" w:lastRow="0" w:firstColumn="0" w:lastColumn="0" w:noHBand="0" w:noVBand="0"/>
    </w:tblPr>
    <w:tblGrid>
      <w:gridCol w:w="6944"/>
      <w:gridCol w:w="2695"/>
    </w:tblGrid>
    <w:tr>
      <w:trPr>
        <w:trHeight w:val="558"/>
      </w:trPr>
      <w:tc>
        <w:tcPr>
          <w:tcW w:w="6944" w:type="dxa"/>
          <w:vAlign w:val="center"/>
        </w:tcPr>
        <w:p>
          <w:pPr>
            <w:pStyle w:val="TS-titolo-01"/>
            <w:rPr>
              <w:lang w:val="it-IT" w:eastAsia="it-IT"/>
            </w:rPr>
          </w:pPr>
          <w:r>
            <w:rPr>
              <w:lang w:val="it-IT" w:eastAsia="it-IT"/>
            </w:rPr>
            <w:t>Modello 770</w:t>
          </w:r>
        </w:p>
      </w:tc>
      <w:tc>
        <w:tcPr>
          <w:tcW w:w="2695" w:type="dxa"/>
          <w:shd w:val="clear" w:color="auto" w:fill="000000"/>
          <w:vAlign w:val="center"/>
        </w:tcPr>
        <w:p>
          <w:pPr>
            <w:pStyle w:val="TS-titolo-02"/>
          </w:pPr>
        </w:p>
      </w:tc>
    </w:tr>
    <w:tr>
      <w:trPr>
        <w:trHeight w:val="558"/>
      </w:trPr>
      <w:tc>
        <w:tcPr>
          <w:tcW w:w="6944" w:type="dxa"/>
          <w:shd w:val="clear" w:color="auto" w:fill="auto"/>
          <w:vAlign w:val="center"/>
        </w:tcPr>
        <w:p>
          <w:pPr>
            <w:pStyle w:val="TS-titolo-01"/>
            <w:rPr>
              <w:lang w:val="it-IT" w:eastAsia="it-IT"/>
            </w:rPr>
          </w:pPr>
        </w:p>
      </w:tc>
      <w:tc>
        <w:tcPr>
          <w:tcW w:w="2695" w:type="dxa"/>
          <w:shd w:val="clear" w:color="auto" w:fill="D9D9D9"/>
          <w:vAlign w:val="center"/>
        </w:tcPr>
        <w:p>
          <w:pPr>
            <w:pStyle w:val="TS-titolo-02"/>
          </w:pPr>
          <w:r>
            <w:t>BROGLIACCI</w:t>
          </w:r>
        </w:p>
      </w:tc>
    </w:tr>
  </w:tbl>
  <w:p>
    <w:pPr>
      <w:pStyle w:val="Intestazion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Intestazion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Borders>
        <w:insideH w:val="single" w:sz="8" w:space="0" w:color="auto"/>
      </w:tblBorders>
      <w:tblCellMar>
        <w:left w:w="70" w:type="dxa"/>
        <w:right w:w="70" w:type="dxa"/>
      </w:tblCellMar>
      <w:tblLook w:val="0000" w:firstRow="0" w:lastRow="0" w:firstColumn="0" w:lastColumn="0" w:noHBand="0" w:noVBand="0"/>
    </w:tblPr>
    <w:tblGrid>
      <w:gridCol w:w="6944"/>
      <w:gridCol w:w="2695"/>
    </w:tblGrid>
    <w:tr>
      <w:trPr>
        <w:trHeight w:val="558"/>
      </w:trPr>
      <w:tc>
        <w:tcPr>
          <w:tcW w:w="6944" w:type="dxa"/>
          <w:vAlign w:val="center"/>
        </w:tcPr>
        <w:p>
          <w:pPr>
            <w:pStyle w:val="TS-titolo-01"/>
            <w:rPr>
              <w:lang w:val="it-IT" w:eastAsia="it-IT"/>
            </w:rPr>
          </w:pPr>
          <w:r>
            <w:rPr>
              <w:lang w:val="it-IT" w:eastAsia="it-IT"/>
            </w:rPr>
            <w:t>Modello 770</w:t>
          </w:r>
        </w:p>
      </w:tc>
      <w:tc>
        <w:tcPr>
          <w:tcW w:w="2695" w:type="dxa"/>
          <w:shd w:val="clear" w:color="auto" w:fill="000000"/>
          <w:vAlign w:val="center"/>
        </w:tcPr>
        <w:p>
          <w:pPr>
            <w:pStyle w:val="TS-titolo-02"/>
          </w:pPr>
        </w:p>
      </w:tc>
    </w:tr>
    <w:tr>
      <w:trPr>
        <w:trHeight w:val="558"/>
      </w:trPr>
      <w:tc>
        <w:tcPr>
          <w:tcW w:w="6944" w:type="dxa"/>
          <w:shd w:val="clear" w:color="auto" w:fill="auto"/>
          <w:vAlign w:val="center"/>
        </w:tcPr>
        <w:p>
          <w:pPr>
            <w:pStyle w:val="TS-titolo-01"/>
            <w:rPr>
              <w:lang w:val="it-IT" w:eastAsia="it-IT"/>
            </w:rPr>
          </w:pPr>
        </w:p>
      </w:tc>
      <w:tc>
        <w:tcPr>
          <w:tcW w:w="2695" w:type="dxa"/>
          <w:shd w:val="clear" w:color="auto" w:fill="D9D9D9"/>
          <w:vAlign w:val="center"/>
        </w:tcPr>
        <w:p>
          <w:pPr>
            <w:pStyle w:val="TS-titolo-02"/>
          </w:pPr>
          <w:r>
            <w:t>STAMPA</w:t>
          </w:r>
        </w:p>
      </w:tc>
    </w:tr>
  </w:tbl>
  <w:p>
    <w:pPr>
      <w:pStyle w:val="Intestazion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Intestazion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70" w:type="dxa"/>
      <w:tblBorders>
        <w:insideH w:val="single" w:sz="8" w:space="0" w:color="auto"/>
      </w:tblBorders>
      <w:tblCellMar>
        <w:left w:w="70" w:type="dxa"/>
        <w:right w:w="70" w:type="dxa"/>
      </w:tblCellMar>
      <w:tblLook w:val="0000" w:firstRow="0" w:lastRow="0" w:firstColumn="0" w:lastColumn="0" w:noHBand="0" w:noVBand="0"/>
    </w:tblPr>
    <w:tblGrid>
      <w:gridCol w:w="6379"/>
      <w:gridCol w:w="3260"/>
    </w:tblGrid>
    <w:tr>
      <w:trPr>
        <w:trHeight w:val="558"/>
      </w:trPr>
      <w:tc>
        <w:tcPr>
          <w:tcW w:w="6379" w:type="dxa"/>
          <w:vAlign w:val="center"/>
        </w:tcPr>
        <w:p>
          <w:pPr>
            <w:pStyle w:val="TS-titolo-01"/>
            <w:rPr>
              <w:lang w:val="it-IT" w:eastAsia="it-IT"/>
            </w:rPr>
          </w:pPr>
          <w:r>
            <w:rPr>
              <w:lang w:val="it-IT" w:eastAsia="it-IT"/>
            </w:rPr>
            <w:t>Modello 770</w:t>
          </w:r>
        </w:p>
      </w:tc>
      <w:tc>
        <w:tcPr>
          <w:tcW w:w="3260" w:type="dxa"/>
          <w:shd w:val="clear" w:color="auto" w:fill="000000"/>
          <w:vAlign w:val="center"/>
        </w:tcPr>
        <w:p>
          <w:pPr>
            <w:pStyle w:val="TS-titolo-02"/>
          </w:pPr>
        </w:p>
      </w:tc>
    </w:tr>
    <w:tr>
      <w:trPr>
        <w:trHeight w:val="558"/>
      </w:trPr>
      <w:tc>
        <w:tcPr>
          <w:tcW w:w="6379" w:type="dxa"/>
          <w:shd w:val="clear" w:color="auto" w:fill="auto"/>
          <w:vAlign w:val="center"/>
        </w:tcPr>
        <w:p>
          <w:pPr>
            <w:pStyle w:val="TS-titolo-01"/>
            <w:rPr>
              <w:lang w:val="it-IT" w:eastAsia="it-IT"/>
            </w:rPr>
          </w:pPr>
        </w:p>
      </w:tc>
      <w:tc>
        <w:tcPr>
          <w:tcW w:w="3260" w:type="dxa"/>
          <w:shd w:val="clear" w:color="auto" w:fill="D9D9D9"/>
          <w:vAlign w:val="center"/>
        </w:tcPr>
        <w:p>
          <w:pPr>
            <w:pStyle w:val="TS-titolo-02"/>
          </w:pPr>
          <w:r>
            <w:t>Import / Export dati</w:t>
          </w:r>
        </w:p>
      </w:tc>
    </w:tr>
  </w:tbl>
  <w:p>
    <w:pPr>
      <w:pStyle w:val="Intestazion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Intestazion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Borders>
        <w:insideH w:val="single" w:sz="8" w:space="0" w:color="auto"/>
      </w:tblBorders>
      <w:tblCellMar>
        <w:left w:w="70" w:type="dxa"/>
        <w:right w:w="70" w:type="dxa"/>
      </w:tblCellMar>
      <w:tblLook w:val="0000" w:firstRow="0" w:lastRow="0" w:firstColumn="0" w:lastColumn="0" w:noHBand="0" w:noVBand="0"/>
    </w:tblPr>
    <w:tblGrid>
      <w:gridCol w:w="6944"/>
      <w:gridCol w:w="2695"/>
    </w:tblGrid>
    <w:tr>
      <w:trPr>
        <w:trHeight w:val="558"/>
      </w:trPr>
      <w:tc>
        <w:tcPr>
          <w:tcW w:w="6944" w:type="dxa"/>
          <w:vAlign w:val="center"/>
        </w:tcPr>
        <w:p>
          <w:pPr>
            <w:pStyle w:val="TS-titolo-01"/>
            <w:rPr>
              <w:lang w:val="it-IT" w:eastAsia="it-IT"/>
            </w:rPr>
          </w:pPr>
          <w:r>
            <w:rPr>
              <w:lang w:val="it-IT" w:eastAsia="it-IT"/>
            </w:rPr>
            <w:t>Modello 770</w:t>
          </w:r>
        </w:p>
      </w:tc>
      <w:tc>
        <w:tcPr>
          <w:tcW w:w="2695" w:type="dxa"/>
          <w:shd w:val="clear" w:color="auto" w:fill="000000"/>
          <w:vAlign w:val="center"/>
        </w:tcPr>
        <w:p>
          <w:pPr>
            <w:pStyle w:val="TS-titolo-02"/>
          </w:pPr>
        </w:p>
      </w:tc>
    </w:tr>
    <w:tr>
      <w:trPr>
        <w:trHeight w:val="558"/>
      </w:trPr>
      <w:tc>
        <w:tcPr>
          <w:tcW w:w="6944" w:type="dxa"/>
          <w:shd w:val="clear" w:color="auto" w:fill="auto"/>
          <w:vAlign w:val="center"/>
        </w:tcPr>
        <w:p>
          <w:pPr>
            <w:pStyle w:val="TS-titolo-01"/>
            <w:rPr>
              <w:lang w:val="it-IT" w:eastAsia="it-IT"/>
            </w:rPr>
          </w:pPr>
        </w:p>
      </w:tc>
      <w:tc>
        <w:tcPr>
          <w:tcW w:w="2695" w:type="dxa"/>
          <w:shd w:val="clear" w:color="auto" w:fill="D9D9D9"/>
          <w:vAlign w:val="center"/>
        </w:tcPr>
        <w:p>
          <w:pPr>
            <w:pStyle w:val="TS-titolo-02"/>
          </w:pPr>
          <w:r>
            <w:t>TELEMATICO</w:t>
          </w:r>
        </w:p>
      </w:tc>
    </w:tr>
  </w:tbl>
  <w:p>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944"/>
      <w:gridCol w:w="2761"/>
    </w:tblGrid>
    <w:tr>
      <w:trPr>
        <w:trHeight w:val="558"/>
      </w:trPr>
      <w:tc>
        <w:tcPr>
          <w:tcW w:w="6944" w:type="dxa"/>
          <w:tcBorders>
            <w:top w:val="nil"/>
            <w:left w:val="nil"/>
            <w:bottom w:val="single" w:sz="8" w:space="0" w:color="auto"/>
          </w:tcBorders>
        </w:tcPr>
        <w:p>
          <w:pPr>
            <w:pStyle w:val="TS-titolo-01"/>
            <w:rPr>
              <w:lang w:val="it-IT" w:eastAsia="it-IT"/>
            </w:rPr>
          </w:pPr>
        </w:p>
      </w:tc>
      <w:tc>
        <w:tcPr>
          <w:tcW w:w="2761" w:type="dxa"/>
          <w:tcBorders>
            <w:bottom w:val="nil"/>
            <w:right w:val="nil"/>
          </w:tcBorders>
          <w:shd w:val="clear" w:color="auto" w:fill="000000"/>
          <w:vAlign w:val="center"/>
        </w:tcPr>
        <w:p>
          <w:pPr>
            <w:pStyle w:val="TS-titolo-02"/>
          </w:pPr>
          <w:r>
            <w:t>PREFAZIONE</w:t>
          </w:r>
        </w:p>
      </w:tc>
    </w:tr>
  </w:tbl>
  <w:p>
    <w:pPr>
      <w:pStyle w:val="Intestazion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Intestazion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Borders>
        <w:insideH w:val="single" w:sz="8" w:space="0" w:color="auto"/>
      </w:tblBorders>
      <w:tblCellMar>
        <w:left w:w="70" w:type="dxa"/>
        <w:right w:w="70" w:type="dxa"/>
      </w:tblCellMar>
      <w:tblLook w:val="0000" w:firstRow="0" w:lastRow="0" w:firstColumn="0" w:lastColumn="0" w:noHBand="0" w:noVBand="0"/>
    </w:tblPr>
    <w:tblGrid>
      <w:gridCol w:w="6944"/>
      <w:gridCol w:w="2695"/>
    </w:tblGrid>
    <w:tr>
      <w:trPr>
        <w:trHeight w:val="558"/>
      </w:trPr>
      <w:tc>
        <w:tcPr>
          <w:tcW w:w="6944" w:type="dxa"/>
          <w:vAlign w:val="center"/>
        </w:tcPr>
        <w:p>
          <w:pPr>
            <w:pStyle w:val="TS-titolo-01"/>
            <w:rPr>
              <w:lang w:val="it-IT" w:eastAsia="it-IT"/>
            </w:rPr>
          </w:pPr>
          <w:r>
            <w:rPr>
              <w:lang w:val="it-IT" w:eastAsia="it-IT"/>
            </w:rPr>
            <w:t>Modello 770</w:t>
          </w:r>
        </w:p>
      </w:tc>
      <w:tc>
        <w:tcPr>
          <w:tcW w:w="2695" w:type="dxa"/>
          <w:shd w:val="clear" w:color="auto" w:fill="000000"/>
          <w:vAlign w:val="center"/>
        </w:tcPr>
        <w:p>
          <w:pPr>
            <w:pStyle w:val="TS-titolo-02"/>
          </w:pPr>
        </w:p>
      </w:tc>
    </w:tr>
    <w:tr>
      <w:trPr>
        <w:trHeight w:val="558"/>
      </w:trPr>
      <w:tc>
        <w:tcPr>
          <w:tcW w:w="6944" w:type="dxa"/>
          <w:shd w:val="clear" w:color="auto" w:fill="auto"/>
          <w:vAlign w:val="center"/>
        </w:tcPr>
        <w:p>
          <w:pPr>
            <w:pStyle w:val="TS-titolo-01"/>
            <w:rPr>
              <w:lang w:val="it-IT" w:eastAsia="it-IT"/>
            </w:rPr>
          </w:pPr>
        </w:p>
      </w:tc>
      <w:tc>
        <w:tcPr>
          <w:tcW w:w="2695" w:type="dxa"/>
          <w:shd w:val="clear" w:color="auto" w:fill="D9D9D9"/>
          <w:vAlign w:val="center"/>
        </w:tcPr>
        <w:p>
          <w:pPr>
            <w:pStyle w:val="TS-titolo-02"/>
            <w:rPr>
              <w:color w:val="000000"/>
            </w:rPr>
          </w:pPr>
          <w:r>
            <w:t>CONSOLE</w:t>
          </w:r>
        </w:p>
      </w:tc>
    </w:tr>
  </w:tbl>
  <w:p>
    <w:pPr>
      <w:pStyle w:val="Intestazion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Intestazione"/>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Borders>
        <w:insideH w:val="single" w:sz="8" w:space="0" w:color="auto"/>
      </w:tblBorders>
      <w:tblCellMar>
        <w:left w:w="70" w:type="dxa"/>
        <w:right w:w="70" w:type="dxa"/>
      </w:tblCellMar>
      <w:tblLook w:val="0000" w:firstRow="0" w:lastRow="0" w:firstColumn="0" w:lastColumn="0" w:noHBand="0" w:noVBand="0"/>
    </w:tblPr>
    <w:tblGrid>
      <w:gridCol w:w="6944"/>
      <w:gridCol w:w="2695"/>
    </w:tblGrid>
    <w:tr>
      <w:trPr>
        <w:trHeight w:val="558"/>
      </w:trPr>
      <w:tc>
        <w:tcPr>
          <w:tcW w:w="6944" w:type="dxa"/>
          <w:vAlign w:val="center"/>
        </w:tcPr>
        <w:p>
          <w:pPr>
            <w:pStyle w:val="TS-titolo-01"/>
            <w:rPr>
              <w:lang w:val="it-IT" w:eastAsia="it-IT"/>
            </w:rPr>
          </w:pPr>
          <w:r>
            <w:rPr>
              <w:lang w:val="it-IT" w:eastAsia="it-IT"/>
            </w:rPr>
            <w:t>Modello 770</w:t>
          </w:r>
        </w:p>
      </w:tc>
      <w:tc>
        <w:tcPr>
          <w:tcW w:w="2695" w:type="dxa"/>
          <w:shd w:val="clear" w:color="auto" w:fill="000000"/>
          <w:vAlign w:val="center"/>
        </w:tcPr>
        <w:p>
          <w:pPr>
            <w:pStyle w:val="TS-titolo-02"/>
          </w:pPr>
        </w:p>
      </w:tc>
    </w:tr>
    <w:tr>
      <w:trPr>
        <w:trHeight w:val="558"/>
      </w:trPr>
      <w:tc>
        <w:tcPr>
          <w:tcW w:w="6944" w:type="dxa"/>
          <w:shd w:val="clear" w:color="auto" w:fill="auto"/>
          <w:vAlign w:val="center"/>
        </w:tcPr>
        <w:p>
          <w:pPr>
            <w:pStyle w:val="TS-titolo-01"/>
            <w:rPr>
              <w:lang w:val="it-IT" w:eastAsia="it-IT"/>
            </w:rPr>
          </w:pPr>
        </w:p>
      </w:tc>
      <w:tc>
        <w:tcPr>
          <w:tcW w:w="2695" w:type="dxa"/>
          <w:shd w:val="clear" w:color="auto" w:fill="D9D9D9"/>
          <w:vAlign w:val="center"/>
        </w:tcPr>
        <w:p>
          <w:pPr>
            <w:pStyle w:val="TS-titolo-02"/>
          </w:pPr>
          <w:r>
            <w:t>Gestione PDF</w:t>
          </w:r>
        </w:p>
      </w:tc>
    </w:tr>
  </w:tbl>
  <w:p>
    <w:pPr>
      <w:pStyle w:val="Intestazion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Intestazione"/>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Borders>
        <w:insideH w:val="single" w:sz="8" w:space="0" w:color="auto"/>
      </w:tblBorders>
      <w:tblCellMar>
        <w:left w:w="70" w:type="dxa"/>
        <w:right w:w="70" w:type="dxa"/>
      </w:tblCellMar>
      <w:tblLook w:val="0000" w:firstRow="0" w:lastRow="0" w:firstColumn="0" w:lastColumn="0" w:noHBand="0" w:noVBand="0"/>
    </w:tblPr>
    <w:tblGrid>
      <w:gridCol w:w="6944"/>
      <w:gridCol w:w="2695"/>
    </w:tblGrid>
    <w:tr>
      <w:trPr>
        <w:trHeight w:val="558"/>
      </w:trPr>
      <w:tc>
        <w:tcPr>
          <w:tcW w:w="6944" w:type="dxa"/>
          <w:vAlign w:val="center"/>
        </w:tcPr>
        <w:p>
          <w:pPr>
            <w:pStyle w:val="TS-titolo-01"/>
            <w:rPr>
              <w:lang w:val="it-IT" w:eastAsia="it-IT"/>
            </w:rPr>
          </w:pPr>
          <w:r>
            <w:rPr>
              <w:lang w:val="it-IT" w:eastAsia="it-IT"/>
            </w:rPr>
            <w:t>Modello 770</w:t>
          </w:r>
        </w:p>
      </w:tc>
      <w:tc>
        <w:tcPr>
          <w:tcW w:w="2695" w:type="dxa"/>
          <w:shd w:val="clear" w:color="auto" w:fill="000000"/>
          <w:vAlign w:val="center"/>
        </w:tcPr>
        <w:p>
          <w:pPr>
            <w:pStyle w:val="TS-titolo-02"/>
          </w:pPr>
        </w:p>
      </w:tc>
    </w:tr>
    <w:tr>
      <w:trPr>
        <w:trHeight w:val="558"/>
      </w:trPr>
      <w:tc>
        <w:tcPr>
          <w:tcW w:w="6944" w:type="dxa"/>
          <w:shd w:val="clear" w:color="auto" w:fill="auto"/>
          <w:vAlign w:val="center"/>
        </w:tcPr>
        <w:p>
          <w:pPr>
            <w:pStyle w:val="TS-titolo-01"/>
            <w:rPr>
              <w:lang w:val="it-IT" w:eastAsia="it-IT"/>
            </w:rPr>
          </w:pPr>
        </w:p>
      </w:tc>
      <w:tc>
        <w:tcPr>
          <w:tcW w:w="2695" w:type="dxa"/>
          <w:shd w:val="clear" w:color="auto" w:fill="D9D9D9"/>
          <w:vAlign w:val="center"/>
        </w:tcPr>
        <w:p>
          <w:pPr>
            <w:pStyle w:val="TS-titolo-02"/>
          </w:pPr>
          <w:r>
            <w:t>UTILITA’</w:t>
          </w:r>
        </w:p>
      </w:tc>
    </w:tr>
  </w:tbl>
  <w:p>
    <w:pPr>
      <w:pStyle w:val="Intestazione"/>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Intestazione"/>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Borders>
        <w:insideH w:val="single" w:sz="8" w:space="0" w:color="auto"/>
      </w:tblBorders>
      <w:tblCellMar>
        <w:left w:w="70" w:type="dxa"/>
        <w:right w:w="70" w:type="dxa"/>
      </w:tblCellMar>
      <w:tblLook w:val="0000" w:firstRow="0" w:lastRow="0" w:firstColumn="0" w:lastColumn="0" w:noHBand="0" w:noVBand="0"/>
    </w:tblPr>
    <w:tblGrid>
      <w:gridCol w:w="6944"/>
      <w:gridCol w:w="2695"/>
    </w:tblGrid>
    <w:tr>
      <w:trPr>
        <w:trHeight w:val="558"/>
      </w:trPr>
      <w:tc>
        <w:tcPr>
          <w:tcW w:w="6944" w:type="dxa"/>
          <w:vAlign w:val="center"/>
        </w:tcPr>
        <w:p>
          <w:pPr>
            <w:pStyle w:val="TS-titolo-01"/>
            <w:rPr>
              <w:lang w:val="it-IT" w:eastAsia="it-IT"/>
            </w:rPr>
          </w:pPr>
          <w:r>
            <w:rPr>
              <w:lang w:val="it-IT" w:eastAsia="it-IT"/>
            </w:rPr>
            <w:t>Modello 770</w:t>
          </w:r>
        </w:p>
      </w:tc>
      <w:tc>
        <w:tcPr>
          <w:tcW w:w="2695" w:type="dxa"/>
          <w:shd w:val="clear" w:color="auto" w:fill="000000"/>
          <w:vAlign w:val="center"/>
        </w:tcPr>
        <w:p>
          <w:pPr>
            <w:pStyle w:val="TS-titolo-02"/>
          </w:pPr>
          <w:r>
            <w:t xml:space="preserve">PORTALE </w:t>
          </w:r>
        </w:p>
      </w:tc>
    </w:tr>
    <w:tr>
      <w:trPr>
        <w:trHeight w:val="558"/>
      </w:trPr>
      <w:tc>
        <w:tcPr>
          <w:tcW w:w="6944" w:type="dxa"/>
          <w:shd w:val="clear" w:color="auto" w:fill="auto"/>
          <w:vAlign w:val="center"/>
        </w:tcPr>
        <w:p>
          <w:pPr>
            <w:pStyle w:val="TS-titolo-01"/>
            <w:rPr>
              <w:lang w:val="it-IT" w:eastAsia="it-IT"/>
            </w:rPr>
          </w:pPr>
        </w:p>
      </w:tc>
      <w:tc>
        <w:tcPr>
          <w:tcW w:w="2695" w:type="dxa"/>
          <w:shd w:val="clear" w:color="auto" w:fill="D9D9D9"/>
          <w:vAlign w:val="center"/>
        </w:tcPr>
        <w:p>
          <w:pPr>
            <w:pStyle w:val="TS-titolo-02"/>
          </w:pPr>
          <w:r>
            <w:t>ACLAPG</w:t>
          </w:r>
        </w:p>
      </w:tc>
    </w:tr>
  </w:tbl>
  <w:p>
    <w:pPr>
      <w:pStyle w:val="Intestazione"/>
      <w:tabs>
        <w:tab w:val="clear" w:pos="4819"/>
        <w:tab w:val="clear" w:pos="9638"/>
        <w:tab w:val="left" w:pos="2173"/>
      </w:tabs>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Intestazione"/>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Borders>
        <w:insideH w:val="single" w:sz="8" w:space="0" w:color="auto"/>
      </w:tblBorders>
      <w:tblCellMar>
        <w:left w:w="70" w:type="dxa"/>
        <w:right w:w="70" w:type="dxa"/>
      </w:tblCellMar>
      <w:tblLook w:val="0000" w:firstRow="0" w:lastRow="0" w:firstColumn="0" w:lastColumn="0" w:noHBand="0" w:noVBand="0"/>
    </w:tblPr>
    <w:tblGrid>
      <w:gridCol w:w="6885"/>
      <w:gridCol w:w="2823"/>
    </w:tblGrid>
    <w:tr>
      <w:trPr>
        <w:trHeight w:val="558"/>
      </w:trPr>
      <w:tc>
        <w:tcPr>
          <w:tcW w:w="6944" w:type="dxa"/>
          <w:vAlign w:val="center"/>
        </w:tcPr>
        <w:p>
          <w:pPr>
            <w:pStyle w:val="TS-titolo-01"/>
            <w:rPr>
              <w:lang w:val="it-IT" w:eastAsia="it-IT"/>
            </w:rPr>
          </w:pPr>
          <w:r>
            <w:rPr>
              <w:lang w:val="it-IT" w:eastAsia="it-IT"/>
            </w:rPr>
            <w:t>Modello 770</w:t>
          </w:r>
        </w:p>
      </w:tc>
      <w:tc>
        <w:tcPr>
          <w:tcW w:w="2695" w:type="dxa"/>
          <w:shd w:val="clear" w:color="auto" w:fill="000000"/>
          <w:vAlign w:val="center"/>
        </w:tcPr>
        <w:p>
          <w:pPr>
            <w:pStyle w:val="TS-titolo-02"/>
          </w:pPr>
          <w:r>
            <w:t xml:space="preserve">FIRMA </w:t>
          </w:r>
        </w:p>
      </w:tc>
    </w:tr>
    <w:tr>
      <w:trPr>
        <w:trHeight w:val="558"/>
      </w:trPr>
      <w:tc>
        <w:tcPr>
          <w:tcW w:w="6944" w:type="dxa"/>
          <w:shd w:val="clear" w:color="auto" w:fill="auto"/>
          <w:vAlign w:val="center"/>
        </w:tcPr>
        <w:p>
          <w:pPr>
            <w:pStyle w:val="TS-titolo-01"/>
            <w:rPr>
              <w:lang w:val="it-IT" w:eastAsia="it-IT"/>
            </w:rPr>
          </w:pPr>
        </w:p>
      </w:tc>
      <w:tc>
        <w:tcPr>
          <w:tcW w:w="2695" w:type="dxa"/>
          <w:shd w:val="clear" w:color="auto" w:fill="D9D9D9"/>
          <w:vAlign w:val="center"/>
        </w:tcPr>
        <w:p>
          <w:pPr>
            <w:pStyle w:val="TS-titolo-02"/>
          </w:pPr>
          <w:r>
            <w:t>GRAFOMETRICA</w:t>
          </w:r>
        </w:p>
      </w:tc>
    </w:tr>
  </w:tbl>
  <w:p>
    <w:pPr>
      <w:pStyle w:val="Intestazione"/>
      <w:tabs>
        <w:tab w:val="clear" w:pos="4819"/>
        <w:tab w:val="clear" w:pos="9638"/>
        <w:tab w:val="left" w:pos="2173"/>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944"/>
      <w:gridCol w:w="2761"/>
    </w:tblGrid>
    <w:tr>
      <w:trPr>
        <w:trHeight w:val="558"/>
      </w:trPr>
      <w:tc>
        <w:tcPr>
          <w:tcW w:w="6944" w:type="dxa"/>
          <w:tcBorders>
            <w:top w:val="nil"/>
            <w:left w:val="nil"/>
            <w:bottom w:val="single" w:sz="8" w:space="0" w:color="auto"/>
          </w:tcBorders>
        </w:tcPr>
        <w:p>
          <w:pPr>
            <w:pStyle w:val="TS-titolo-01"/>
            <w:rPr>
              <w:lang w:val="it-IT" w:eastAsia="it-IT"/>
            </w:rPr>
          </w:pPr>
        </w:p>
      </w:tc>
      <w:tc>
        <w:tcPr>
          <w:tcW w:w="2761" w:type="dxa"/>
          <w:tcBorders>
            <w:bottom w:val="nil"/>
            <w:right w:val="nil"/>
          </w:tcBorders>
          <w:shd w:val="clear" w:color="auto" w:fill="000000"/>
          <w:vAlign w:val="center"/>
        </w:tcPr>
        <w:p>
          <w:pPr>
            <w:pStyle w:val="TS-titolo-02"/>
          </w:pPr>
          <w:r>
            <w:t>INTRODUZIONE</w:t>
          </w:r>
        </w:p>
      </w:tc>
    </w:tr>
  </w:tbl>
  <w:p>
    <w:pPr>
      <w:pStyle w:val="Intestazion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Intestazione"/>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Borders>
        <w:insideH w:val="single" w:sz="8" w:space="0" w:color="auto"/>
      </w:tblBorders>
      <w:tblCellMar>
        <w:left w:w="70" w:type="dxa"/>
        <w:right w:w="70" w:type="dxa"/>
      </w:tblCellMar>
      <w:tblLook w:val="0000" w:firstRow="0" w:lastRow="0" w:firstColumn="0" w:lastColumn="0" w:noHBand="0" w:noVBand="0"/>
    </w:tblPr>
    <w:tblGrid>
      <w:gridCol w:w="6707"/>
      <w:gridCol w:w="3001"/>
    </w:tblGrid>
    <w:tr>
      <w:trPr>
        <w:trHeight w:val="558"/>
      </w:trPr>
      <w:tc>
        <w:tcPr>
          <w:tcW w:w="6944" w:type="dxa"/>
          <w:vAlign w:val="center"/>
        </w:tcPr>
        <w:p>
          <w:pPr>
            <w:pStyle w:val="TS-titolo-01"/>
            <w:rPr>
              <w:lang w:val="it-IT" w:eastAsia="it-IT"/>
            </w:rPr>
          </w:pPr>
          <w:r>
            <w:rPr>
              <w:lang w:val="it-IT" w:eastAsia="it-IT"/>
            </w:rPr>
            <w:t>Modello 770</w:t>
          </w:r>
        </w:p>
      </w:tc>
      <w:tc>
        <w:tcPr>
          <w:tcW w:w="2695" w:type="dxa"/>
          <w:shd w:val="clear" w:color="auto" w:fill="000000"/>
          <w:vAlign w:val="center"/>
        </w:tcPr>
        <w:p>
          <w:pPr>
            <w:pStyle w:val="TS-titolo-02"/>
          </w:pPr>
          <w:r>
            <w:t xml:space="preserve">CONSERVAZIONE </w:t>
          </w:r>
        </w:p>
      </w:tc>
    </w:tr>
    <w:tr>
      <w:trPr>
        <w:trHeight w:val="558"/>
      </w:trPr>
      <w:tc>
        <w:tcPr>
          <w:tcW w:w="6944" w:type="dxa"/>
          <w:shd w:val="clear" w:color="auto" w:fill="auto"/>
          <w:vAlign w:val="center"/>
        </w:tcPr>
        <w:p>
          <w:pPr>
            <w:pStyle w:val="TS-titolo-01"/>
            <w:rPr>
              <w:lang w:val="it-IT" w:eastAsia="it-IT"/>
            </w:rPr>
          </w:pPr>
        </w:p>
      </w:tc>
      <w:tc>
        <w:tcPr>
          <w:tcW w:w="2695" w:type="dxa"/>
          <w:shd w:val="clear" w:color="auto" w:fill="D9D9D9"/>
          <w:vAlign w:val="center"/>
        </w:tcPr>
        <w:p>
          <w:pPr>
            <w:pStyle w:val="TS-titolo-02"/>
          </w:pPr>
          <w:r>
            <w:t>CLOUD</w:t>
          </w:r>
        </w:p>
      </w:tc>
    </w:tr>
  </w:tbl>
  <w:p>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Borders>
        <w:insideH w:val="single" w:sz="8" w:space="0" w:color="auto"/>
      </w:tblBorders>
      <w:tblCellMar>
        <w:left w:w="70" w:type="dxa"/>
        <w:right w:w="70" w:type="dxa"/>
      </w:tblCellMar>
      <w:tblLook w:val="0000" w:firstRow="0" w:lastRow="0" w:firstColumn="0" w:lastColumn="0" w:noHBand="0" w:noVBand="0"/>
    </w:tblPr>
    <w:tblGrid>
      <w:gridCol w:w="6944"/>
      <w:gridCol w:w="2701"/>
    </w:tblGrid>
    <w:tr>
      <w:trPr>
        <w:trHeight w:val="558"/>
      </w:trPr>
      <w:tc>
        <w:tcPr>
          <w:tcW w:w="6944" w:type="dxa"/>
        </w:tcPr>
        <w:p>
          <w:pPr>
            <w:pStyle w:val="TS-titolo-01"/>
            <w:rPr>
              <w:lang w:val="it-IT" w:eastAsia="it-IT"/>
            </w:rPr>
          </w:pPr>
          <w:r>
            <w:rPr>
              <w:lang w:val="it-IT" w:eastAsia="it-IT"/>
            </w:rPr>
            <w:t>Modello 770</w:t>
          </w:r>
        </w:p>
      </w:tc>
      <w:tc>
        <w:tcPr>
          <w:tcW w:w="2701" w:type="dxa"/>
          <w:shd w:val="clear" w:color="auto" w:fill="000000"/>
          <w:vAlign w:val="center"/>
        </w:tcPr>
        <w:p>
          <w:pPr>
            <w:pStyle w:val="TS-titolo-02"/>
          </w:pPr>
          <w:r>
            <w:t>IMPOSTAZIONI</w:t>
          </w:r>
        </w:p>
      </w:tc>
    </w:tr>
    <w:tr>
      <w:trPr>
        <w:trHeight w:val="558"/>
      </w:trPr>
      <w:tc>
        <w:tcPr>
          <w:tcW w:w="6944" w:type="dxa"/>
          <w:shd w:val="clear" w:color="auto" w:fill="auto"/>
        </w:tcPr>
        <w:p>
          <w:pPr>
            <w:pStyle w:val="TS-titolo-01"/>
            <w:rPr>
              <w:lang w:val="it-IT" w:eastAsia="it-IT"/>
            </w:rPr>
          </w:pPr>
        </w:p>
      </w:tc>
      <w:tc>
        <w:tcPr>
          <w:tcW w:w="2701" w:type="dxa"/>
          <w:shd w:val="clear" w:color="auto" w:fill="D9D9D9"/>
          <w:vAlign w:val="center"/>
        </w:tcPr>
        <w:p>
          <w:pPr>
            <w:pStyle w:val="TS-titolo-02"/>
          </w:pPr>
          <w:r>
            <w:t>PRELIMINARI</w:t>
          </w:r>
        </w:p>
      </w:tc>
    </w:tr>
  </w:tbl>
  <w:p>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Borders>
        <w:insideH w:val="single" w:sz="8" w:space="0" w:color="auto"/>
      </w:tblBorders>
      <w:tblCellMar>
        <w:left w:w="70" w:type="dxa"/>
        <w:right w:w="70" w:type="dxa"/>
      </w:tblCellMar>
      <w:tblLook w:val="0000" w:firstRow="0" w:lastRow="0" w:firstColumn="0" w:lastColumn="0" w:noHBand="0" w:noVBand="0"/>
    </w:tblPr>
    <w:tblGrid>
      <w:gridCol w:w="6944"/>
      <w:gridCol w:w="2701"/>
    </w:tblGrid>
    <w:tr>
      <w:trPr>
        <w:trHeight w:val="558"/>
      </w:trPr>
      <w:tc>
        <w:tcPr>
          <w:tcW w:w="6944" w:type="dxa"/>
        </w:tcPr>
        <w:p>
          <w:pPr>
            <w:pStyle w:val="TS-titolo-01"/>
            <w:rPr>
              <w:lang w:val="it-IT" w:eastAsia="it-IT"/>
            </w:rPr>
          </w:pPr>
          <w:r>
            <w:rPr>
              <w:lang w:val="it-IT" w:eastAsia="it-IT"/>
            </w:rPr>
            <w:t>Modello 770</w:t>
          </w:r>
        </w:p>
      </w:tc>
      <w:tc>
        <w:tcPr>
          <w:tcW w:w="2701" w:type="dxa"/>
          <w:shd w:val="clear" w:color="auto" w:fill="000000"/>
          <w:vAlign w:val="center"/>
        </w:tcPr>
        <w:p>
          <w:pPr>
            <w:pStyle w:val="TS-titolo-02"/>
          </w:pPr>
          <w:r>
            <w:t>UNICA</w:t>
          </w:r>
        </w:p>
      </w:tc>
    </w:tr>
    <w:tr>
      <w:trPr>
        <w:trHeight w:val="558"/>
      </w:trPr>
      <w:tc>
        <w:tcPr>
          <w:tcW w:w="6944" w:type="dxa"/>
          <w:shd w:val="clear" w:color="auto" w:fill="auto"/>
        </w:tcPr>
        <w:p>
          <w:pPr>
            <w:pStyle w:val="TS-titolo-01"/>
            <w:rPr>
              <w:lang w:val="it-IT" w:eastAsia="it-IT"/>
            </w:rPr>
          </w:pPr>
        </w:p>
      </w:tc>
      <w:tc>
        <w:tcPr>
          <w:tcW w:w="2701" w:type="dxa"/>
          <w:shd w:val="clear" w:color="auto" w:fill="D9D9D9"/>
          <w:vAlign w:val="center"/>
        </w:tcPr>
        <w:p>
          <w:pPr>
            <w:pStyle w:val="TS-titolo-02"/>
          </w:pPr>
          <w:r>
            <w:t>GESTIONE</w:t>
          </w:r>
        </w:p>
      </w:tc>
    </w:tr>
  </w:tbl>
  <w:p>
    <w:pPr>
      <w:pStyle w:val="Intestazio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Intestazio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Borders>
        <w:insideH w:val="single" w:sz="8" w:space="0" w:color="auto"/>
      </w:tblBorders>
      <w:tblCellMar>
        <w:left w:w="70" w:type="dxa"/>
        <w:right w:w="70" w:type="dxa"/>
      </w:tblCellMar>
      <w:tblLook w:val="0000" w:firstRow="0" w:lastRow="0" w:firstColumn="0" w:lastColumn="0" w:noHBand="0" w:noVBand="0"/>
    </w:tblPr>
    <w:tblGrid>
      <w:gridCol w:w="6944"/>
      <w:gridCol w:w="2701"/>
    </w:tblGrid>
    <w:tr>
      <w:trPr>
        <w:trHeight w:val="558"/>
      </w:trPr>
      <w:tc>
        <w:tcPr>
          <w:tcW w:w="6944" w:type="dxa"/>
        </w:tcPr>
        <w:p>
          <w:pPr>
            <w:pStyle w:val="TS-titolo-01"/>
            <w:rPr>
              <w:lang w:val="it-IT" w:eastAsia="it-IT"/>
            </w:rPr>
          </w:pPr>
          <w:r>
            <w:rPr>
              <w:lang w:val="it-IT" w:eastAsia="it-IT"/>
            </w:rPr>
            <w:t>Modello 770</w:t>
          </w:r>
        </w:p>
      </w:tc>
      <w:tc>
        <w:tcPr>
          <w:tcW w:w="2701" w:type="dxa"/>
          <w:shd w:val="clear" w:color="auto" w:fill="000000"/>
          <w:vAlign w:val="center"/>
        </w:tcPr>
        <w:p>
          <w:pPr>
            <w:pStyle w:val="TS-titolo-02"/>
          </w:pPr>
        </w:p>
      </w:tc>
    </w:tr>
    <w:tr>
      <w:trPr>
        <w:trHeight w:val="558"/>
      </w:trPr>
      <w:tc>
        <w:tcPr>
          <w:tcW w:w="6944" w:type="dxa"/>
          <w:shd w:val="clear" w:color="auto" w:fill="auto"/>
        </w:tcPr>
        <w:p>
          <w:pPr>
            <w:pStyle w:val="TS-titolo-01"/>
            <w:rPr>
              <w:lang w:val="it-IT" w:eastAsia="it-IT"/>
            </w:rPr>
          </w:pPr>
        </w:p>
      </w:tc>
      <w:tc>
        <w:tcPr>
          <w:tcW w:w="2701" w:type="dxa"/>
          <w:shd w:val="clear" w:color="auto" w:fill="D9D9D9"/>
          <w:vAlign w:val="center"/>
        </w:tcPr>
        <w:p>
          <w:pPr>
            <w:pStyle w:val="TS-titolo-02"/>
          </w:pPr>
          <w:r>
            <w:t>TABELLE</w:t>
          </w:r>
        </w:p>
      </w:tc>
    </w:tr>
  </w:tbl>
  <w:p>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2832"/>
    <w:multiLevelType w:val="multilevel"/>
    <w:tmpl w:val="FEC6AEFC"/>
    <w:lvl w:ilvl="0">
      <w:start w:val="1"/>
      <w:numFmt w:val="decimal"/>
      <w:lvlText w:val="%1"/>
      <w:lvlJc w:val="left"/>
      <w:pPr>
        <w:tabs>
          <w:tab w:val="num" w:pos="0"/>
        </w:tabs>
        <w:ind w:left="851" w:hanging="851"/>
      </w:pPr>
      <w:rPr>
        <w:rFonts w:hint="default"/>
      </w:rPr>
    </w:lvl>
    <w:lvl w:ilvl="1">
      <w:start w:val="1"/>
      <w:numFmt w:val="decimal"/>
      <w:lvlText w:val="%1.%2"/>
      <w:lvlJc w:val="left"/>
      <w:pPr>
        <w:tabs>
          <w:tab w:val="num" w:pos="0"/>
        </w:tabs>
        <w:ind w:left="851" w:hanging="851"/>
      </w:pPr>
      <w:rPr>
        <w:rFonts w:hint="default"/>
      </w:rPr>
    </w:lvl>
    <w:lvl w:ilvl="2">
      <w:start w:val="1"/>
      <w:numFmt w:val="decimal"/>
      <w:lvlText w:val="%1.%2.%3"/>
      <w:lvlJc w:val="left"/>
      <w:pPr>
        <w:tabs>
          <w:tab w:val="num" w:pos="0"/>
        </w:tabs>
        <w:ind w:left="851" w:hanging="851"/>
      </w:pPr>
      <w:rPr>
        <w:rFonts w:hint="default"/>
      </w:rPr>
    </w:lvl>
    <w:lvl w:ilvl="3">
      <w:start w:val="1"/>
      <w:numFmt w:val="decimal"/>
      <w:lvlText w:val="%1.%2.%3.%4"/>
      <w:lvlJc w:val="left"/>
      <w:pPr>
        <w:tabs>
          <w:tab w:val="num" w:pos="0"/>
        </w:tabs>
        <w:ind w:left="851" w:hanging="851"/>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1">
    <w:nsid w:val="023C735A"/>
    <w:multiLevelType w:val="hybridMultilevel"/>
    <w:tmpl w:val="2EF82D7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72420B7"/>
    <w:multiLevelType w:val="hybridMultilevel"/>
    <w:tmpl w:val="664260E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52135B"/>
    <w:multiLevelType w:val="multilevel"/>
    <w:tmpl w:val="8648041E"/>
    <w:lvl w:ilvl="0">
      <w:start w:val="1"/>
      <w:numFmt w:val="decimal"/>
      <w:pStyle w:val="TitCAPITOLO"/>
      <w:lvlText w:val="%1"/>
      <w:lvlJc w:val="left"/>
      <w:pPr>
        <w:tabs>
          <w:tab w:val="num" w:pos="0"/>
        </w:tabs>
        <w:ind w:left="1134" w:hanging="1134"/>
      </w:pPr>
      <w:rPr>
        <w:rFonts w:hint="default"/>
      </w:rPr>
    </w:lvl>
    <w:lvl w:ilvl="1">
      <w:start w:val="1"/>
      <w:numFmt w:val="decimal"/>
      <w:pStyle w:val="TitSOTTOCAPITOLO"/>
      <w:lvlText w:val="%1.%2"/>
      <w:lvlJc w:val="left"/>
      <w:pPr>
        <w:tabs>
          <w:tab w:val="num" w:pos="907"/>
        </w:tabs>
        <w:ind w:left="1134" w:hanging="1134"/>
      </w:pPr>
      <w:rPr>
        <w:rFonts w:ascii="Arial" w:hAnsi="Arial" w:hint="default"/>
      </w:rPr>
    </w:lvl>
    <w:lvl w:ilvl="2">
      <w:start w:val="1"/>
      <w:numFmt w:val="decimal"/>
      <w:pStyle w:val="TitPARAGRAFO"/>
      <w:lvlText w:val="%1.%2.%3"/>
      <w:lvlJc w:val="left"/>
      <w:pPr>
        <w:tabs>
          <w:tab w:val="num" w:pos="907"/>
        </w:tabs>
        <w:ind w:left="1134" w:hanging="1134"/>
      </w:pPr>
      <w:rPr>
        <w:rFonts w:hint="default"/>
      </w:rPr>
    </w:lvl>
    <w:lvl w:ilvl="3">
      <w:start w:val="1"/>
      <w:numFmt w:val="decimal"/>
      <w:pStyle w:val="TitSOTTOPAR1"/>
      <w:lvlText w:val="%1.%2.%3.%4"/>
      <w:lvlJc w:val="left"/>
      <w:pPr>
        <w:tabs>
          <w:tab w:val="num" w:pos="907"/>
        </w:tabs>
        <w:ind w:left="1134" w:hanging="1134"/>
      </w:pPr>
      <w:rPr>
        <w:rFonts w:hint="default"/>
      </w:rPr>
    </w:lvl>
    <w:lvl w:ilvl="4">
      <w:start w:val="1"/>
      <w:numFmt w:val="decimal"/>
      <w:pStyle w:val="TitSOTTOPAR2"/>
      <w:lvlText w:val="%1.%2.%3.%4.%5"/>
      <w:lvlJc w:val="left"/>
      <w:pPr>
        <w:tabs>
          <w:tab w:val="num" w:pos="907"/>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93B42D0"/>
    <w:multiLevelType w:val="hybridMultilevel"/>
    <w:tmpl w:val="E5D0D9C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AFB76CC"/>
    <w:multiLevelType w:val="hybridMultilevel"/>
    <w:tmpl w:val="81E6FB0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EB26BF8"/>
    <w:multiLevelType w:val="hybridMultilevel"/>
    <w:tmpl w:val="4CB2A234"/>
    <w:lvl w:ilvl="0" w:tplc="158026BC">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51F0ABF"/>
    <w:multiLevelType w:val="hybridMultilevel"/>
    <w:tmpl w:val="B0A2DAC6"/>
    <w:lvl w:ilvl="0" w:tplc="9BA8EB56">
      <w:start w:val="1"/>
      <w:numFmt w:val="decimal"/>
      <w:lvlText w:val="%1."/>
      <w:lvlJc w:val="left"/>
      <w:pPr>
        <w:ind w:left="720" w:hanging="360"/>
      </w:pPr>
      <w:rPr>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8C3292A"/>
    <w:multiLevelType w:val="hybridMultilevel"/>
    <w:tmpl w:val="E5B25E90"/>
    <w:lvl w:ilvl="0" w:tplc="D2465214">
      <w:start w:val="24"/>
      <w:numFmt w:val="decimal"/>
      <w:lvlText w:val="%1."/>
      <w:lvlJc w:val="left"/>
      <w:pPr>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1893698"/>
    <w:multiLevelType w:val="hybridMultilevel"/>
    <w:tmpl w:val="4664C5E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A233875"/>
    <w:multiLevelType w:val="hybridMultilevel"/>
    <w:tmpl w:val="4580CEE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C102613"/>
    <w:multiLevelType w:val="hybridMultilevel"/>
    <w:tmpl w:val="577C8F30"/>
    <w:lvl w:ilvl="0" w:tplc="8A926964">
      <w:start w:val="1"/>
      <w:numFmt w:val="decimal"/>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C840567"/>
    <w:multiLevelType w:val="singleLevel"/>
    <w:tmpl w:val="705848FA"/>
    <w:lvl w:ilvl="0">
      <w:start w:val="1"/>
      <w:numFmt w:val="decimal"/>
      <w:pStyle w:val="Vocedelmenaltu"/>
      <w:lvlText w:val="%1."/>
      <w:lvlJc w:val="left"/>
      <w:pPr>
        <w:tabs>
          <w:tab w:val="num" w:pos="360"/>
        </w:tabs>
        <w:ind w:left="360" w:hanging="360"/>
      </w:pPr>
    </w:lvl>
  </w:abstractNum>
  <w:abstractNum w:abstractNumId="13">
    <w:nsid w:val="2FDE0D80"/>
    <w:multiLevelType w:val="hybridMultilevel"/>
    <w:tmpl w:val="E05E239C"/>
    <w:lvl w:ilvl="0" w:tplc="922E9118">
      <w:start w:val="1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1DF791D"/>
    <w:multiLevelType w:val="hybridMultilevel"/>
    <w:tmpl w:val="0F32451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9424F9C"/>
    <w:multiLevelType w:val="hybridMultilevel"/>
    <w:tmpl w:val="C608B772"/>
    <w:lvl w:ilvl="0" w:tplc="2C4CE916">
      <w:start w:val="31"/>
      <w:numFmt w:val="decimal"/>
      <w:lvlText w:val="%1."/>
      <w:lvlJc w:val="left"/>
      <w:pPr>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486C15F5"/>
    <w:multiLevelType w:val="hybridMultilevel"/>
    <w:tmpl w:val="FC6E904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95B752E"/>
    <w:multiLevelType w:val="hybridMultilevel"/>
    <w:tmpl w:val="77A0C6BC"/>
    <w:lvl w:ilvl="0" w:tplc="0410000B">
      <w:start w:val="1"/>
      <w:numFmt w:val="bullet"/>
      <w:lvlText w:val=""/>
      <w:lvlJc w:val="left"/>
      <w:pPr>
        <w:ind w:left="786" w:hanging="360"/>
      </w:pPr>
      <w:rPr>
        <w:rFonts w:ascii="Wingdings" w:hAnsi="Wingdings" w:hint="default"/>
      </w:rPr>
    </w:lvl>
    <w:lvl w:ilvl="1" w:tplc="B7EA2A4E">
      <w:numFmt w:val="bullet"/>
      <w:lvlText w:val="-"/>
      <w:lvlJc w:val="left"/>
      <w:pPr>
        <w:tabs>
          <w:tab w:val="num" w:pos="1506"/>
        </w:tabs>
        <w:ind w:left="1506" w:hanging="360"/>
      </w:pPr>
      <w:rPr>
        <w:rFonts w:ascii="Arial" w:eastAsia="Berlin Sans FB" w:hAnsi="Arial" w:cs="Arial" w:hint="default"/>
        <w:b w:val="0"/>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8">
    <w:nsid w:val="52E96CC7"/>
    <w:multiLevelType w:val="hybridMultilevel"/>
    <w:tmpl w:val="B3F0B21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0EF07AE"/>
    <w:multiLevelType w:val="hybridMultilevel"/>
    <w:tmpl w:val="322078FC"/>
    <w:lvl w:ilvl="0" w:tplc="EA34764C">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1106AB3"/>
    <w:multiLevelType w:val="hybridMultilevel"/>
    <w:tmpl w:val="44981188"/>
    <w:lvl w:ilvl="0" w:tplc="09602B5E">
      <w:start w:val="1"/>
      <w:numFmt w:val="bullet"/>
      <w:lvlText w:val=""/>
      <w:lvlJc w:val="left"/>
      <w:pPr>
        <w:tabs>
          <w:tab w:val="num" w:pos="927"/>
        </w:tabs>
        <w:ind w:left="927" w:hanging="360"/>
      </w:pPr>
      <w:rPr>
        <w:rFonts w:ascii="Wingdings" w:hAnsi="Wingdings" w:hint="default"/>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67A61876"/>
    <w:multiLevelType w:val="hybridMultilevel"/>
    <w:tmpl w:val="205A83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78E48B3"/>
    <w:multiLevelType w:val="hybridMultilevel"/>
    <w:tmpl w:val="CB4259E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2"/>
  </w:num>
  <w:num w:numId="4">
    <w:abstractNumId w:val="20"/>
  </w:num>
  <w:num w:numId="5">
    <w:abstractNumId w:val="17"/>
  </w:num>
  <w:num w:numId="6">
    <w:abstractNumId w:val="16"/>
  </w:num>
  <w:num w:numId="7">
    <w:abstractNumId w:val="4"/>
  </w:num>
  <w:num w:numId="8">
    <w:abstractNumId w:val="9"/>
  </w:num>
  <w:num w:numId="9">
    <w:abstractNumId w:val="13"/>
  </w:num>
  <w:num w:numId="10">
    <w:abstractNumId w:val="2"/>
  </w:num>
  <w:num w:numId="11">
    <w:abstractNumId w:val="6"/>
  </w:num>
  <w:num w:numId="12">
    <w:abstractNumId w:val="18"/>
  </w:num>
  <w:num w:numId="13">
    <w:abstractNumId w:val="19"/>
  </w:num>
  <w:num w:numId="14">
    <w:abstractNumId w:val="5"/>
  </w:num>
  <w:num w:numId="15">
    <w:abstractNumId w:val="11"/>
  </w:num>
  <w:num w:numId="16">
    <w:abstractNumId w:val="7"/>
  </w:num>
  <w:num w:numId="17">
    <w:abstractNumId w:val="8"/>
  </w:num>
  <w:num w:numId="18">
    <w:abstractNumId w:val="15"/>
  </w:num>
  <w:num w:numId="19">
    <w:abstractNumId w:val="10"/>
  </w:num>
  <w:num w:numId="20">
    <w:abstractNumId w:val="1"/>
  </w:num>
  <w:num w:numId="21">
    <w:abstractNumId w:val="22"/>
  </w:num>
  <w:num w:numId="22">
    <w:abstractNumId w:val="14"/>
  </w:num>
  <w:num w:numId="23">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283"/>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Pr>
      <w:sz w:val="24"/>
      <w:szCs w:val="24"/>
    </w:rPr>
  </w:style>
  <w:style w:type="paragraph" w:styleId="Titolo1">
    <w:name w:val="heading 1"/>
    <w:basedOn w:val="Normale"/>
    <w:next w:val="Normale"/>
    <w:link w:val="Titolo1Carattere"/>
    <w:qFormat/>
    <w:pPr>
      <w:keepNext/>
      <w:spacing w:before="240" w:after="60"/>
      <w:outlineLvl w:val="0"/>
    </w:pPr>
    <w:rPr>
      <w:rFonts w:ascii="Arial" w:hAnsi="Arial"/>
      <w:b/>
      <w:bCs/>
      <w:kern w:val="32"/>
      <w:sz w:val="32"/>
      <w:szCs w:val="32"/>
      <w:lang w:val="x-none" w:eastAsia="x-none"/>
    </w:rPr>
  </w:style>
  <w:style w:type="paragraph" w:styleId="Titolo2">
    <w:name w:val="heading 2"/>
    <w:basedOn w:val="Normale"/>
    <w:next w:val="Normale"/>
    <w:link w:val="Titolo2Carattere"/>
    <w:qFormat/>
    <w:pPr>
      <w:keepNext/>
      <w:spacing w:before="240" w:after="60"/>
      <w:outlineLvl w:val="1"/>
    </w:pPr>
    <w:rPr>
      <w:rFonts w:ascii="Arial" w:hAnsi="Arial"/>
      <w:b/>
      <w:bCs/>
      <w:i/>
      <w:iCs/>
      <w:sz w:val="28"/>
      <w:szCs w:val="28"/>
      <w:lang w:val="x-none" w:eastAsia="x-none"/>
    </w:rPr>
  </w:style>
  <w:style w:type="paragraph" w:styleId="Titolo3">
    <w:name w:val="heading 3"/>
    <w:basedOn w:val="Normale"/>
    <w:next w:val="Normale"/>
    <w:link w:val="Titolo3Carattere"/>
    <w:qFormat/>
    <w:pPr>
      <w:keepNext/>
      <w:spacing w:before="240" w:after="60"/>
      <w:outlineLvl w:val="2"/>
    </w:pPr>
    <w:rPr>
      <w:rFonts w:ascii="Arial" w:hAnsi="Arial"/>
      <w:b/>
      <w:bCs/>
      <w:sz w:val="26"/>
      <w:szCs w:val="26"/>
      <w:lang w:val="x-none" w:eastAsia="x-none"/>
    </w:rPr>
  </w:style>
  <w:style w:type="paragraph" w:styleId="Titolo4">
    <w:name w:val="heading 4"/>
    <w:basedOn w:val="Normale"/>
    <w:next w:val="Normale"/>
    <w:link w:val="Titolo4Carattere"/>
    <w:qFormat/>
    <w:pPr>
      <w:keepNext/>
      <w:spacing w:before="240" w:after="60"/>
      <w:outlineLvl w:val="3"/>
    </w:pPr>
    <w:rPr>
      <w:b/>
      <w:bCs/>
      <w:sz w:val="28"/>
      <w:szCs w:val="28"/>
      <w:lang w:val="x-none" w:eastAsia="x-none"/>
    </w:rPr>
  </w:style>
  <w:style w:type="paragraph" w:styleId="Titolo5">
    <w:name w:val="heading 5"/>
    <w:basedOn w:val="Normale"/>
    <w:next w:val="Normale"/>
    <w:link w:val="Titolo5Carattere"/>
    <w:qFormat/>
    <w:pPr>
      <w:numPr>
        <w:ilvl w:val="4"/>
        <w:numId w:val="1"/>
      </w:numPr>
      <w:spacing w:before="240" w:after="60"/>
      <w:outlineLvl w:val="4"/>
    </w:pPr>
    <w:rPr>
      <w:b/>
      <w:bCs/>
      <w:i/>
      <w:iCs/>
      <w:sz w:val="26"/>
      <w:szCs w:val="26"/>
      <w:lang w:val="x-none" w:eastAsia="x-none"/>
    </w:rPr>
  </w:style>
  <w:style w:type="paragraph" w:styleId="Titolo6">
    <w:name w:val="heading 6"/>
    <w:basedOn w:val="Normale"/>
    <w:next w:val="Normale"/>
    <w:link w:val="Titolo6Carattere"/>
    <w:qFormat/>
    <w:pPr>
      <w:numPr>
        <w:ilvl w:val="5"/>
        <w:numId w:val="1"/>
      </w:numPr>
      <w:spacing w:before="240" w:after="60"/>
      <w:outlineLvl w:val="5"/>
    </w:pPr>
    <w:rPr>
      <w:b/>
      <w:bCs/>
      <w:sz w:val="22"/>
      <w:szCs w:val="22"/>
      <w:lang w:val="x-none" w:eastAsia="x-none"/>
    </w:rPr>
  </w:style>
  <w:style w:type="paragraph" w:styleId="Titolo7">
    <w:name w:val="heading 7"/>
    <w:basedOn w:val="Normale"/>
    <w:next w:val="Normale"/>
    <w:link w:val="Titolo7Carattere"/>
    <w:qFormat/>
    <w:pPr>
      <w:numPr>
        <w:ilvl w:val="6"/>
        <w:numId w:val="1"/>
      </w:numPr>
      <w:spacing w:before="240" w:after="60"/>
      <w:outlineLvl w:val="6"/>
    </w:pPr>
    <w:rPr>
      <w:lang w:val="x-none" w:eastAsia="x-none"/>
    </w:rPr>
  </w:style>
  <w:style w:type="paragraph" w:styleId="Titolo8">
    <w:name w:val="heading 8"/>
    <w:basedOn w:val="Normale"/>
    <w:next w:val="Normale"/>
    <w:link w:val="Titolo8Carattere"/>
    <w:qFormat/>
    <w:pPr>
      <w:numPr>
        <w:ilvl w:val="7"/>
        <w:numId w:val="1"/>
      </w:numPr>
      <w:spacing w:before="240" w:after="60"/>
      <w:outlineLvl w:val="7"/>
    </w:pPr>
    <w:rPr>
      <w:i/>
      <w:iCs/>
      <w:lang w:val="x-none" w:eastAsia="x-none"/>
    </w:rPr>
  </w:style>
  <w:style w:type="paragraph" w:styleId="Titolo9">
    <w:name w:val="heading 9"/>
    <w:basedOn w:val="Normale"/>
    <w:next w:val="Normale"/>
    <w:link w:val="Titolo9Carattere"/>
    <w:qFormat/>
    <w:pPr>
      <w:numPr>
        <w:ilvl w:val="8"/>
        <w:numId w:val="1"/>
      </w:numPr>
      <w:spacing w:before="240" w:after="60"/>
      <w:outlineLvl w:val="8"/>
    </w:pPr>
    <w:rPr>
      <w:rFonts w:ascii="Arial" w:hAnsi="Arial"/>
      <w:sz w:val="22"/>
      <w:szCs w:val="22"/>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Pr>
      <w:rFonts w:ascii="Arial" w:hAnsi="Arial" w:cs="Arial"/>
      <w:b/>
      <w:bCs/>
      <w:kern w:val="32"/>
      <w:sz w:val="32"/>
      <w:szCs w:val="32"/>
    </w:rPr>
  </w:style>
  <w:style w:type="character" w:customStyle="1" w:styleId="Titolo2Carattere">
    <w:name w:val="Titolo 2 Carattere"/>
    <w:link w:val="Titolo2"/>
    <w:rPr>
      <w:rFonts w:ascii="Arial" w:hAnsi="Arial" w:cs="Arial"/>
      <w:b/>
      <w:bCs/>
      <w:i/>
      <w:iCs/>
      <w:sz w:val="28"/>
      <w:szCs w:val="28"/>
    </w:rPr>
  </w:style>
  <w:style w:type="character" w:customStyle="1" w:styleId="Titolo3Carattere">
    <w:name w:val="Titolo 3 Carattere"/>
    <w:link w:val="Titolo3"/>
    <w:rPr>
      <w:rFonts w:ascii="Arial" w:hAnsi="Arial" w:cs="Arial"/>
      <w:b/>
      <w:bCs/>
      <w:sz w:val="26"/>
      <w:szCs w:val="26"/>
    </w:rPr>
  </w:style>
  <w:style w:type="character" w:customStyle="1" w:styleId="Titolo4Carattere">
    <w:name w:val="Titolo 4 Carattere"/>
    <w:link w:val="Titolo4"/>
    <w:rPr>
      <w:b/>
      <w:bCs/>
      <w:sz w:val="28"/>
      <w:szCs w:val="28"/>
    </w:rPr>
  </w:style>
  <w:style w:type="character" w:customStyle="1" w:styleId="Titolo5Carattere">
    <w:name w:val="Titolo 5 Carattere"/>
    <w:link w:val="Titolo5"/>
    <w:rPr>
      <w:b/>
      <w:bCs/>
      <w:i/>
      <w:iCs/>
      <w:sz w:val="26"/>
      <w:szCs w:val="26"/>
      <w:lang w:val="x-none" w:eastAsia="x-none"/>
    </w:rPr>
  </w:style>
  <w:style w:type="character" w:customStyle="1" w:styleId="Titolo6Carattere">
    <w:name w:val="Titolo 6 Carattere"/>
    <w:link w:val="Titolo6"/>
    <w:rPr>
      <w:b/>
      <w:bCs/>
      <w:sz w:val="22"/>
      <w:szCs w:val="22"/>
      <w:lang w:val="x-none" w:eastAsia="x-none"/>
    </w:rPr>
  </w:style>
  <w:style w:type="character" w:customStyle="1" w:styleId="Titolo7Carattere">
    <w:name w:val="Titolo 7 Carattere"/>
    <w:link w:val="Titolo7"/>
    <w:rPr>
      <w:sz w:val="24"/>
      <w:szCs w:val="24"/>
      <w:lang w:val="x-none" w:eastAsia="x-none"/>
    </w:rPr>
  </w:style>
  <w:style w:type="character" w:customStyle="1" w:styleId="Titolo8Carattere">
    <w:name w:val="Titolo 8 Carattere"/>
    <w:link w:val="Titolo8"/>
    <w:rPr>
      <w:i/>
      <w:iCs/>
      <w:sz w:val="24"/>
      <w:szCs w:val="24"/>
      <w:lang w:val="x-none" w:eastAsia="x-none"/>
    </w:rPr>
  </w:style>
  <w:style w:type="character" w:customStyle="1" w:styleId="Titolo9Carattere">
    <w:name w:val="Titolo 9 Carattere"/>
    <w:link w:val="Titolo9"/>
    <w:rPr>
      <w:rFonts w:ascii="Arial" w:hAnsi="Arial"/>
      <w:sz w:val="22"/>
      <w:szCs w:val="22"/>
      <w:lang w:val="x-none" w:eastAsia="x-none"/>
    </w:rPr>
  </w:style>
  <w:style w:type="paragraph" w:styleId="Sommario1">
    <w:name w:val="toc 1"/>
    <w:basedOn w:val="Normale"/>
    <w:next w:val="Normale"/>
    <w:autoRedefine/>
    <w:uiPriority w:val="39"/>
    <w:pPr>
      <w:tabs>
        <w:tab w:val="left" w:pos="567"/>
        <w:tab w:val="right" w:leader="dot" w:pos="9628"/>
      </w:tabs>
      <w:spacing w:before="240" w:after="120"/>
      <w:outlineLvl w:val="0"/>
    </w:pPr>
    <w:rPr>
      <w:rFonts w:ascii="Arial" w:hAnsi="Arial" w:cs="Arial"/>
      <w:b/>
      <w:noProof/>
      <w:color w:val="000000"/>
    </w:rPr>
  </w:style>
  <w:style w:type="paragraph" w:customStyle="1" w:styleId="corpoAltF">
    <w:name w:val="corpo (Alt+F)"/>
    <w:basedOn w:val="Normale"/>
    <w:link w:val="corpoAltFCarattere"/>
    <w:pPr>
      <w:jc w:val="both"/>
    </w:pPr>
    <w:rPr>
      <w:rFonts w:ascii="Arial" w:hAnsi="Arial"/>
      <w:sz w:val="20"/>
      <w:szCs w:val="20"/>
      <w:lang w:val="x-none" w:eastAsia="x-none"/>
    </w:rPr>
  </w:style>
  <w:style w:type="character" w:customStyle="1" w:styleId="corpoAltFCarattere">
    <w:name w:val="corpo (Alt+F) Carattere"/>
    <w:link w:val="corpoAltF"/>
    <w:rPr>
      <w:rFonts w:ascii="Arial" w:hAnsi="Arial" w:cs="Arial"/>
    </w:rPr>
  </w:style>
  <w:style w:type="paragraph" w:customStyle="1" w:styleId="TS-titolo-04">
    <w:name w:val="TS-titolo-04"/>
    <w:basedOn w:val="Titolo"/>
    <w:autoRedefine/>
    <w:pPr>
      <w:pBdr>
        <w:top w:val="single" w:sz="4" w:space="1" w:color="auto"/>
        <w:bottom w:val="single" w:sz="4" w:space="1" w:color="auto"/>
      </w:pBdr>
      <w:jc w:val="left"/>
    </w:pPr>
    <w:rPr>
      <w:bCs w:val="0"/>
      <w:iCs/>
      <w:noProof/>
      <w:sz w:val="24"/>
      <w:szCs w:val="24"/>
    </w:rPr>
  </w:style>
  <w:style w:type="paragraph" w:styleId="Titolo">
    <w:name w:val="Title"/>
    <w:basedOn w:val="Normale"/>
    <w:qFormat/>
    <w:pPr>
      <w:spacing w:before="240" w:after="60"/>
      <w:jc w:val="center"/>
      <w:outlineLvl w:val="0"/>
    </w:pPr>
    <w:rPr>
      <w:rFonts w:ascii="Arial" w:hAnsi="Arial" w:cs="Arial"/>
      <w:b/>
      <w:bCs/>
      <w:kern w:val="28"/>
      <w:sz w:val="32"/>
      <w:szCs w:val="32"/>
    </w:rPr>
  </w:style>
  <w:style w:type="paragraph" w:customStyle="1" w:styleId="TitCAPITOLO">
    <w:name w:val="Tit. CAPITOLO"/>
    <w:basedOn w:val="Normale"/>
    <w:autoRedefine/>
    <w:pPr>
      <w:numPr>
        <w:numId w:val="2"/>
      </w:numPr>
      <w:pBdr>
        <w:top w:val="single" w:sz="8" w:space="3" w:color="auto"/>
        <w:bottom w:val="single" w:sz="8" w:space="3" w:color="auto"/>
      </w:pBdr>
      <w:spacing w:before="240" w:after="120"/>
      <w:outlineLvl w:val="0"/>
    </w:pPr>
    <w:rPr>
      <w:rFonts w:ascii="Arial" w:hAnsi="Arial"/>
      <w:b/>
      <w:sz w:val="32"/>
      <w:szCs w:val="32"/>
    </w:rPr>
  </w:style>
  <w:style w:type="paragraph" w:customStyle="1" w:styleId="TitSOTTOCAPITOLO">
    <w:name w:val="Tit. SOTTOCAPITOLO"/>
    <w:basedOn w:val="Normale"/>
    <w:qFormat/>
    <w:pPr>
      <w:numPr>
        <w:ilvl w:val="1"/>
        <w:numId w:val="2"/>
      </w:numPr>
      <w:pBdr>
        <w:bottom w:val="single" w:sz="8" w:space="5" w:color="auto"/>
      </w:pBdr>
      <w:spacing w:before="120" w:after="60"/>
      <w:outlineLvl w:val="1"/>
    </w:pPr>
    <w:rPr>
      <w:rFonts w:ascii="Arial" w:hAnsi="Arial"/>
      <w:b/>
      <w:i/>
      <w:sz w:val="28"/>
    </w:rPr>
  </w:style>
  <w:style w:type="paragraph" w:customStyle="1" w:styleId="TitPARAGRAFO">
    <w:name w:val="Tit. PARAGRAFO"/>
    <w:basedOn w:val="Normale"/>
    <w:autoRedefine/>
    <w:qFormat/>
    <w:pPr>
      <w:numPr>
        <w:ilvl w:val="2"/>
        <w:numId w:val="2"/>
      </w:numPr>
      <w:pBdr>
        <w:bottom w:val="single" w:sz="8" w:space="5" w:color="auto"/>
      </w:pBdr>
      <w:spacing w:before="120"/>
      <w:outlineLvl w:val="2"/>
    </w:pPr>
    <w:rPr>
      <w:rFonts w:ascii="Arial" w:hAnsi="Arial"/>
      <w:b/>
      <w:i/>
    </w:rPr>
  </w:style>
  <w:style w:type="paragraph" w:customStyle="1" w:styleId="TitSOTTOPAR1">
    <w:name w:val="Tit. SOTTOPAR 1"/>
    <w:basedOn w:val="Normale"/>
    <w:autoRedefine/>
    <w:qFormat/>
    <w:pPr>
      <w:numPr>
        <w:ilvl w:val="3"/>
        <w:numId w:val="2"/>
      </w:numPr>
      <w:pBdr>
        <w:bottom w:val="single" w:sz="8" w:space="5" w:color="auto"/>
      </w:pBdr>
      <w:spacing w:before="120"/>
      <w:outlineLvl w:val="3"/>
    </w:pPr>
    <w:rPr>
      <w:rFonts w:ascii="Arial" w:hAnsi="Arial"/>
      <w:b/>
      <w:i/>
      <w:sz w:val="20"/>
      <w:szCs w:val="20"/>
    </w:rPr>
  </w:style>
  <w:style w:type="paragraph" w:customStyle="1" w:styleId="TitSOTTOPAR2">
    <w:name w:val="Tit. SOTTOPAR 2"/>
    <w:basedOn w:val="Normale"/>
    <w:autoRedefine/>
    <w:pPr>
      <w:numPr>
        <w:ilvl w:val="4"/>
        <w:numId w:val="2"/>
      </w:numPr>
      <w:pBdr>
        <w:bottom w:val="single" w:sz="8" w:space="5" w:color="auto"/>
      </w:pBdr>
      <w:spacing w:before="120" w:after="60"/>
      <w:outlineLvl w:val="4"/>
    </w:pPr>
    <w:rPr>
      <w:rFonts w:ascii="Arial" w:hAnsi="Arial"/>
      <w:b/>
      <w:i/>
      <w:sz w:val="20"/>
    </w:rPr>
  </w:style>
  <w:style w:type="paragraph" w:styleId="Sommario2">
    <w:name w:val="toc 2"/>
    <w:basedOn w:val="Normale"/>
    <w:next w:val="Normale"/>
    <w:autoRedefine/>
    <w:uiPriority w:val="39"/>
    <w:pPr>
      <w:ind w:left="284"/>
      <w:outlineLvl w:val="1"/>
    </w:pPr>
    <w:rPr>
      <w:rFonts w:ascii="Arial" w:hAnsi="Arial"/>
      <w:b/>
    </w:rPr>
  </w:style>
  <w:style w:type="paragraph" w:styleId="Sommario3">
    <w:name w:val="toc 3"/>
    <w:basedOn w:val="Normale"/>
    <w:next w:val="Normale"/>
    <w:autoRedefine/>
    <w:uiPriority w:val="39"/>
    <w:pPr>
      <w:ind w:left="567"/>
      <w:outlineLvl w:val="2"/>
    </w:pPr>
    <w:rPr>
      <w:rFonts w:ascii="Arial" w:hAnsi="Arial"/>
      <w:sz w:val="20"/>
      <w:szCs w:val="20"/>
    </w:rPr>
  </w:style>
  <w:style w:type="character" w:styleId="Collegamentoipertestuale">
    <w:name w:val="Hyperlink"/>
    <w:uiPriority w:val="99"/>
    <w:rPr>
      <w:color w:val="0000FF"/>
      <w:u w:val="single"/>
    </w:rPr>
  </w:style>
  <w:style w:type="paragraph" w:styleId="Intestazione">
    <w:name w:val="header"/>
    <w:basedOn w:val="Normale"/>
    <w:link w:val="IntestazioneCarattere"/>
    <w:pPr>
      <w:tabs>
        <w:tab w:val="center" w:pos="4819"/>
        <w:tab w:val="right" w:pos="9638"/>
      </w:tabs>
    </w:pPr>
    <w:rPr>
      <w:lang w:val="x-none" w:eastAsia="x-none"/>
    </w:rPr>
  </w:style>
  <w:style w:type="character" w:customStyle="1" w:styleId="IntestazioneCarattere">
    <w:name w:val="Intestazione Carattere"/>
    <w:link w:val="Intestazione"/>
    <w:rPr>
      <w:sz w:val="24"/>
      <w:szCs w:val="24"/>
    </w:rPr>
  </w:style>
  <w:style w:type="paragraph" w:styleId="Pidipagina">
    <w:name w:val="footer"/>
    <w:basedOn w:val="Normale"/>
    <w:link w:val="PidipaginaCarattere"/>
    <w:pPr>
      <w:tabs>
        <w:tab w:val="center" w:pos="4819"/>
        <w:tab w:val="right" w:pos="9638"/>
      </w:tabs>
    </w:pPr>
    <w:rPr>
      <w:lang w:val="x-none" w:eastAsia="x-none"/>
    </w:rPr>
  </w:style>
  <w:style w:type="character" w:customStyle="1" w:styleId="PidipaginaCarattere">
    <w:name w:val="Piè di pagina Carattere"/>
    <w:link w:val="Pidipagina"/>
    <w:rPr>
      <w:sz w:val="24"/>
      <w:szCs w:val="24"/>
    </w:rPr>
  </w:style>
  <w:style w:type="paragraph" w:customStyle="1" w:styleId="TS-titolo-01">
    <w:name w:val="TS-titolo-01"/>
    <w:basedOn w:val="Intestazione"/>
    <w:autoRedefine/>
    <w:pPr>
      <w:ind w:left="69"/>
    </w:pPr>
    <w:rPr>
      <w:rFonts w:ascii="Arial" w:hAnsi="Arial" w:cs="Arial"/>
      <w:b/>
      <w:i/>
      <w:color w:val="FFFFFF"/>
      <w:sz w:val="32"/>
      <w:szCs w:val="20"/>
    </w:rPr>
  </w:style>
  <w:style w:type="paragraph" w:customStyle="1" w:styleId="TS-titolo-02">
    <w:name w:val="TS-titolo-02"/>
    <w:basedOn w:val="Intestazione"/>
    <w:autoRedefine/>
    <w:pPr>
      <w:ind w:left="69"/>
      <w:jc w:val="center"/>
    </w:pPr>
    <w:rPr>
      <w:rFonts w:ascii="Arial" w:hAnsi="Arial" w:cs="Arial"/>
      <w:b/>
      <w:sz w:val="32"/>
      <w:szCs w:val="20"/>
      <w:lang w:val="it-IT" w:eastAsia="it-IT"/>
    </w:rPr>
  </w:style>
  <w:style w:type="character" w:styleId="Numeropagina">
    <w:name w:val="page number"/>
    <w:basedOn w:val="Carpredefinitoparagrafo"/>
  </w:style>
  <w:style w:type="paragraph" w:styleId="Corpodeltesto3">
    <w:name w:val="Body Text 3"/>
    <w:basedOn w:val="Normale"/>
    <w:link w:val="Corpodeltesto3Carattere"/>
    <w:pPr>
      <w:jc w:val="both"/>
    </w:pPr>
    <w:rPr>
      <w:rFonts w:ascii="Arial" w:hAnsi="Arial"/>
      <w:b/>
      <w:sz w:val="20"/>
      <w:szCs w:val="20"/>
      <w:lang w:val="x-none" w:eastAsia="x-none"/>
    </w:rPr>
  </w:style>
  <w:style w:type="character" w:customStyle="1" w:styleId="Corpodeltesto3Carattere">
    <w:name w:val="Corpo del testo 3 Carattere"/>
    <w:link w:val="Corpodeltesto3"/>
    <w:rPr>
      <w:rFonts w:ascii="Arial" w:hAnsi="Arial"/>
      <w:b/>
    </w:rPr>
  </w:style>
  <w:style w:type="paragraph" w:styleId="Rientrocorpodeltesto3">
    <w:name w:val="Body Text Indent 3"/>
    <w:basedOn w:val="Normale"/>
    <w:link w:val="Rientrocorpodeltesto3Caratter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pPr>
    <w:rPr>
      <w:rFonts w:ascii="Tahoma" w:hAnsi="Tahoma"/>
      <w:sz w:val="20"/>
      <w:szCs w:val="20"/>
      <w:lang w:val="x-none" w:eastAsia="x-none"/>
    </w:rPr>
  </w:style>
  <w:style w:type="character" w:customStyle="1" w:styleId="Rientrocorpodeltesto3Carattere">
    <w:name w:val="Rientro corpo del testo 3 Carattere"/>
    <w:link w:val="Rientrocorpodeltesto3"/>
    <w:rPr>
      <w:rFonts w:ascii="Tahoma" w:hAnsi="Tahoma" w:cs="Tahoma"/>
    </w:rPr>
  </w:style>
  <w:style w:type="character" w:customStyle="1" w:styleId="CorpodeltestoCarattere">
    <w:name w:val="Corpo del testo Carattere"/>
    <w:link w:val="Corpodeltesto"/>
    <w:rPr>
      <w:sz w:val="24"/>
      <w:szCs w:val="24"/>
    </w:rPr>
  </w:style>
  <w:style w:type="paragraph" w:customStyle="1" w:styleId="Corpodeltesto">
    <w:name w:val="Corpo del testo"/>
    <w:basedOn w:val="Normale"/>
    <w:link w:val="CorpodeltestoCarattere"/>
    <w:pPr>
      <w:spacing w:after="120"/>
    </w:pPr>
    <w:rPr>
      <w:lang w:val="x-none" w:eastAsia="x-none"/>
    </w:rPr>
  </w:style>
  <w:style w:type="paragraph" w:customStyle="1" w:styleId="Funzionealth">
    <w:name w:val="Funzione(alt+h)"/>
    <w:basedOn w:val="Normale"/>
    <w:pPr>
      <w:tabs>
        <w:tab w:val="left" w:pos="3005"/>
        <w:tab w:val="left" w:pos="3402"/>
      </w:tabs>
      <w:ind w:left="3402" w:hanging="3402"/>
      <w:jc w:val="both"/>
    </w:pPr>
    <w:rPr>
      <w:rFonts w:ascii="Arial" w:hAnsi="Arial"/>
      <w:i/>
      <w:sz w:val="20"/>
      <w:szCs w:val="20"/>
    </w:rPr>
  </w:style>
  <w:style w:type="paragraph" w:customStyle="1" w:styleId="TitPrefIntro">
    <w:name w:val="Tit. Pref / Intro"/>
    <w:basedOn w:val="Normale"/>
    <w:autoRedefine/>
    <w:qFormat/>
    <w:pPr>
      <w:pBdr>
        <w:top w:val="single" w:sz="4" w:space="3" w:color="auto"/>
        <w:bottom w:val="single" w:sz="4" w:space="3" w:color="auto"/>
      </w:pBdr>
      <w:spacing w:before="240" w:after="120"/>
    </w:pPr>
    <w:rPr>
      <w:rFonts w:ascii="Arial" w:hAnsi="Arial"/>
      <w:b/>
      <w:bCs/>
      <w:sz w:val="32"/>
      <w:szCs w:val="20"/>
    </w:rPr>
  </w:style>
  <w:style w:type="paragraph" w:styleId="Testonotaapidipagina">
    <w:name w:val="footnote text"/>
    <w:basedOn w:val="Normale"/>
    <w:link w:val="TestonotaapidipaginaCarattere"/>
    <w:rPr>
      <w:sz w:val="20"/>
      <w:szCs w:val="20"/>
    </w:rPr>
  </w:style>
  <w:style w:type="character" w:customStyle="1" w:styleId="TestonotaapidipaginaCarattere">
    <w:name w:val="Testo nota a piè di pagina Carattere"/>
    <w:basedOn w:val="Carpredefinitoparagrafo"/>
    <w:link w:val="Testonotaapidipagina"/>
  </w:style>
  <w:style w:type="paragraph" w:customStyle="1" w:styleId="corpo">
    <w:name w:val="corpo"/>
    <w:basedOn w:val="Normale"/>
    <w:link w:val="corpoCarattere"/>
    <w:pPr>
      <w:jc w:val="both"/>
    </w:pPr>
    <w:rPr>
      <w:rFonts w:ascii="Arial" w:hAnsi="Arial"/>
      <w:sz w:val="20"/>
      <w:szCs w:val="20"/>
      <w:lang w:val="x-none" w:eastAsia="x-none"/>
    </w:rPr>
  </w:style>
  <w:style w:type="character" w:customStyle="1" w:styleId="corpoCarattere">
    <w:name w:val="corpo Carattere"/>
    <w:link w:val="corpo"/>
    <w:rPr>
      <w:rFonts w:ascii="Arial" w:hAnsi="Arial" w:cs="Arial"/>
    </w:rPr>
  </w:style>
  <w:style w:type="character" w:customStyle="1" w:styleId="TestonormaleCarattere">
    <w:name w:val="Testo normale Carattere"/>
    <w:link w:val="Testonormale"/>
    <w:rPr>
      <w:rFonts w:ascii="Courier New" w:hAnsi="Courier New"/>
    </w:rPr>
  </w:style>
  <w:style w:type="paragraph" w:styleId="Testonormale">
    <w:name w:val="Plain Text"/>
    <w:basedOn w:val="Normale"/>
    <w:link w:val="TestonormaleCarattere"/>
    <w:rPr>
      <w:rFonts w:ascii="Courier New" w:hAnsi="Courier New"/>
      <w:sz w:val="20"/>
      <w:szCs w:val="20"/>
      <w:lang w:val="x-none" w:eastAsia="x-none"/>
    </w:rPr>
  </w:style>
  <w:style w:type="paragraph" w:customStyle="1" w:styleId="Vocedelmenaltu">
    <w:name w:val="Voce del menù(alt+u)"/>
    <w:basedOn w:val="Normale"/>
    <w:pPr>
      <w:numPr>
        <w:numId w:val="3"/>
      </w:numPr>
      <w:spacing w:before="120" w:after="240" w:line="240" w:lineRule="atLeast"/>
      <w:ind w:left="357" w:hanging="357"/>
      <w:outlineLvl w:val="4"/>
    </w:pPr>
    <w:rPr>
      <w:b/>
      <w:sz w:val="28"/>
      <w:szCs w:val="20"/>
      <w:u w:val="thick"/>
    </w:rPr>
  </w:style>
  <w:style w:type="paragraph" w:styleId="Sottotitolo">
    <w:name w:val="Subtitle"/>
    <w:basedOn w:val="Normale"/>
    <w:link w:val="SottotitoloCarattere"/>
    <w:qFormat/>
    <w:pPr>
      <w:jc w:val="both"/>
    </w:pPr>
    <w:rPr>
      <w:rFonts w:ascii="Arial" w:hAnsi="Arial"/>
      <w:b/>
      <w:sz w:val="20"/>
      <w:szCs w:val="20"/>
      <w:u w:val="single"/>
      <w:lang w:val="x-none" w:eastAsia="x-none"/>
    </w:rPr>
  </w:style>
  <w:style w:type="character" w:customStyle="1" w:styleId="SottotitoloCarattere">
    <w:name w:val="Sottotitolo Carattere"/>
    <w:link w:val="Sottotitolo"/>
    <w:rPr>
      <w:rFonts w:ascii="Arial" w:hAnsi="Arial" w:cs="Arial"/>
      <w:b/>
      <w:u w:val="single"/>
    </w:rPr>
  </w:style>
  <w:style w:type="paragraph" w:customStyle="1" w:styleId="CorpoSpazioPrima">
    <w:name w:val="Corpo SpazioPrima"/>
    <w:basedOn w:val="corpoAltF"/>
    <w:next w:val="corpoAltF"/>
    <w:link w:val="CorpoSpazioPrimaCarattere"/>
    <w:pPr>
      <w:spacing w:before="120"/>
    </w:pPr>
  </w:style>
  <w:style w:type="character" w:customStyle="1" w:styleId="CorpoSpazioPrimaCarattere">
    <w:name w:val="Corpo SpazioPrima Carattere"/>
    <w:link w:val="CorpoSpazioPrima"/>
    <w:rPr>
      <w:rFonts w:ascii="Arial" w:hAnsi="Arial" w:cs="Arial"/>
    </w:rPr>
  </w:style>
  <w:style w:type="paragraph" w:customStyle="1" w:styleId="WWManuale">
    <w:name w:val="WW_Manuale"/>
    <w:basedOn w:val="corpoAltF"/>
    <w:qFormat/>
    <w:rPr>
      <w:color w:val="FFFFFF"/>
      <w:sz w:val="16"/>
      <w:szCs w:val="16"/>
    </w:rPr>
  </w:style>
  <w:style w:type="paragraph" w:customStyle="1" w:styleId="WWNewPage">
    <w:name w:val="WW_NewPage"/>
    <w:basedOn w:val="Normale"/>
    <w:qFormat/>
    <w:pPr>
      <w:jc w:val="both"/>
    </w:pPr>
    <w:rPr>
      <w:rFonts w:ascii="Arial" w:hAnsi="Arial"/>
      <w:b/>
      <w:bCs/>
      <w:color w:val="FFFFFF"/>
      <w:sz w:val="4"/>
      <w:szCs w:val="4"/>
    </w:rPr>
  </w:style>
  <w:style w:type="paragraph" w:customStyle="1" w:styleId="TS-titolo-05">
    <w:name w:val="TS-titolo-05"/>
    <w:basedOn w:val="Normale"/>
    <w:next w:val="Normale"/>
    <w:link w:val="TS-titolo-05Carattere"/>
    <w:pPr>
      <w:pBdr>
        <w:top w:val="single" w:sz="4" w:space="1" w:color="auto"/>
        <w:bottom w:val="single" w:sz="4" w:space="1" w:color="auto"/>
      </w:pBdr>
      <w:spacing w:before="240" w:after="60"/>
    </w:pPr>
    <w:rPr>
      <w:rFonts w:ascii="Arial" w:hAnsi="Arial"/>
      <w:sz w:val="20"/>
      <w:lang w:val="x-none" w:eastAsia="x-none"/>
    </w:rPr>
  </w:style>
  <w:style w:type="character" w:customStyle="1" w:styleId="TS-titolo-05Carattere">
    <w:name w:val="TS-titolo-05 Carattere"/>
    <w:link w:val="TS-titolo-05"/>
    <w:rPr>
      <w:rFonts w:ascii="Arial" w:hAnsi="Arial"/>
      <w:szCs w:val="24"/>
    </w:rPr>
  </w:style>
  <w:style w:type="paragraph" w:styleId="Testofumetto">
    <w:name w:val="Balloon Text"/>
    <w:basedOn w:val="Normale"/>
    <w:link w:val="TestofumettoCarattere"/>
    <w:rPr>
      <w:rFonts w:ascii="Tahoma" w:hAnsi="Tahoma"/>
      <w:sz w:val="16"/>
      <w:szCs w:val="16"/>
      <w:lang w:val="x-none" w:eastAsia="x-none"/>
    </w:rPr>
  </w:style>
  <w:style w:type="character" w:customStyle="1" w:styleId="TestofumettoCarattere">
    <w:name w:val="Testo fumetto Carattere"/>
    <w:link w:val="Testofumetto"/>
    <w:rPr>
      <w:rFonts w:ascii="Tahoma" w:hAnsi="Tahoma" w:cs="Tahoma"/>
      <w:sz w:val="16"/>
      <w:szCs w:val="16"/>
    </w:rPr>
  </w:style>
  <w:style w:type="table" w:styleId="Grigliatabella">
    <w:name w:val="Table Grid"/>
    <w:basedOn w:val="Tabellanorma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4">
    <w:name w:val="toc 4"/>
    <w:basedOn w:val="Normale"/>
    <w:next w:val="Normale"/>
    <w:autoRedefine/>
    <w:uiPriority w:val="39"/>
    <w:pPr>
      <w:tabs>
        <w:tab w:val="right" w:leader="dot" w:pos="9628"/>
      </w:tabs>
      <w:ind w:left="720"/>
    </w:pPr>
    <w:rPr>
      <w:rFonts w:ascii="Arial" w:hAnsi="Arial"/>
      <w:sz w:val="20"/>
    </w:rPr>
  </w:style>
  <w:style w:type="character" w:customStyle="1" w:styleId="corpoAltFCarattere1">
    <w:name w:val="corpo (Alt+F) Carattere1"/>
    <w:rPr>
      <w:rFonts w:ascii="Arial" w:hAnsi="Arial" w:cs="Arial"/>
      <w:lang w:val="it-IT" w:eastAsia="it-IT" w:bidi="ar-SA"/>
    </w:rPr>
  </w:style>
  <w:style w:type="character" w:styleId="Enfasigrassetto">
    <w:name w:val="Strong"/>
    <w:rPr>
      <w:b/>
      <w:bCs/>
    </w:rPr>
  </w:style>
  <w:style w:type="paragraph" w:customStyle="1" w:styleId="TS-testata-01">
    <w:name w:val="TS-testata-01"/>
    <w:basedOn w:val="Intestazione"/>
    <w:rPr>
      <w:rFonts w:ascii="Arial" w:hAnsi="Arial" w:cs="Arial"/>
      <w:b/>
      <w:i/>
      <w:sz w:val="28"/>
      <w:szCs w:val="20"/>
    </w:rPr>
  </w:style>
  <w:style w:type="paragraph" w:styleId="Paragrafoelenco">
    <w:name w:val="List Paragraph"/>
    <w:basedOn w:val="Normale"/>
    <w:uiPriority w:val="34"/>
    <w:qFormat/>
    <w:pPr>
      <w:ind w:left="708"/>
    </w:pPr>
  </w:style>
  <w:style w:type="paragraph" w:customStyle="1" w:styleId="CorpoAltF0">
    <w:name w:val="Corpo (Alt+F)"/>
    <w:basedOn w:val="Normale"/>
    <w:link w:val="CorpoAltFCarattere0"/>
    <w:qFormat/>
    <w:pPr>
      <w:jc w:val="both"/>
    </w:pPr>
    <w:rPr>
      <w:rFonts w:ascii="Arial" w:hAnsi="Arial" w:cs="Arial"/>
      <w:sz w:val="20"/>
      <w:szCs w:val="20"/>
    </w:rPr>
  </w:style>
  <w:style w:type="character" w:customStyle="1" w:styleId="CorpoAltFCarattere0">
    <w:name w:val="Corpo (Alt+F) Carattere"/>
    <w:link w:val="CorpoAltF0"/>
    <w:rPr>
      <w:rFonts w:ascii="Arial" w:hAnsi="Arial" w:cs="Arial"/>
    </w:rPr>
  </w:style>
  <w:style w:type="character" w:styleId="Collegamentovisitato">
    <w:name w:val="FollowedHyperlink"/>
    <w:rPr>
      <w:color w:val="800080"/>
      <w:u w:val="single"/>
    </w:rPr>
  </w:style>
  <w:style w:type="paragraph" w:styleId="Sommario5">
    <w:name w:val="toc 5"/>
    <w:basedOn w:val="Normale"/>
    <w:next w:val="Normale"/>
    <w:autoRedefine/>
    <w:uiPriority w:val="39"/>
    <w:unhideWhenUsed/>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pPr>
      <w:spacing w:after="100" w:line="276" w:lineRule="auto"/>
      <w:ind w:left="1760"/>
    </w:pPr>
    <w:rPr>
      <w:rFonts w:ascii="Calibri" w:hAnsi="Calibri"/>
      <w:sz w:val="22"/>
      <w:szCs w:val="22"/>
    </w:rPr>
  </w:style>
  <w:style w:type="paragraph" w:styleId="Didascalia">
    <w:name w:val="caption"/>
    <w:basedOn w:val="corpoAltF"/>
    <w:next w:val="corpoAltF"/>
    <w:qFormat/>
    <w:pPr>
      <w:spacing w:before="40"/>
      <w:jc w:val="center"/>
      <w:outlineLvl w:val="5"/>
    </w:pPr>
    <w:rPr>
      <w:rFonts w:cs="Arial"/>
      <w:bCs/>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96523">
      <w:bodyDiv w:val="1"/>
      <w:marLeft w:val="0"/>
      <w:marRight w:val="0"/>
      <w:marTop w:val="0"/>
      <w:marBottom w:val="0"/>
      <w:divBdr>
        <w:top w:val="none" w:sz="0" w:space="0" w:color="auto"/>
        <w:left w:val="none" w:sz="0" w:space="0" w:color="auto"/>
        <w:bottom w:val="none" w:sz="0" w:space="0" w:color="auto"/>
        <w:right w:val="none" w:sz="0" w:space="0" w:color="auto"/>
      </w:divBdr>
      <w:divsChild>
        <w:div w:id="1681077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6922881">
      <w:bodyDiv w:val="1"/>
      <w:marLeft w:val="0"/>
      <w:marRight w:val="0"/>
      <w:marTop w:val="0"/>
      <w:marBottom w:val="0"/>
      <w:divBdr>
        <w:top w:val="none" w:sz="0" w:space="0" w:color="auto"/>
        <w:left w:val="none" w:sz="0" w:space="0" w:color="auto"/>
        <w:bottom w:val="none" w:sz="0" w:space="0" w:color="auto"/>
        <w:right w:val="none" w:sz="0" w:space="0" w:color="auto"/>
      </w:divBdr>
    </w:div>
    <w:div w:id="1004091084">
      <w:bodyDiv w:val="1"/>
      <w:marLeft w:val="0"/>
      <w:marRight w:val="0"/>
      <w:marTop w:val="0"/>
      <w:marBottom w:val="0"/>
      <w:divBdr>
        <w:top w:val="none" w:sz="0" w:space="0" w:color="auto"/>
        <w:left w:val="none" w:sz="0" w:space="0" w:color="auto"/>
        <w:bottom w:val="none" w:sz="0" w:space="0" w:color="auto"/>
        <w:right w:val="none" w:sz="0" w:space="0" w:color="auto"/>
      </w:divBdr>
    </w:div>
    <w:div w:id="1666125149">
      <w:bodyDiv w:val="1"/>
      <w:marLeft w:val="0"/>
      <w:marRight w:val="0"/>
      <w:marTop w:val="0"/>
      <w:marBottom w:val="0"/>
      <w:divBdr>
        <w:top w:val="none" w:sz="0" w:space="0" w:color="auto"/>
        <w:left w:val="none" w:sz="0" w:space="0" w:color="auto"/>
        <w:bottom w:val="none" w:sz="0" w:space="0" w:color="auto"/>
        <w:right w:val="none" w:sz="0" w:space="0" w:color="auto"/>
      </w:divBdr>
      <w:divsChild>
        <w:div w:id="862792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340819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1" Type="http://schemas.openxmlformats.org/officeDocument/2006/relationships/image" Target="media/image6.png"/><Relationship Id="rId42" Type="http://schemas.openxmlformats.org/officeDocument/2006/relationships/header" Target="header8.xml"/><Relationship Id="rId63" Type="http://schemas.openxmlformats.org/officeDocument/2006/relationships/hyperlink" Target="MANUALE_UNICA_2016.docx" TargetMode="External"/><Relationship Id="rId84" Type="http://schemas.openxmlformats.org/officeDocument/2006/relationships/image" Target="media/image45.png"/><Relationship Id="rId138" Type="http://schemas.openxmlformats.org/officeDocument/2006/relationships/footer" Target="footer19.xml"/><Relationship Id="rId159" Type="http://schemas.openxmlformats.org/officeDocument/2006/relationships/image" Target="media/image92.png"/><Relationship Id="rId170" Type="http://schemas.openxmlformats.org/officeDocument/2006/relationships/image" Target="media/image99.png"/><Relationship Id="rId191" Type="http://schemas.openxmlformats.org/officeDocument/2006/relationships/image" Target="media/image113.png"/><Relationship Id="rId205" Type="http://schemas.openxmlformats.org/officeDocument/2006/relationships/header" Target="header31.xml"/><Relationship Id="rId16" Type="http://schemas.openxmlformats.org/officeDocument/2006/relationships/header" Target="header3.xml"/><Relationship Id="rId107" Type="http://schemas.openxmlformats.org/officeDocument/2006/relationships/image" Target="media/image60.png"/><Relationship Id="rId11" Type="http://schemas.openxmlformats.org/officeDocument/2006/relationships/header" Target="header2.xml"/><Relationship Id="rId32" Type="http://schemas.openxmlformats.org/officeDocument/2006/relationships/image" Target="media/image17.png"/><Relationship Id="rId37" Type="http://schemas.openxmlformats.org/officeDocument/2006/relationships/header" Target="header6.xml"/><Relationship Id="rId53" Type="http://schemas.openxmlformats.org/officeDocument/2006/relationships/footer" Target="footer9.xml"/><Relationship Id="rId58" Type="http://schemas.openxmlformats.org/officeDocument/2006/relationships/hyperlink" Target="MANUALE_UNICA_2016.docx" TargetMode="External"/><Relationship Id="rId74" Type="http://schemas.openxmlformats.org/officeDocument/2006/relationships/image" Target="media/image35.png"/><Relationship Id="rId79" Type="http://schemas.openxmlformats.org/officeDocument/2006/relationships/image" Target="media/image40.png"/><Relationship Id="rId102" Type="http://schemas.openxmlformats.org/officeDocument/2006/relationships/header" Target="header14.xml"/><Relationship Id="rId123" Type="http://schemas.openxmlformats.org/officeDocument/2006/relationships/header" Target="header18.xml"/><Relationship Id="rId128" Type="http://schemas.openxmlformats.org/officeDocument/2006/relationships/image" Target="media/image73.png"/><Relationship Id="rId144" Type="http://schemas.openxmlformats.org/officeDocument/2006/relationships/image" Target="media/image81.png"/><Relationship Id="rId149" Type="http://schemas.openxmlformats.org/officeDocument/2006/relationships/image" Target="media/image86.png"/><Relationship Id="rId5" Type="http://schemas.openxmlformats.org/officeDocument/2006/relationships/settings" Target="settings.xml"/><Relationship Id="rId90" Type="http://schemas.openxmlformats.org/officeDocument/2006/relationships/image" Target="media/image51.png"/><Relationship Id="rId95" Type="http://schemas.openxmlformats.org/officeDocument/2006/relationships/footer" Target="footer11.xml"/><Relationship Id="rId160" Type="http://schemas.openxmlformats.org/officeDocument/2006/relationships/image" Target="media/image93.png"/><Relationship Id="rId165" Type="http://schemas.openxmlformats.org/officeDocument/2006/relationships/header" Target="header26.xml"/><Relationship Id="rId181" Type="http://schemas.openxmlformats.org/officeDocument/2006/relationships/image" Target="media/image105.png"/><Relationship Id="rId186" Type="http://schemas.openxmlformats.org/officeDocument/2006/relationships/image" Target="media/image110.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footer" Target="footer7.xml"/><Relationship Id="rId48" Type="http://schemas.openxmlformats.org/officeDocument/2006/relationships/image" Target="media/image25.png"/><Relationship Id="rId64" Type="http://schemas.openxmlformats.org/officeDocument/2006/relationships/hyperlink" Target="MANUALE_UNICA_2016.docx" TargetMode="External"/><Relationship Id="rId69" Type="http://schemas.openxmlformats.org/officeDocument/2006/relationships/hyperlink" Target="MANUALE_UNICA_2016.docx" TargetMode="External"/><Relationship Id="rId113" Type="http://schemas.openxmlformats.org/officeDocument/2006/relationships/image" Target="media/image62.png"/><Relationship Id="rId118" Type="http://schemas.openxmlformats.org/officeDocument/2006/relationships/image" Target="media/image67.png"/><Relationship Id="rId134" Type="http://schemas.openxmlformats.org/officeDocument/2006/relationships/image" Target="media/image79.png"/><Relationship Id="rId139" Type="http://schemas.openxmlformats.org/officeDocument/2006/relationships/image" Target="media/image80.png"/><Relationship Id="rId80" Type="http://schemas.openxmlformats.org/officeDocument/2006/relationships/image" Target="media/image41.png"/><Relationship Id="rId85" Type="http://schemas.openxmlformats.org/officeDocument/2006/relationships/image" Target="media/image46.png"/><Relationship Id="rId150" Type="http://schemas.openxmlformats.org/officeDocument/2006/relationships/image" Target="media/image87.png"/><Relationship Id="rId155" Type="http://schemas.openxmlformats.org/officeDocument/2006/relationships/footer" Target="footer23.xml"/><Relationship Id="rId171" Type="http://schemas.openxmlformats.org/officeDocument/2006/relationships/image" Target="media/image100.png"/><Relationship Id="rId176" Type="http://schemas.openxmlformats.org/officeDocument/2006/relationships/image" Target="media/image101.png"/><Relationship Id="rId192" Type="http://schemas.openxmlformats.org/officeDocument/2006/relationships/image" Target="media/image114.png"/><Relationship Id="rId197" Type="http://schemas.openxmlformats.org/officeDocument/2006/relationships/header" Target="header30.xml"/><Relationship Id="rId206" Type="http://schemas.openxmlformats.org/officeDocument/2006/relationships/footer" Target="footer30.xml"/><Relationship Id="rId201" Type="http://schemas.openxmlformats.org/officeDocument/2006/relationships/image" Target="media/image117.png"/><Relationship Id="rId12" Type="http://schemas.openxmlformats.org/officeDocument/2006/relationships/footer" Target="footer1.xml"/><Relationship Id="rId17" Type="http://schemas.openxmlformats.org/officeDocument/2006/relationships/footer" Target="footer2.xml"/><Relationship Id="rId33" Type="http://schemas.openxmlformats.org/officeDocument/2006/relationships/image" Target="media/image18.png"/><Relationship Id="rId38" Type="http://schemas.openxmlformats.org/officeDocument/2006/relationships/footer" Target="footer5.xml"/><Relationship Id="rId59" Type="http://schemas.openxmlformats.org/officeDocument/2006/relationships/hyperlink" Target="MANUALE_UNICA_2016.docx" TargetMode="External"/><Relationship Id="rId103" Type="http://schemas.openxmlformats.org/officeDocument/2006/relationships/footer" Target="footer13.xml"/><Relationship Id="rId108" Type="http://schemas.openxmlformats.org/officeDocument/2006/relationships/header" Target="header15.xml"/><Relationship Id="rId124" Type="http://schemas.openxmlformats.org/officeDocument/2006/relationships/footer" Target="footer17.xml"/><Relationship Id="rId129" Type="http://schemas.openxmlformats.org/officeDocument/2006/relationships/image" Target="media/image74.png"/><Relationship Id="rId54" Type="http://schemas.openxmlformats.org/officeDocument/2006/relationships/image" Target="media/image27.png"/><Relationship Id="rId70" Type="http://schemas.openxmlformats.org/officeDocument/2006/relationships/image" Target="media/image31.png"/><Relationship Id="rId75" Type="http://schemas.openxmlformats.org/officeDocument/2006/relationships/image" Target="media/image36.png"/><Relationship Id="rId91" Type="http://schemas.openxmlformats.org/officeDocument/2006/relationships/image" Target="media/image52.png"/><Relationship Id="rId96" Type="http://schemas.openxmlformats.org/officeDocument/2006/relationships/image" Target="media/image53.png"/><Relationship Id="rId140" Type="http://schemas.openxmlformats.org/officeDocument/2006/relationships/header" Target="header21.xml"/><Relationship Id="rId145" Type="http://schemas.openxmlformats.org/officeDocument/2006/relationships/image" Target="media/image82.png"/><Relationship Id="rId161" Type="http://schemas.openxmlformats.org/officeDocument/2006/relationships/image" Target="media/image94.png"/><Relationship Id="rId166" Type="http://schemas.openxmlformats.org/officeDocument/2006/relationships/footer" Target="footer25.xml"/><Relationship Id="rId182" Type="http://schemas.openxmlformats.org/officeDocument/2006/relationships/image" Target="media/image106.png"/><Relationship Id="rId187" Type="http://schemas.openxmlformats.org/officeDocument/2006/relationships/image" Target="http://www.dossier.net/img/puntina.png"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26.png"/><Relationship Id="rId114" Type="http://schemas.openxmlformats.org/officeDocument/2006/relationships/image" Target="media/image63.png"/><Relationship Id="rId119" Type="http://schemas.openxmlformats.org/officeDocument/2006/relationships/image" Target="media/image68.png"/><Relationship Id="rId44" Type="http://schemas.openxmlformats.org/officeDocument/2006/relationships/image" Target="media/image21.png"/><Relationship Id="rId60" Type="http://schemas.openxmlformats.org/officeDocument/2006/relationships/hyperlink" Target="MANUALE_UNICA_2016.docx" TargetMode="External"/><Relationship Id="rId65" Type="http://schemas.openxmlformats.org/officeDocument/2006/relationships/hyperlink" Target="MANUALE_UNICA_2016.docx" TargetMode="External"/><Relationship Id="rId81" Type="http://schemas.openxmlformats.org/officeDocument/2006/relationships/image" Target="media/image42.png"/><Relationship Id="rId86" Type="http://schemas.openxmlformats.org/officeDocument/2006/relationships/image" Target="media/image47.png"/><Relationship Id="rId130" Type="http://schemas.openxmlformats.org/officeDocument/2006/relationships/image" Target="media/image75.png"/><Relationship Id="rId135" Type="http://schemas.openxmlformats.org/officeDocument/2006/relationships/header" Target="header19.xml"/><Relationship Id="rId151" Type="http://schemas.openxmlformats.org/officeDocument/2006/relationships/image" Target="media/image88.png"/><Relationship Id="rId156" Type="http://schemas.openxmlformats.org/officeDocument/2006/relationships/image" Target="media/image89.png"/><Relationship Id="rId177" Type="http://schemas.openxmlformats.org/officeDocument/2006/relationships/image" Target="media/image102.png"/><Relationship Id="rId198" Type="http://schemas.openxmlformats.org/officeDocument/2006/relationships/footer" Target="footer29.xml"/><Relationship Id="rId172" Type="http://schemas.openxmlformats.org/officeDocument/2006/relationships/header" Target="header27.xml"/><Relationship Id="rId193" Type="http://schemas.openxmlformats.org/officeDocument/2006/relationships/image" Target="media/image115.png"/><Relationship Id="rId202" Type="http://schemas.openxmlformats.org/officeDocument/2006/relationships/image" Target="media/image118.png"/><Relationship Id="rId207"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image" Target="media/image2.png"/><Relationship Id="rId39" Type="http://schemas.openxmlformats.org/officeDocument/2006/relationships/image" Target="media/image20.png"/><Relationship Id="rId109" Type="http://schemas.openxmlformats.org/officeDocument/2006/relationships/footer" Target="footer14.xml"/><Relationship Id="rId34" Type="http://schemas.openxmlformats.org/officeDocument/2006/relationships/image" Target="media/image19.png"/><Relationship Id="rId50" Type="http://schemas.openxmlformats.org/officeDocument/2006/relationships/header" Target="header9.xml"/><Relationship Id="rId55" Type="http://schemas.openxmlformats.org/officeDocument/2006/relationships/image" Target="media/image28.png"/><Relationship Id="rId76" Type="http://schemas.openxmlformats.org/officeDocument/2006/relationships/image" Target="media/image37.png"/><Relationship Id="rId97" Type="http://schemas.openxmlformats.org/officeDocument/2006/relationships/image" Target="media/image54.png"/><Relationship Id="rId104" Type="http://schemas.openxmlformats.org/officeDocument/2006/relationships/image" Target="media/image57.png"/><Relationship Id="rId120" Type="http://schemas.openxmlformats.org/officeDocument/2006/relationships/image" Target="media/image69.png"/><Relationship Id="rId125" Type="http://schemas.openxmlformats.org/officeDocument/2006/relationships/image" Target="media/image70.png"/><Relationship Id="rId141" Type="http://schemas.openxmlformats.org/officeDocument/2006/relationships/footer" Target="footer20.xml"/><Relationship Id="rId146" Type="http://schemas.openxmlformats.org/officeDocument/2006/relationships/image" Target="media/image83.png"/><Relationship Id="rId167" Type="http://schemas.openxmlformats.org/officeDocument/2006/relationships/image" Target="media/image96.png"/><Relationship Id="rId188" Type="http://schemas.openxmlformats.org/officeDocument/2006/relationships/image" Target="http://www.dossier.net/img/puntina.png" TargetMode="External"/><Relationship Id="rId7" Type="http://schemas.openxmlformats.org/officeDocument/2006/relationships/footnotes" Target="footnotes.xml"/><Relationship Id="rId71" Type="http://schemas.openxmlformats.org/officeDocument/2006/relationships/image" Target="media/image32.png"/><Relationship Id="rId92" Type="http://schemas.openxmlformats.org/officeDocument/2006/relationships/header" Target="header11.xml"/><Relationship Id="rId162" Type="http://schemas.openxmlformats.org/officeDocument/2006/relationships/image" Target="media/image95.png"/><Relationship Id="rId183" Type="http://schemas.openxmlformats.org/officeDocument/2006/relationships/image" Target="media/image107.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header" Target="header7.xml"/><Relationship Id="rId45" Type="http://schemas.openxmlformats.org/officeDocument/2006/relationships/image" Target="media/image22.png"/><Relationship Id="rId66" Type="http://schemas.openxmlformats.org/officeDocument/2006/relationships/hyperlink" Target="MANUALE_UNICA_2016.docx" TargetMode="External"/><Relationship Id="rId87" Type="http://schemas.openxmlformats.org/officeDocument/2006/relationships/image" Target="media/image48.png"/><Relationship Id="rId110" Type="http://schemas.openxmlformats.org/officeDocument/2006/relationships/header" Target="header16.xml"/><Relationship Id="rId115" Type="http://schemas.openxmlformats.org/officeDocument/2006/relationships/image" Target="media/image64.png"/><Relationship Id="rId131" Type="http://schemas.openxmlformats.org/officeDocument/2006/relationships/image" Target="media/image76.png"/><Relationship Id="rId136" Type="http://schemas.openxmlformats.org/officeDocument/2006/relationships/footer" Target="footer18.xml"/><Relationship Id="rId157" Type="http://schemas.openxmlformats.org/officeDocument/2006/relationships/image" Target="media/image90.png"/><Relationship Id="rId178" Type="http://schemas.openxmlformats.org/officeDocument/2006/relationships/image" Target="media/image103.jpeg"/><Relationship Id="rId61" Type="http://schemas.openxmlformats.org/officeDocument/2006/relationships/hyperlink" Target="MANUALE_UNICA_2016.docx" TargetMode="External"/><Relationship Id="rId82" Type="http://schemas.openxmlformats.org/officeDocument/2006/relationships/image" Target="media/image43.png"/><Relationship Id="rId152" Type="http://schemas.openxmlformats.org/officeDocument/2006/relationships/header" Target="header23.xml"/><Relationship Id="rId173" Type="http://schemas.openxmlformats.org/officeDocument/2006/relationships/footer" Target="footer26.xml"/><Relationship Id="rId194" Type="http://schemas.openxmlformats.org/officeDocument/2006/relationships/image" Target="media/image116.png"/><Relationship Id="rId199" Type="http://schemas.openxmlformats.org/officeDocument/2006/relationships/hyperlink" Target="http://www.teamsystem.com/conservazione/" TargetMode="External"/><Relationship Id="rId203" Type="http://schemas.openxmlformats.org/officeDocument/2006/relationships/image" Target="media/image119.png"/><Relationship Id="rId208"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header" Target="header5.xml"/><Relationship Id="rId56" Type="http://schemas.openxmlformats.org/officeDocument/2006/relationships/image" Target="media/image29.png"/><Relationship Id="rId77" Type="http://schemas.openxmlformats.org/officeDocument/2006/relationships/image" Target="media/image38.png"/><Relationship Id="rId100" Type="http://schemas.openxmlformats.org/officeDocument/2006/relationships/header" Target="header13.xml"/><Relationship Id="rId105" Type="http://schemas.openxmlformats.org/officeDocument/2006/relationships/image" Target="media/image58.png"/><Relationship Id="rId126" Type="http://schemas.openxmlformats.org/officeDocument/2006/relationships/image" Target="media/image71.png"/><Relationship Id="rId147" Type="http://schemas.openxmlformats.org/officeDocument/2006/relationships/image" Target="media/image84.png"/><Relationship Id="rId168" Type="http://schemas.openxmlformats.org/officeDocument/2006/relationships/image" Target="media/image97.png"/><Relationship Id="rId8" Type="http://schemas.openxmlformats.org/officeDocument/2006/relationships/endnotes" Target="endnotes.xml"/><Relationship Id="rId51" Type="http://schemas.openxmlformats.org/officeDocument/2006/relationships/footer" Target="footer8.xml"/><Relationship Id="rId72" Type="http://schemas.openxmlformats.org/officeDocument/2006/relationships/image" Target="media/image33.png"/><Relationship Id="rId93" Type="http://schemas.openxmlformats.org/officeDocument/2006/relationships/footer" Target="footer10.xml"/><Relationship Id="rId98" Type="http://schemas.openxmlformats.org/officeDocument/2006/relationships/image" Target="media/image55.png"/><Relationship Id="rId121" Type="http://schemas.openxmlformats.org/officeDocument/2006/relationships/header" Target="header17.xml"/><Relationship Id="rId142" Type="http://schemas.openxmlformats.org/officeDocument/2006/relationships/header" Target="header22.xml"/><Relationship Id="rId163" Type="http://schemas.openxmlformats.org/officeDocument/2006/relationships/header" Target="header25.xml"/><Relationship Id="rId184" Type="http://schemas.openxmlformats.org/officeDocument/2006/relationships/image" Target="media/image108.png"/><Relationship Id="rId189" Type="http://schemas.openxmlformats.org/officeDocument/2006/relationships/image" Target="media/image111.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3.png"/><Relationship Id="rId67" Type="http://schemas.openxmlformats.org/officeDocument/2006/relationships/hyperlink" Target="MANUALE_UNICA_2016.docx" TargetMode="External"/><Relationship Id="rId116" Type="http://schemas.openxmlformats.org/officeDocument/2006/relationships/image" Target="media/image65.png"/><Relationship Id="rId137" Type="http://schemas.openxmlformats.org/officeDocument/2006/relationships/header" Target="header20.xml"/><Relationship Id="rId158" Type="http://schemas.openxmlformats.org/officeDocument/2006/relationships/image" Target="media/image91.png"/><Relationship Id="rId20" Type="http://schemas.openxmlformats.org/officeDocument/2006/relationships/footer" Target="footer3.xml"/><Relationship Id="rId41" Type="http://schemas.openxmlformats.org/officeDocument/2006/relationships/footer" Target="footer6.xml"/><Relationship Id="rId62" Type="http://schemas.openxmlformats.org/officeDocument/2006/relationships/hyperlink" Target="MANUALE_UNICA_2016.docx" TargetMode="External"/><Relationship Id="rId83" Type="http://schemas.openxmlformats.org/officeDocument/2006/relationships/image" Target="media/image44.png"/><Relationship Id="rId88" Type="http://schemas.openxmlformats.org/officeDocument/2006/relationships/image" Target="media/image49.png"/><Relationship Id="rId111" Type="http://schemas.openxmlformats.org/officeDocument/2006/relationships/footer" Target="footer15.xml"/><Relationship Id="rId132" Type="http://schemas.openxmlformats.org/officeDocument/2006/relationships/image" Target="media/image77.png"/><Relationship Id="rId153" Type="http://schemas.openxmlformats.org/officeDocument/2006/relationships/footer" Target="footer22.xml"/><Relationship Id="rId174" Type="http://schemas.openxmlformats.org/officeDocument/2006/relationships/header" Target="header28.xml"/><Relationship Id="rId179" Type="http://schemas.openxmlformats.org/officeDocument/2006/relationships/image" Target="media/image104.png"/><Relationship Id="rId195" Type="http://schemas.openxmlformats.org/officeDocument/2006/relationships/header" Target="header29.xml"/><Relationship Id="rId190" Type="http://schemas.openxmlformats.org/officeDocument/2006/relationships/image" Target="media/image112.png"/><Relationship Id="rId204" Type="http://schemas.openxmlformats.org/officeDocument/2006/relationships/image" Target="media/image120.png"/><Relationship Id="rId15" Type="http://schemas.openxmlformats.org/officeDocument/2006/relationships/image" Target="media/image5.png"/><Relationship Id="rId36" Type="http://schemas.openxmlformats.org/officeDocument/2006/relationships/footer" Target="footer4.xml"/><Relationship Id="rId57" Type="http://schemas.openxmlformats.org/officeDocument/2006/relationships/image" Target="media/image30.png"/><Relationship Id="rId106" Type="http://schemas.openxmlformats.org/officeDocument/2006/relationships/image" Target="media/image59.png"/><Relationship Id="rId127" Type="http://schemas.openxmlformats.org/officeDocument/2006/relationships/image" Target="media/image72.png"/><Relationship Id="rId10" Type="http://schemas.openxmlformats.org/officeDocument/2006/relationships/header" Target="header1.xml"/><Relationship Id="rId31" Type="http://schemas.openxmlformats.org/officeDocument/2006/relationships/image" Target="media/image16.png"/><Relationship Id="rId52" Type="http://schemas.openxmlformats.org/officeDocument/2006/relationships/header" Target="header10.xml"/><Relationship Id="rId73" Type="http://schemas.openxmlformats.org/officeDocument/2006/relationships/image" Target="media/image34.png"/><Relationship Id="rId78" Type="http://schemas.openxmlformats.org/officeDocument/2006/relationships/image" Target="media/image39.png"/><Relationship Id="rId94" Type="http://schemas.openxmlformats.org/officeDocument/2006/relationships/header" Target="header12.xml"/><Relationship Id="rId99" Type="http://schemas.openxmlformats.org/officeDocument/2006/relationships/image" Target="media/image56.png"/><Relationship Id="rId101" Type="http://schemas.openxmlformats.org/officeDocument/2006/relationships/footer" Target="footer12.xml"/><Relationship Id="rId122" Type="http://schemas.openxmlformats.org/officeDocument/2006/relationships/footer" Target="footer16.xml"/><Relationship Id="rId143" Type="http://schemas.openxmlformats.org/officeDocument/2006/relationships/footer" Target="footer21.xml"/><Relationship Id="rId148" Type="http://schemas.openxmlformats.org/officeDocument/2006/relationships/image" Target="media/image85.png"/><Relationship Id="rId164" Type="http://schemas.openxmlformats.org/officeDocument/2006/relationships/footer" Target="footer24.xml"/><Relationship Id="rId169" Type="http://schemas.openxmlformats.org/officeDocument/2006/relationships/image" Target="media/image98.png"/><Relationship Id="rId185" Type="http://schemas.openxmlformats.org/officeDocument/2006/relationships/image" Target="media/image109.png"/><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http://www.dossier.net/img/puntina.png" TargetMode="External"/><Relationship Id="rId26" Type="http://schemas.openxmlformats.org/officeDocument/2006/relationships/image" Target="media/image11.png"/><Relationship Id="rId47" Type="http://schemas.openxmlformats.org/officeDocument/2006/relationships/image" Target="media/image24.png"/><Relationship Id="rId68" Type="http://schemas.openxmlformats.org/officeDocument/2006/relationships/hyperlink" Target="MANUALE_UNICA_2016.docx" TargetMode="External"/><Relationship Id="rId89" Type="http://schemas.openxmlformats.org/officeDocument/2006/relationships/image" Target="media/image50.png"/><Relationship Id="rId112" Type="http://schemas.openxmlformats.org/officeDocument/2006/relationships/image" Target="media/image61.png"/><Relationship Id="rId133" Type="http://schemas.openxmlformats.org/officeDocument/2006/relationships/image" Target="media/image78.png"/><Relationship Id="rId154" Type="http://schemas.openxmlformats.org/officeDocument/2006/relationships/header" Target="header24.xml"/><Relationship Id="rId175" Type="http://schemas.openxmlformats.org/officeDocument/2006/relationships/footer" Target="footer27.xml"/><Relationship Id="rId196" Type="http://schemas.openxmlformats.org/officeDocument/2006/relationships/footer" Target="footer28.xml"/><Relationship Id="rId200" Type="http://schemas.openxmlformats.org/officeDocument/2006/relationships/image" Target="http://www.dossier.net/img/puntina.p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1" Type="http://schemas.openxmlformats.org/officeDocument/2006/relationships/image" Target="media/image2.png"/></Relationships>
</file>

<file path=word/_rels/footer28.xml.rels><?xml version="1.0" encoding="UTF-8" standalone="yes"?>
<Relationships xmlns="http://schemas.openxmlformats.org/package/2006/relationships"><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97A22-C5AF-488F-8D1A-5C4DC3CE4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128</Pages>
  <Words>21343</Words>
  <Characters>121661</Characters>
  <Application>Microsoft Office Word</Application>
  <DocSecurity>0</DocSecurity>
  <Lines>1013</Lines>
  <Paragraphs>285</Paragraphs>
  <ScaleCrop>false</ScaleCrop>
  <HeadingPairs>
    <vt:vector size="2" baseType="variant">
      <vt:variant>
        <vt:lpstr>Titolo</vt:lpstr>
      </vt:variant>
      <vt:variant>
        <vt:i4>1</vt:i4>
      </vt:variant>
    </vt:vector>
  </HeadingPairs>
  <TitlesOfParts>
    <vt:vector size="1" baseType="lpstr">
      <vt:lpstr/>
    </vt:vector>
  </TitlesOfParts>
  <Company>Lenovo</Company>
  <LinksUpToDate>false</LinksUpToDate>
  <CharactersWithSpaces>142719</CharactersWithSpaces>
  <SharedDoc>false</SharedDoc>
  <HLinks>
    <vt:vector size="654" baseType="variant">
      <vt:variant>
        <vt:i4>1179736</vt:i4>
      </vt:variant>
      <vt:variant>
        <vt:i4>672</vt:i4>
      </vt:variant>
      <vt:variant>
        <vt:i4>0</vt:i4>
      </vt:variant>
      <vt:variant>
        <vt:i4>5</vt:i4>
      </vt:variant>
      <vt:variant>
        <vt:lpwstr>http://www.teamsystem.com/conservazione/</vt:lpwstr>
      </vt:variant>
      <vt:variant>
        <vt:lpwstr/>
      </vt:variant>
      <vt:variant>
        <vt:i4>6881407</vt:i4>
      </vt:variant>
      <vt:variant>
        <vt:i4>660</vt:i4>
      </vt:variant>
      <vt:variant>
        <vt:i4>0</vt:i4>
      </vt:variant>
      <vt:variant>
        <vt:i4>5</vt:i4>
      </vt:variant>
      <vt:variant>
        <vt:lpwstr/>
      </vt:variant>
      <vt:variant>
        <vt:lpwstr>SAVAZI</vt:lpwstr>
      </vt:variant>
      <vt:variant>
        <vt:i4>2687089</vt:i4>
      </vt:variant>
      <vt:variant>
        <vt:i4>603</vt:i4>
      </vt:variant>
      <vt:variant>
        <vt:i4>0</vt:i4>
      </vt:variant>
      <vt:variant>
        <vt:i4>5</vt:i4>
      </vt:variant>
      <vt:variant>
        <vt:lpwstr>MANUALE_UNICA_2016.doc</vt:lpwstr>
      </vt:variant>
      <vt:variant>
        <vt:lpwstr>QUACER_Cambio_anno</vt:lpwstr>
      </vt:variant>
      <vt:variant>
        <vt:i4>4784159</vt:i4>
      </vt:variant>
      <vt:variant>
        <vt:i4>600</vt:i4>
      </vt:variant>
      <vt:variant>
        <vt:i4>0</vt:i4>
      </vt:variant>
      <vt:variant>
        <vt:i4>5</vt:i4>
      </vt:variant>
      <vt:variant>
        <vt:lpwstr>MANUALE_UNICA_2016.doc</vt:lpwstr>
      </vt:variant>
      <vt:variant>
        <vt:lpwstr>QUACER_Annullamento_comunicazione</vt:lpwstr>
      </vt:variant>
      <vt:variant>
        <vt:i4>3407987</vt:i4>
      </vt:variant>
      <vt:variant>
        <vt:i4>597</vt:i4>
      </vt:variant>
      <vt:variant>
        <vt:i4>0</vt:i4>
      </vt:variant>
      <vt:variant>
        <vt:i4>5</vt:i4>
      </vt:variant>
      <vt:variant>
        <vt:lpwstr>MANUALE_UNICA_2016.doc</vt:lpwstr>
      </vt:variant>
      <vt:variant>
        <vt:lpwstr>QUACER_Gestione_tabelle</vt:lpwstr>
      </vt:variant>
      <vt:variant>
        <vt:i4>1966197</vt:i4>
      </vt:variant>
      <vt:variant>
        <vt:i4>594</vt:i4>
      </vt:variant>
      <vt:variant>
        <vt:i4>0</vt:i4>
      </vt:variant>
      <vt:variant>
        <vt:i4>5</vt:i4>
      </vt:variant>
      <vt:variant>
        <vt:lpwstr>MANUALE_UNICA_2016.doc</vt:lpwstr>
      </vt:variant>
      <vt:variant>
        <vt:lpwstr>QUACER_Invio_email_PDF</vt:lpwstr>
      </vt:variant>
      <vt:variant>
        <vt:i4>5308429</vt:i4>
      </vt:variant>
      <vt:variant>
        <vt:i4>591</vt:i4>
      </vt:variant>
      <vt:variant>
        <vt:i4>0</vt:i4>
      </vt:variant>
      <vt:variant>
        <vt:i4>5</vt:i4>
      </vt:variant>
      <vt:variant>
        <vt:lpwstr>MANUALE_UNICA_2016.doc</vt:lpwstr>
      </vt:variant>
      <vt:variant>
        <vt:lpwstr>QUACER_Chiusura_comunicazione</vt:lpwstr>
      </vt:variant>
      <vt:variant>
        <vt:i4>1114207</vt:i4>
      </vt:variant>
      <vt:variant>
        <vt:i4>588</vt:i4>
      </vt:variant>
      <vt:variant>
        <vt:i4>0</vt:i4>
      </vt:variant>
      <vt:variant>
        <vt:i4>5</vt:i4>
      </vt:variant>
      <vt:variant>
        <vt:lpwstr>MANUALE_UNICA_2016.doc</vt:lpwstr>
      </vt:variant>
      <vt:variant>
        <vt:lpwstr>QUACER_Controllo_Sogei</vt:lpwstr>
      </vt:variant>
      <vt:variant>
        <vt:i4>983040</vt:i4>
      </vt:variant>
      <vt:variant>
        <vt:i4>585</vt:i4>
      </vt:variant>
      <vt:variant>
        <vt:i4>0</vt:i4>
      </vt:variant>
      <vt:variant>
        <vt:i4>5</vt:i4>
      </vt:variant>
      <vt:variant>
        <vt:lpwstr>MANUALE_UNICA_2016.doc</vt:lpwstr>
      </vt:variant>
      <vt:variant>
        <vt:lpwstr>QUACER_Comunicazione730_4</vt:lpwstr>
      </vt:variant>
      <vt:variant>
        <vt:i4>3997797</vt:i4>
      </vt:variant>
      <vt:variant>
        <vt:i4>582</vt:i4>
      </vt:variant>
      <vt:variant>
        <vt:i4>0</vt:i4>
      </vt:variant>
      <vt:variant>
        <vt:i4>5</vt:i4>
      </vt:variant>
      <vt:variant>
        <vt:lpwstr>MANUALE_UNICA_2016.doc</vt:lpwstr>
      </vt:variant>
      <vt:variant>
        <vt:lpwstr>QUACER_Lavoro_autonomo</vt:lpwstr>
      </vt:variant>
      <vt:variant>
        <vt:i4>4456472</vt:i4>
      </vt:variant>
      <vt:variant>
        <vt:i4>579</vt:i4>
      </vt:variant>
      <vt:variant>
        <vt:i4>0</vt:i4>
      </vt:variant>
      <vt:variant>
        <vt:i4>5</vt:i4>
      </vt:variant>
      <vt:variant>
        <vt:lpwstr>MANUALE_UNICA_2016.doc</vt:lpwstr>
      </vt:variant>
      <vt:variant>
        <vt:lpwstr>QUACER_Lavoro_dipendente</vt:lpwstr>
      </vt:variant>
      <vt:variant>
        <vt:i4>5046294</vt:i4>
      </vt:variant>
      <vt:variant>
        <vt:i4>576</vt:i4>
      </vt:variant>
      <vt:variant>
        <vt:i4>0</vt:i4>
      </vt:variant>
      <vt:variant>
        <vt:i4>5</vt:i4>
      </vt:variant>
      <vt:variant>
        <vt:lpwstr>MANUALE_UNICA_2016.doc</vt:lpwstr>
      </vt:variant>
      <vt:variant>
        <vt:lpwstr>QUACER_Prelievo_dati</vt:lpwstr>
      </vt:variant>
      <vt:variant>
        <vt:i4>3604589</vt:i4>
      </vt:variant>
      <vt:variant>
        <vt:i4>573</vt:i4>
      </vt:variant>
      <vt:variant>
        <vt:i4>0</vt:i4>
      </vt:variant>
      <vt:variant>
        <vt:i4>5</vt:i4>
      </vt:variant>
      <vt:variant>
        <vt:lpwstr>MANUALE_UNICA_2016.doc</vt:lpwstr>
      </vt:variant>
      <vt:variant>
        <vt:lpwstr>QUACER_Dati_anagrafici</vt:lpwstr>
      </vt:variant>
      <vt:variant>
        <vt:i4>7995430</vt:i4>
      </vt:variant>
      <vt:variant>
        <vt:i4>570</vt:i4>
      </vt:variant>
      <vt:variant>
        <vt:i4>0</vt:i4>
      </vt:variant>
      <vt:variant>
        <vt:i4>5</vt:i4>
      </vt:variant>
      <vt:variant>
        <vt:lpwstr>MANUALE_UNICA_2016.doc</vt:lpwstr>
      </vt:variant>
      <vt:variant>
        <vt:lpwstr>QUACER_Completamento_dati</vt:lpwstr>
      </vt:variant>
      <vt:variant>
        <vt:i4>1179703</vt:i4>
      </vt:variant>
      <vt:variant>
        <vt:i4>542</vt:i4>
      </vt:variant>
      <vt:variant>
        <vt:i4>0</vt:i4>
      </vt:variant>
      <vt:variant>
        <vt:i4>5</vt:i4>
      </vt:variant>
      <vt:variant>
        <vt:lpwstr/>
      </vt:variant>
      <vt:variant>
        <vt:lpwstr>_Toc442172625</vt:lpwstr>
      </vt:variant>
      <vt:variant>
        <vt:i4>1179703</vt:i4>
      </vt:variant>
      <vt:variant>
        <vt:i4>536</vt:i4>
      </vt:variant>
      <vt:variant>
        <vt:i4>0</vt:i4>
      </vt:variant>
      <vt:variant>
        <vt:i4>5</vt:i4>
      </vt:variant>
      <vt:variant>
        <vt:lpwstr/>
      </vt:variant>
      <vt:variant>
        <vt:lpwstr>_Toc442172624</vt:lpwstr>
      </vt:variant>
      <vt:variant>
        <vt:i4>1179703</vt:i4>
      </vt:variant>
      <vt:variant>
        <vt:i4>530</vt:i4>
      </vt:variant>
      <vt:variant>
        <vt:i4>0</vt:i4>
      </vt:variant>
      <vt:variant>
        <vt:i4>5</vt:i4>
      </vt:variant>
      <vt:variant>
        <vt:lpwstr/>
      </vt:variant>
      <vt:variant>
        <vt:lpwstr>_Toc442172623</vt:lpwstr>
      </vt:variant>
      <vt:variant>
        <vt:i4>1179703</vt:i4>
      </vt:variant>
      <vt:variant>
        <vt:i4>524</vt:i4>
      </vt:variant>
      <vt:variant>
        <vt:i4>0</vt:i4>
      </vt:variant>
      <vt:variant>
        <vt:i4>5</vt:i4>
      </vt:variant>
      <vt:variant>
        <vt:lpwstr/>
      </vt:variant>
      <vt:variant>
        <vt:lpwstr>_Toc442172622</vt:lpwstr>
      </vt:variant>
      <vt:variant>
        <vt:i4>1179703</vt:i4>
      </vt:variant>
      <vt:variant>
        <vt:i4>518</vt:i4>
      </vt:variant>
      <vt:variant>
        <vt:i4>0</vt:i4>
      </vt:variant>
      <vt:variant>
        <vt:i4>5</vt:i4>
      </vt:variant>
      <vt:variant>
        <vt:lpwstr/>
      </vt:variant>
      <vt:variant>
        <vt:lpwstr>_Toc442172621</vt:lpwstr>
      </vt:variant>
      <vt:variant>
        <vt:i4>1179703</vt:i4>
      </vt:variant>
      <vt:variant>
        <vt:i4>512</vt:i4>
      </vt:variant>
      <vt:variant>
        <vt:i4>0</vt:i4>
      </vt:variant>
      <vt:variant>
        <vt:i4>5</vt:i4>
      </vt:variant>
      <vt:variant>
        <vt:lpwstr/>
      </vt:variant>
      <vt:variant>
        <vt:lpwstr>_Toc442172620</vt:lpwstr>
      </vt:variant>
      <vt:variant>
        <vt:i4>1114167</vt:i4>
      </vt:variant>
      <vt:variant>
        <vt:i4>506</vt:i4>
      </vt:variant>
      <vt:variant>
        <vt:i4>0</vt:i4>
      </vt:variant>
      <vt:variant>
        <vt:i4>5</vt:i4>
      </vt:variant>
      <vt:variant>
        <vt:lpwstr/>
      </vt:variant>
      <vt:variant>
        <vt:lpwstr>_Toc442172619</vt:lpwstr>
      </vt:variant>
      <vt:variant>
        <vt:i4>1114167</vt:i4>
      </vt:variant>
      <vt:variant>
        <vt:i4>500</vt:i4>
      </vt:variant>
      <vt:variant>
        <vt:i4>0</vt:i4>
      </vt:variant>
      <vt:variant>
        <vt:i4>5</vt:i4>
      </vt:variant>
      <vt:variant>
        <vt:lpwstr/>
      </vt:variant>
      <vt:variant>
        <vt:lpwstr>_Toc442172618</vt:lpwstr>
      </vt:variant>
      <vt:variant>
        <vt:i4>1114167</vt:i4>
      </vt:variant>
      <vt:variant>
        <vt:i4>494</vt:i4>
      </vt:variant>
      <vt:variant>
        <vt:i4>0</vt:i4>
      </vt:variant>
      <vt:variant>
        <vt:i4>5</vt:i4>
      </vt:variant>
      <vt:variant>
        <vt:lpwstr/>
      </vt:variant>
      <vt:variant>
        <vt:lpwstr>_Toc442172617</vt:lpwstr>
      </vt:variant>
      <vt:variant>
        <vt:i4>1114167</vt:i4>
      </vt:variant>
      <vt:variant>
        <vt:i4>488</vt:i4>
      </vt:variant>
      <vt:variant>
        <vt:i4>0</vt:i4>
      </vt:variant>
      <vt:variant>
        <vt:i4>5</vt:i4>
      </vt:variant>
      <vt:variant>
        <vt:lpwstr/>
      </vt:variant>
      <vt:variant>
        <vt:lpwstr>_Toc442172616</vt:lpwstr>
      </vt:variant>
      <vt:variant>
        <vt:i4>1114167</vt:i4>
      </vt:variant>
      <vt:variant>
        <vt:i4>482</vt:i4>
      </vt:variant>
      <vt:variant>
        <vt:i4>0</vt:i4>
      </vt:variant>
      <vt:variant>
        <vt:i4>5</vt:i4>
      </vt:variant>
      <vt:variant>
        <vt:lpwstr/>
      </vt:variant>
      <vt:variant>
        <vt:lpwstr>_Toc442172615</vt:lpwstr>
      </vt:variant>
      <vt:variant>
        <vt:i4>1114167</vt:i4>
      </vt:variant>
      <vt:variant>
        <vt:i4>476</vt:i4>
      </vt:variant>
      <vt:variant>
        <vt:i4>0</vt:i4>
      </vt:variant>
      <vt:variant>
        <vt:i4>5</vt:i4>
      </vt:variant>
      <vt:variant>
        <vt:lpwstr/>
      </vt:variant>
      <vt:variant>
        <vt:lpwstr>_Toc442172614</vt:lpwstr>
      </vt:variant>
      <vt:variant>
        <vt:i4>1114167</vt:i4>
      </vt:variant>
      <vt:variant>
        <vt:i4>470</vt:i4>
      </vt:variant>
      <vt:variant>
        <vt:i4>0</vt:i4>
      </vt:variant>
      <vt:variant>
        <vt:i4>5</vt:i4>
      </vt:variant>
      <vt:variant>
        <vt:lpwstr/>
      </vt:variant>
      <vt:variant>
        <vt:lpwstr>_Toc442172613</vt:lpwstr>
      </vt:variant>
      <vt:variant>
        <vt:i4>1114167</vt:i4>
      </vt:variant>
      <vt:variant>
        <vt:i4>464</vt:i4>
      </vt:variant>
      <vt:variant>
        <vt:i4>0</vt:i4>
      </vt:variant>
      <vt:variant>
        <vt:i4>5</vt:i4>
      </vt:variant>
      <vt:variant>
        <vt:lpwstr/>
      </vt:variant>
      <vt:variant>
        <vt:lpwstr>_Toc442172612</vt:lpwstr>
      </vt:variant>
      <vt:variant>
        <vt:i4>1114167</vt:i4>
      </vt:variant>
      <vt:variant>
        <vt:i4>458</vt:i4>
      </vt:variant>
      <vt:variant>
        <vt:i4>0</vt:i4>
      </vt:variant>
      <vt:variant>
        <vt:i4>5</vt:i4>
      </vt:variant>
      <vt:variant>
        <vt:lpwstr/>
      </vt:variant>
      <vt:variant>
        <vt:lpwstr>_Toc442172611</vt:lpwstr>
      </vt:variant>
      <vt:variant>
        <vt:i4>1114167</vt:i4>
      </vt:variant>
      <vt:variant>
        <vt:i4>452</vt:i4>
      </vt:variant>
      <vt:variant>
        <vt:i4>0</vt:i4>
      </vt:variant>
      <vt:variant>
        <vt:i4>5</vt:i4>
      </vt:variant>
      <vt:variant>
        <vt:lpwstr/>
      </vt:variant>
      <vt:variant>
        <vt:lpwstr>_Toc442172610</vt:lpwstr>
      </vt:variant>
      <vt:variant>
        <vt:i4>1048631</vt:i4>
      </vt:variant>
      <vt:variant>
        <vt:i4>446</vt:i4>
      </vt:variant>
      <vt:variant>
        <vt:i4>0</vt:i4>
      </vt:variant>
      <vt:variant>
        <vt:i4>5</vt:i4>
      </vt:variant>
      <vt:variant>
        <vt:lpwstr/>
      </vt:variant>
      <vt:variant>
        <vt:lpwstr>_Toc442172609</vt:lpwstr>
      </vt:variant>
      <vt:variant>
        <vt:i4>1048631</vt:i4>
      </vt:variant>
      <vt:variant>
        <vt:i4>440</vt:i4>
      </vt:variant>
      <vt:variant>
        <vt:i4>0</vt:i4>
      </vt:variant>
      <vt:variant>
        <vt:i4>5</vt:i4>
      </vt:variant>
      <vt:variant>
        <vt:lpwstr/>
      </vt:variant>
      <vt:variant>
        <vt:lpwstr>_Toc442172608</vt:lpwstr>
      </vt:variant>
      <vt:variant>
        <vt:i4>1048631</vt:i4>
      </vt:variant>
      <vt:variant>
        <vt:i4>434</vt:i4>
      </vt:variant>
      <vt:variant>
        <vt:i4>0</vt:i4>
      </vt:variant>
      <vt:variant>
        <vt:i4>5</vt:i4>
      </vt:variant>
      <vt:variant>
        <vt:lpwstr/>
      </vt:variant>
      <vt:variant>
        <vt:lpwstr>_Toc442172607</vt:lpwstr>
      </vt:variant>
      <vt:variant>
        <vt:i4>1048631</vt:i4>
      </vt:variant>
      <vt:variant>
        <vt:i4>428</vt:i4>
      </vt:variant>
      <vt:variant>
        <vt:i4>0</vt:i4>
      </vt:variant>
      <vt:variant>
        <vt:i4>5</vt:i4>
      </vt:variant>
      <vt:variant>
        <vt:lpwstr/>
      </vt:variant>
      <vt:variant>
        <vt:lpwstr>_Toc442172606</vt:lpwstr>
      </vt:variant>
      <vt:variant>
        <vt:i4>1048631</vt:i4>
      </vt:variant>
      <vt:variant>
        <vt:i4>422</vt:i4>
      </vt:variant>
      <vt:variant>
        <vt:i4>0</vt:i4>
      </vt:variant>
      <vt:variant>
        <vt:i4>5</vt:i4>
      </vt:variant>
      <vt:variant>
        <vt:lpwstr/>
      </vt:variant>
      <vt:variant>
        <vt:lpwstr>_Toc442172605</vt:lpwstr>
      </vt:variant>
      <vt:variant>
        <vt:i4>1048631</vt:i4>
      </vt:variant>
      <vt:variant>
        <vt:i4>416</vt:i4>
      </vt:variant>
      <vt:variant>
        <vt:i4>0</vt:i4>
      </vt:variant>
      <vt:variant>
        <vt:i4>5</vt:i4>
      </vt:variant>
      <vt:variant>
        <vt:lpwstr/>
      </vt:variant>
      <vt:variant>
        <vt:lpwstr>_Toc442172604</vt:lpwstr>
      </vt:variant>
      <vt:variant>
        <vt:i4>1048631</vt:i4>
      </vt:variant>
      <vt:variant>
        <vt:i4>410</vt:i4>
      </vt:variant>
      <vt:variant>
        <vt:i4>0</vt:i4>
      </vt:variant>
      <vt:variant>
        <vt:i4>5</vt:i4>
      </vt:variant>
      <vt:variant>
        <vt:lpwstr/>
      </vt:variant>
      <vt:variant>
        <vt:lpwstr>_Toc442172603</vt:lpwstr>
      </vt:variant>
      <vt:variant>
        <vt:i4>1048631</vt:i4>
      </vt:variant>
      <vt:variant>
        <vt:i4>404</vt:i4>
      </vt:variant>
      <vt:variant>
        <vt:i4>0</vt:i4>
      </vt:variant>
      <vt:variant>
        <vt:i4>5</vt:i4>
      </vt:variant>
      <vt:variant>
        <vt:lpwstr/>
      </vt:variant>
      <vt:variant>
        <vt:lpwstr>_Toc442172602</vt:lpwstr>
      </vt:variant>
      <vt:variant>
        <vt:i4>1048631</vt:i4>
      </vt:variant>
      <vt:variant>
        <vt:i4>398</vt:i4>
      </vt:variant>
      <vt:variant>
        <vt:i4>0</vt:i4>
      </vt:variant>
      <vt:variant>
        <vt:i4>5</vt:i4>
      </vt:variant>
      <vt:variant>
        <vt:lpwstr/>
      </vt:variant>
      <vt:variant>
        <vt:lpwstr>_Toc442172601</vt:lpwstr>
      </vt:variant>
      <vt:variant>
        <vt:i4>1048631</vt:i4>
      </vt:variant>
      <vt:variant>
        <vt:i4>392</vt:i4>
      </vt:variant>
      <vt:variant>
        <vt:i4>0</vt:i4>
      </vt:variant>
      <vt:variant>
        <vt:i4>5</vt:i4>
      </vt:variant>
      <vt:variant>
        <vt:lpwstr/>
      </vt:variant>
      <vt:variant>
        <vt:lpwstr>_Toc442172600</vt:lpwstr>
      </vt:variant>
      <vt:variant>
        <vt:i4>1638452</vt:i4>
      </vt:variant>
      <vt:variant>
        <vt:i4>386</vt:i4>
      </vt:variant>
      <vt:variant>
        <vt:i4>0</vt:i4>
      </vt:variant>
      <vt:variant>
        <vt:i4>5</vt:i4>
      </vt:variant>
      <vt:variant>
        <vt:lpwstr/>
      </vt:variant>
      <vt:variant>
        <vt:lpwstr>_Toc442172599</vt:lpwstr>
      </vt:variant>
      <vt:variant>
        <vt:i4>1638452</vt:i4>
      </vt:variant>
      <vt:variant>
        <vt:i4>380</vt:i4>
      </vt:variant>
      <vt:variant>
        <vt:i4>0</vt:i4>
      </vt:variant>
      <vt:variant>
        <vt:i4>5</vt:i4>
      </vt:variant>
      <vt:variant>
        <vt:lpwstr/>
      </vt:variant>
      <vt:variant>
        <vt:lpwstr>_Toc442172598</vt:lpwstr>
      </vt:variant>
      <vt:variant>
        <vt:i4>1638452</vt:i4>
      </vt:variant>
      <vt:variant>
        <vt:i4>374</vt:i4>
      </vt:variant>
      <vt:variant>
        <vt:i4>0</vt:i4>
      </vt:variant>
      <vt:variant>
        <vt:i4>5</vt:i4>
      </vt:variant>
      <vt:variant>
        <vt:lpwstr/>
      </vt:variant>
      <vt:variant>
        <vt:lpwstr>_Toc442172597</vt:lpwstr>
      </vt:variant>
      <vt:variant>
        <vt:i4>1638452</vt:i4>
      </vt:variant>
      <vt:variant>
        <vt:i4>368</vt:i4>
      </vt:variant>
      <vt:variant>
        <vt:i4>0</vt:i4>
      </vt:variant>
      <vt:variant>
        <vt:i4>5</vt:i4>
      </vt:variant>
      <vt:variant>
        <vt:lpwstr/>
      </vt:variant>
      <vt:variant>
        <vt:lpwstr>_Toc442172596</vt:lpwstr>
      </vt:variant>
      <vt:variant>
        <vt:i4>1638452</vt:i4>
      </vt:variant>
      <vt:variant>
        <vt:i4>362</vt:i4>
      </vt:variant>
      <vt:variant>
        <vt:i4>0</vt:i4>
      </vt:variant>
      <vt:variant>
        <vt:i4>5</vt:i4>
      </vt:variant>
      <vt:variant>
        <vt:lpwstr/>
      </vt:variant>
      <vt:variant>
        <vt:lpwstr>_Toc442172595</vt:lpwstr>
      </vt:variant>
      <vt:variant>
        <vt:i4>1638452</vt:i4>
      </vt:variant>
      <vt:variant>
        <vt:i4>356</vt:i4>
      </vt:variant>
      <vt:variant>
        <vt:i4>0</vt:i4>
      </vt:variant>
      <vt:variant>
        <vt:i4>5</vt:i4>
      </vt:variant>
      <vt:variant>
        <vt:lpwstr/>
      </vt:variant>
      <vt:variant>
        <vt:lpwstr>_Toc442172594</vt:lpwstr>
      </vt:variant>
      <vt:variant>
        <vt:i4>1638452</vt:i4>
      </vt:variant>
      <vt:variant>
        <vt:i4>350</vt:i4>
      </vt:variant>
      <vt:variant>
        <vt:i4>0</vt:i4>
      </vt:variant>
      <vt:variant>
        <vt:i4>5</vt:i4>
      </vt:variant>
      <vt:variant>
        <vt:lpwstr/>
      </vt:variant>
      <vt:variant>
        <vt:lpwstr>_Toc442172593</vt:lpwstr>
      </vt:variant>
      <vt:variant>
        <vt:i4>1638452</vt:i4>
      </vt:variant>
      <vt:variant>
        <vt:i4>344</vt:i4>
      </vt:variant>
      <vt:variant>
        <vt:i4>0</vt:i4>
      </vt:variant>
      <vt:variant>
        <vt:i4>5</vt:i4>
      </vt:variant>
      <vt:variant>
        <vt:lpwstr/>
      </vt:variant>
      <vt:variant>
        <vt:lpwstr>_Toc442172592</vt:lpwstr>
      </vt:variant>
      <vt:variant>
        <vt:i4>1638452</vt:i4>
      </vt:variant>
      <vt:variant>
        <vt:i4>338</vt:i4>
      </vt:variant>
      <vt:variant>
        <vt:i4>0</vt:i4>
      </vt:variant>
      <vt:variant>
        <vt:i4>5</vt:i4>
      </vt:variant>
      <vt:variant>
        <vt:lpwstr/>
      </vt:variant>
      <vt:variant>
        <vt:lpwstr>_Toc442172591</vt:lpwstr>
      </vt:variant>
      <vt:variant>
        <vt:i4>1638452</vt:i4>
      </vt:variant>
      <vt:variant>
        <vt:i4>332</vt:i4>
      </vt:variant>
      <vt:variant>
        <vt:i4>0</vt:i4>
      </vt:variant>
      <vt:variant>
        <vt:i4>5</vt:i4>
      </vt:variant>
      <vt:variant>
        <vt:lpwstr/>
      </vt:variant>
      <vt:variant>
        <vt:lpwstr>_Toc442172590</vt:lpwstr>
      </vt:variant>
      <vt:variant>
        <vt:i4>1572916</vt:i4>
      </vt:variant>
      <vt:variant>
        <vt:i4>326</vt:i4>
      </vt:variant>
      <vt:variant>
        <vt:i4>0</vt:i4>
      </vt:variant>
      <vt:variant>
        <vt:i4>5</vt:i4>
      </vt:variant>
      <vt:variant>
        <vt:lpwstr/>
      </vt:variant>
      <vt:variant>
        <vt:lpwstr>_Toc442172589</vt:lpwstr>
      </vt:variant>
      <vt:variant>
        <vt:i4>1572916</vt:i4>
      </vt:variant>
      <vt:variant>
        <vt:i4>320</vt:i4>
      </vt:variant>
      <vt:variant>
        <vt:i4>0</vt:i4>
      </vt:variant>
      <vt:variant>
        <vt:i4>5</vt:i4>
      </vt:variant>
      <vt:variant>
        <vt:lpwstr/>
      </vt:variant>
      <vt:variant>
        <vt:lpwstr>_Toc442172588</vt:lpwstr>
      </vt:variant>
      <vt:variant>
        <vt:i4>1572916</vt:i4>
      </vt:variant>
      <vt:variant>
        <vt:i4>314</vt:i4>
      </vt:variant>
      <vt:variant>
        <vt:i4>0</vt:i4>
      </vt:variant>
      <vt:variant>
        <vt:i4>5</vt:i4>
      </vt:variant>
      <vt:variant>
        <vt:lpwstr/>
      </vt:variant>
      <vt:variant>
        <vt:lpwstr>_Toc442172587</vt:lpwstr>
      </vt:variant>
      <vt:variant>
        <vt:i4>1572916</vt:i4>
      </vt:variant>
      <vt:variant>
        <vt:i4>308</vt:i4>
      </vt:variant>
      <vt:variant>
        <vt:i4>0</vt:i4>
      </vt:variant>
      <vt:variant>
        <vt:i4>5</vt:i4>
      </vt:variant>
      <vt:variant>
        <vt:lpwstr/>
      </vt:variant>
      <vt:variant>
        <vt:lpwstr>_Toc442172586</vt:lpwstr>
      </vt:variant>
      <vt:variant>
        <vt:i4>1572916</vt:i4>
      </vt:variant>
      <vt:variant>
        <vt:i4>302</vt:i4>
      </vt:variant>
      <vt:variant>
        <vt:i4>0</vt:i4>
      </vt:variant>
      <vt:variant>
        <vt:i4>5</vt:i4>
      </vt:variant>
      <vt:variant>
        <vt:lpwstr/>
      </vt:variant>
      <vt:variant>
        <vt:lpwstr>_Toc442172585</vt:lpwstr>
      </vt:variant>
      <vt:variant>
        <vt:i4>1572916</vt:i4>
      </vt:variant>
      <vt:variant>
        <vt:i4>296</vt:i4>
      </vt:variant>
      <vt:variant>
        <vt:i4>0</vt:i4>
      </vt:variant>
      <vt:variant>
        <vt:i4>5</vt:i4>
      </vt:variant>
      <vt:variant>
        <vt:lpwstr/>
      </vt:variant>
      <vt:variant>
        <vt:lpwstr>_Toc442172584</vt:lpwstr>
      </vt:variant>
      <vt:variant>
        <vt:i4>1572916</vt:i4>
      </vt:variant>
      <vt:variant>
        <vt:i4>290</vt:i4>
      </vt:variant>
      <vt:variant>
        <vt:i4>0</vt:i4>
      </vt:variant>
      <vt:variant>
        <vt:i4>5</vt:i4>
      </vt:variant>
      <vt:variant>
        <vt:lpwstr/>
      </vt:variant>
      <vt:variant>
        <vt:lpwstr>_Toc442172583</vt:lpwstr>
      </vt:variant>
      <vt:variant>
        <vt:i4>1572916</vt:i4>
      </vt:variant>
      <vt:variant>
        <vt:i4>284</vt:i4>
      </vt:variant>
      <vt:variant>
        <vt:i4>0</vt:i4>
      </vt:variant>
      <vt:variant>
        <vt:i4>5</vt:i4>
      </vt:variant>
      <vt:variant>
        <vt:lpwstr/>
      </vt:variant>
      <vt:variant>
        <vt:lpwstr>_Toc442172582</vt:lpwstr>
      </vt:variant>
      <vt:variant>
        <vt:i4>1572916</vt:i4>
      </vt:variant>
      <vt:variant>
        <vt:i4>278</vt:i4>
      </vt:variant>
      <vt:variant>
        <vt:i4>0</vt:i4>
      </vt:variant>
      <vt:variant>
        <vt:i4>5</vt:i4>
      </vt:variant>
      <vt:variant>
        <vt:lpwstr/>
      </vt:variant>
      <vt:variant>
        <vt:lpwstr>_Toc442172581</vt:lpwstr>
      </vt:variant>
      <vt:variant>
        <vt:i4>1572916</vt:i4>
      </vt:variant>
      <vt:variant>
        <vt:i4>272</vt:i4>
      </vt:variant>
      <vt:variant>
        <vt:i4>0</vt:i4>
      </vt:variant>
      <vt:variant>
        <vt:i4>5</vt:i4>
      </vt:variant>
      <vt:variant>
        <vt:lpwstr/>
      </vt:variant>
      <vt:variant>
        <vt:lpwstr>_Toc442172580</vt:lpwstr>
      </vt:variant>
      <vt:variant>
        <vt:i4>1507380</vt:i4>
      </vt:variant>
      <vt:variant>
        <vt:i4>266</vt:i4>
      </vt:variant>
      <vt:variant>
        <vt:i4>0</vt:i4>
      </vt:variant>
      <vt:variant>
        <vt:i4>5</vt:i4>
      </vt:variant>
      <vt:variant>
        <vt:lpwstr/>
      </vt:variant>
      <vt:variant>
        <vt:lpwstr>_Toc442172579</vt:lpwstr>
      </vt:variant>
      <vt:variant>
        <vt:i4>1507380</vt:i4>
      </vt:variant>
      <vt:variant>
        <vt:i4>260</vt:i4>
      </vt:variant>
      <vt:variant>
        <vt:i4>0</vt:i4>
      </vt:variant>
      <vt:variant>
        <vt:i4>5</vt:i4>
      </vt:variant>
      <vt:variant>
        <vt:lpwstr/>
      </vt:variant>
      <vt:variant>
        <vt:lpwstr>_Toc442172578</vt:lpwstr>
      </vt:variant>
      <vt:variant>
        <vt:i4>1507380</vt:i4>
      </vt:variant>
      <vt:variant>
        <vt:i4>254</vt:i4>
      </vt:variant>
      <vt:variant>
        <vt:i4>0</vt:i4>
      </vt:variant>
      <vt:variant>
        <vt:i4>5</vt:i4>
      </vt:variant>
      <vt:variant>
        <vt:lpwstr/>
      </vt:variant>
      <vt:variant>
        <vt:lpwstr>_Toc442172577</vt:lpwstr>
      </vt:variant>
      <vt:variant>
        <vt:i4>1507380</vt:i4>
      </vt:variant>
      <vt:variant>
        <vt:i4>248</vt:i4>
      </vt:variant>
      <vt:variant>
        <vt:i4>0</vt:i4>
      </vt:variant>
      <vt:variant>
        <vt:i4>5</vt:i4>
      </vt:variant>
      <vt:variant>
        <vt:lpwstr/>
      </vt:variant>
      <vt:variant>
        <vt:lpwstr>_Toc442172576</vt:lpwstr>
      </vt:variant>
      <vt:variant>
        <vt:i4>1507380</vt:i4>
      </vt:variant>
      <vt:variant>
        <vt:i4>242</vt:i4>
      </vt:variant>
      <vt:variant>
        <vt:i4>0</vt:i4>
      </vt:variant>
      <vt:variant>
        <vt:i4>5</vt:i4>
      </vt:variant>
      <vt:variant>
        <vt:lpwstr/>
      </vt:variant>
      <vt:variant>
        <vt:lpwstr>_Toc442172575</vt:lpwstr>
      </vt:variant>
      <vt:variant>
        <vt:i4>1507380</vt:i4>
      </vt:variant>
      <vt:variant>
        <vt:i4>236</vt:i4>
      </vt:variant>
      <vt:variant>
        <vt:i4>0</vt:i4>
      </vt:variant>
      <vt:variant>
        <vt:i4>5</vt:i4>
      </vt:variant>
      <vt:variant>
        <vt:lpwstr/>
      </vt:variant>
      <vt:variant>
        <vt:lpwstr>_Toc442172574</vt:lpwstr>
      </vt:variant>
      <vt:variant>
        <vt:i4>1507380</vt:i4>
      </vt:variant>
      <vt:variant>
        <vt:i4>230</vt:i4>
      </vt:variant>
      <vt:variant>
        <vt:i4>0</vt:i4>
      </vt:variant>
      <vt:variant>
        <vt:i4>5</vt:i4>
      </vt:variant>
      <vt:variant>
        <vt:lpwstr/>
      </vt:variant>
      <vt:variant>
        <vt:lpwstr>_Toc442172573</vt:lpwstr>
      </vt:variant>
      <vt:variant>
        <vt:i4>1507380</vt:i4>
      </vt:variant>
      <vt:variant>
        <vt:i4>224</vt:i4>
      </vt:variant>
      <vt:variant>
        <vt:i4>0</vt:i4>
      </vt:variant>
      <vt:variant>
        <vt:i4>5</vt:i4>
      </vt:variant>
      <vt:variant>
        <vt:lpwstr/>
      </vt:variant>
      <vt:variant>
        <vt:lpwstr>_Toc442172572</vt:lpwstr>
      </vt:variant>
      <vt:variant>
        <vt:i4>1507380</vt:i4>
      </vt:variant>
      <vt:variant>
        <vt:i4>218</vt:i4>
      </vt:variant>
      <vt:variant>
        <vt:i4>0</vt:i4>
      </vt:variant>
      <vt:variant>
        <vt:i4>5</vt:i4>
      </vt:variant>
      <vt:variant>
        <vt:lpwstr/>
      </vt:variant>
      <vt:variant>
        <vt:lpwstr>_Toc442172571</vt:lpwstr>
      </vt:variant>
      <vt:variant>
        <vt:i4>1507380</vt:i4>
      </vt:variant>
      <vt:variant>
        <vt:i4>212</vt:i4>
      </vt:variant>
      <vt:variant>
        <vt:i4>0</vt:i4>
      </vt:variant>
      <vt:variant>
        <vt:i4>5</vt:i4>
      </vt:variant>
      <vt:variant>
        <vt:lpwstr/>
      </vt:variant>
      <vt:variant>
        <vt:lpwstr>_Toc442172570</vt:lpwstr>
      </vt:variant>
      <vt:variant>
        <vt:i4>1441844</vt:i4>
      </vt:variant>
      <vt:variant>
        <vt:i4>206</vt:i4>
      </vt:variant>
      <vt:variant>
        <vt:i4>0</vt:i4>
      </vt:variant>
      <vt:variant>
        <vt:i4>5</vt:i4>
      </vt:variant>
      <vt:variant>
        <vt:lpwstr/>
      </vt:variant>
      <vt:variant>
        <vt:lpwstr>_Toc442172569</vt:lpwstr>
      </vt:variant>
      <vt:variant>
        <vt:i4>1441844</vt:i4>
      </vt:variant>
      <vt:variant>
        <vt:i4>200</vt:i4>
      </vt:variant>
      <vt:variant>
        <vt:i4>0</vt:i4>
      </vt:variant>
      <vt:variant>
        <vt:i4>5</vt:i4>
      </vt:variant>
      <vt:variant>
        <vt:lpwstr/>
      </vt:variant>
      <vt:variant>
        <vt:lpwstr>_Toc442172568</vt:lpwstr>
      </vt:variant>
      <vt:variant>
        <vt:i4>1441844</vt:i4>
      </vt:variant>
      <vt:variant>
        <vt:i4>194</vt:i4>
      </vt:variant>
      <vt:variant>
        <vt:i4>0</vt:i4>
      </vt:variant>
      <vt:variant>
        <vt:i4>5</vt:i4>
      </vt:variant>
      <vt:variant>
        <vt:lpwstr/>
      </vt:variant>
      <vt:variant>
        <vt:lpwstr>_Toc442172567</vt:lpwstr>
      </vt:variant>
      <vt:variant>
        <vt:i4>1441844</vt:i4>
      </vt:variant>
      <vt:variant>
        <vt:i4>188</vt:i4>
      </vt:variant>
      <vt:variant>
        <vt:i4>0</vt:i4>
      </vt:variant>
      <vt:variant>
        <vt:i4>5</vt:i4>
      </vt:variant>
      <vt:variant>
        <vt:lpwstr/>
      </vt:variant>
      <vt:variant>
        <vt:lpwstr>_Toc442172566</vt:lpwstr>
      </vt:variant>
      <vt:variant>
        <vt:i4>1441844</vt:i4>
      </vt:variant>
      <vt:variant>
        <vt:i4>182</vt:i4>
      </vt:variant>
      <vt:variant>
        <vt:i4>0</vt:i4>
      </vt:variant>
      <vt:variant>
        <vt:i4>5</vt:i4>
      </vt:variant>
      <vt:variant>
        <vt:lpwstr/>
      </vt:variant>
      <vt:variant>
        <vt:lpwstr>_Toc442172565</vt:lpwstr>
      </vt:variant>
      <vt:variant>
        <vt:i4>1441844</vt:i4>
      </vt:variant>
      <vt:variant>
        <vt:i4>176</vt:i4>
      </vt:variant>
      <vt:variant>
        <vt:i4>0</vt:i4>
      </vt:variant>
      <vt:variant>
        <vt:i4>5</vt:i4>
      </vt:variant>
      <vt:variant>
        <vt:lpwstr/>
      </vt:variant>
      <vt:variant>
        <vt:lpwstr>_Toc442172564</vt:lpwstr>
      </vt:variant>
      <vt:variant>
        <vt:i4>1441844</vt:i4>
      </vt:variant>
      <vt:variant>
        <vt:i4>170</vt:i4>
      </vt:variant>
      <vt:variant>
        <vt:i4>0</vt:i4>
      </vt:variant>
      <vt:variant>
        <vt:i4>5</vt:i4>
      </vt:variant>
      <vt:variant>
        <vt:lpwstr/>
      </vt:variant>
      <vt:variant>
        <vt:lpwstr>_Toc442172563</vt:lpwstr>
      </vt:variant>
      <vt:variant>
        <vt:i4>1441844</vt:i4>
      </vt:variant>
      <vt:variant>
        <vt:i4>164</vt:i4>
      </vt:variant>
      <vt:variant>
        <vt:i4>0</vt:i4>
      </vt:variant>
      <vt:variant>
        <vt:i4>5</vt:i4>
      </vt:variant>
      <vt:variant>
        <vt:lpwstr/>
      </vt:variant>
      <vt:variant>
        <vt:lpwstr>_Toc442172562</vt:lpwstr>
      </vt:variant>
      <vt:variant>
        <vt:i4>1441844</vt:i4>
      </vt:variant>
      <vt:variant>
        <vt:i4>158</vt:i4>
      </vt:variant>
      <vt:variant>
        <vt:i4>0</vt:i4>
      </vt:variant>
      <vt:variant>
        <vt:i4>5</vt:i4>
      </vt:variant>
      <vt:variant>
        <vt:lpwstr/>
      </vt:variant>
      <vt:variant>
        <vt:lpwstr>_Toc442172561</vt:lpwstr>
      </vt:variant>
      <vt:variant>
        <vt:i4>1441844</vt:i4>
      </vt:variant>
      <vt:variant>
        <vt:i4>152</vt:i4>
      </vt:variant>
      <vt:variant>
        <vt:i4>0</vt:i4>
      </vt:variant>
      <vt:variant>
        <vt:i4>5</vt:i4>
      </vt:variant>
      <vt:variant>
        <vt:lpwstr/>
      </vt:variant>
      <vt:variant>
        <vt:lpwstr>_Toc442172560</vt:lpwstr>
      </vt:variant>
      <vt:variant>
        <vt:i4>1376308</vt:i4>
      </vt:variant>
      <vt:variant>
        <vt:i4>146</vt:i4>
      </vt:variant>
      <vt:variant>
        <vt:i4>0</vt:i4>
      </vt:variant>
      <vt:variant>
        <vt:i4>5</vt:i4>
      </vt:variant>
      <vt:variant>
        <vt:lpwstr/>
      </vt:variant>
      <vt:variant>
        <vt:lpwstr>_Toc442172559</vt:lpwstr>
      </vt:variant>
      <vt:variant>
        <vt:i4>1376308</vt:i4>
      </vt:variant>
      <vt:variant>
        <vt:i4>140</vt:i4>
      </vt:variant>
      <vt:variant>
        <vt:i4>0</vt:i4>
      </vt:variant>
      <vt:variant>
        <vt:i4>5</vt:i4>
      </vt:variant>
      <vt:variant>
        <vt:lpwstr/>
      </vt:variant>
      <vt:variant>
        <vt:lpwstr>_Toc442172558</vt:lpwstr>
      </vt:variant>
      <vt:variant>
        <vt:i4>1376308</vt:i4>
      </vt:variant>
      <vt:variant>
        <vt:i4>134</vt:i4>
      </vt:variant>
      <vt:variant>
        <vt:i4>0</vt:i4>
      </vt:variant>
      <vt:variant>
        <vt:i4>5</vt:i4>
      </vt:variant>
      <vt:variant>
        <vt:lpwstr/>
      </vt:variant>
      <vt:variant>
        <vt:lpwstr>_Toc442172557</vt:lpwstr>
      </vt:variant>
      <vt:variant>
        <vt:i4>1376308</vt:i4>
      </vt:variant>
      <vt:variant>
        <vt:i4>128</vt:i4>
      </vt:variant>
      <vt:variant>
        <vt:i4>0</vt:i4>
      </vt:variant>
      <vt:variant>
        <vt:i4>5</vt:i4>
      </vt:variant>
      <vt:variant>
        <vt:lpwstr/>
      </vt:variant>
      <vt:variant>
        <vt:lpwstr>_Toc442172556</vt:lpwstr>
      </vt:variant>
      <vt:variant>
        <vt:i4>1376308</vt:i4>
      </vt:variant>
      <vt:variant>
        <vt:i4>122</vt:i4>
      </vt:variant>
      <vt:variant>
        <vt:i4>0</vt:i4>
      </vt:variant>
      <vt:variant>
        <vt:i4>5</vt:i4>
      </vt:variant>
      <vt:variant>
        <vt:lpwstr/>
      </vt:variant>
      <vt:variant>
        <vt:lpwstr>_Toc442172555</vt:lpwstr>
      </vt:variant>
      <vt:variant>
        <vt:i4>1376308</vt:i4>
      </vt:variant>
      <vt:variant>
        <vt:i4>116</vt:i4>
      </vt:variant>
      <vt:variant>
        <vt:i4>0</vt:i4>
      </vt:variant>
      <vt:variant>
        <vt:i4>5</vt:i4>
      </vt:variant>
      <vt:variant>
        <vt:lpwstr/>
      </vt:variant>
      <vt:variant>
        <vt:lpwstr>_Toc442172554</vt:lpwstr>
      </vt:variant>
      <vt:variant>
        <vt:i4>1376308</vt:i4>
      </vt:variant>
      <vt:variant>
        <vt:i4>110</vt:i4>
      </vt:variant>
      <vt:variant>
        <vt:i4>0</vt:i4>
      </vt:variant>
      <vt:variant>
        <vt:i4>5</vt:i4>
      </vt:variant>
      <vt:variant>
        <vt:lpwstr/>
      </vt:variant>
      <vt:variant>
        <vt:lpwstr>_Toc442172553</vt:lpwstr>
      </vt:variant>
      <vt:variant>
        <vt:i4>1376308</vt:i4>
      </vt:variant>
      <vt:variant>
        <vt:i4>104</vt:i4>
      </vt:variant>
      <vt:variant>
        <vt:i4>0</vt:i4>
      </vt:variant>
      <vt:variant>
        <vt:i4>5</vt:i4>
      </vt:variant>
      <vt:variant>
        <vt:lpwstr/>
      </vt:variant>
      <vt:variant>
        <vt:lpwstr>_Toc442172552</vt:lpwstr>
      </vt:variant>
      <vt:variant>
        <vt:i4>1376308</vt:i4>
      </vt:variant>
      <vt:variant>
        <vt:i4>98</vt:i4>
      </vt:variant>
      <vt:variant>
        <vt:i4>0</vt:i4>
      </vt:variant>
      <vt:variant>
        <vt:i4>5</vt:i4>
      </vt:variant>
      <vt:variant>
        <vt:lpwstr/>
      </vt:variant>
      <vt:variant>
        <vt:lpwstr>_Toc442172551</vt:lpwstr>
      </vt:variant>
      <vt:variant>
        <vt:i4>1376308</vt:i4>
      </vt:variant>
      <vt:variant>
        <vt:i4>92</vt:i4>
      </vt:variant>
      <vt:variant>
        <vt:i4>0</vt:i4>
      </vt:variant>
      <vt:variant>
        <vt:i4>5</vt:i4>
      </vt:variant>
      <vt:variant>
        <vt:lpwstr/>
      </vt:variant>
      <vt:variant>
        <vt:lpwstr>_Toc442172550</vt:lpwstr>
      </vt:variant>
      <vt:variant>
        <vt:i4>1310772</vt:i4>
      </vt:variant>
      <vt:variant>
        <vt:i4>86</vt:i4>
      </vt:variant>
      <vt:variant>
        <vt:i4>0</vt:i4>
      </vt:variant>
      <vt:variant>
        <vt:i4>5</vt:i4>
      </vt:variant>
      <vt:variant>
        <vt:lpwstr/>
      </vt:variant>
      <vt:variant>
        <vt:lpwstr>_Toc442172549</vt:lpwstr>
      </vt:variant>
      <vt:variant>
        <vt:i4>1310772</vt:i4>
      </vt:variant>
      <vt:variant>
        <vt:i4>80</vt:i4>
      </vt:variant>
      <vt:variant>
        <vt:i4>0</vt:i4>
      </vt:variant>
      <vt:variant>
        <vt:i4>5</vt:i4>
      </vt:variant>
      <vt:variant>
        <vt:lpwstr/>
      </vt:variant>
      <vt:variant>
        <vt:lpwstr>_Toc442172548</vt:lpwstr>
      </vt:variant>
      <vt:variant>
        <vt:i4>1310772</vt:i4>
      </vt:variant>
      <vt:variant>
        <vt:i4>74</vt:i4>
      </vt:variant>
      <vt:variant>
        <vt:i4>0</vt:i4>
      </vt:variant>
      <vt:variant>
        <vt:i4>5</vt:i4>
      </vt:variant>
      <vt:variant>
        <vt:lpwstr/>
      </vt:variant>
      <vt:variant>
        <vt:lpwstr>_Toc442172547</vt:lpwstr>
      </vt:variant>
      <vt:variant>
        <vt:i4>1310772</vt:i4>
      </vt:variant>
      <vt:variant>
        <vt:i4>68</vt:i4>
      </vt:variant>
      <vt:variant>
        <vt:i4>0</vt:i4>
      </vt:variant>
      <vt:variant>
        <vt:i4>5</vt:i4>
      </vt:variant>
      <vt:variant>
        <vt:lpwstr/>
      </vt:variant>
      <vt:variant>
        <vt:lpwstr>_Toc442172546</vt:lpwstr>
      </vt:variant>
      <vt:variant>
        <vt:i4>1310772</vt:i4>
      </vt:variant>
      <vt:variant>
        <vt:i4>62</vt:i4>
      </vt:variant>
      <vt:variant>
        <vt:i4>0</vt:i4>
      </vt:variant>
      <vt:variant>
        <vt:i4>5</vt:i4>
      </vt:variant>
      <vt:variant>
        <vt:lpwstr/>
      </vt:variant>
      <vt:variant>
        <vt:lpwstr>_Toc442172545</vt:lpwstr>
      </vt:variant>
      <vt:variant>
        <vt:i4>1310772</vt:i4>
      </vt:variant>
      <vt:variant>
        <vt:i4>56</vt:i4>
      </vt:variant>
      <vt:variant>
        <vt:i4>0</vt:i4>
      </vt:variant>
      <vt:variant>
        <vt:i4>5</vt:i4>
      </vt:variant>
      <vt:variant>
        <vt:lpwstr/>
      </vt:variant>
      <vt:variant>
        <vt:lpwstr>_Toc442172544</vt:lpwstr>
      </vt:variant>
      <vt:variant>
        <vt:i4>1310772</vt:i4>
      </vt:variant>
      <vt:variant>
        <vt:i4>50</vt:i4>
      </vt:variant>
      <vt:variant>
        <vt:i4>0</vt:i4>
      </vt:variant>
      <vt:variant>
        <vt:i4>5</vt:i4>
      </vt:variant>
      <vt:variant>
        <vt:lpwstr/>
      </vt:variant>
      <vt:variant>
        <vt:lpwstr>_Toc442172543</vt:lpwstr>
      </vt:variant>
      <vt:variant>
        <vt:i4>1310772</vt:i4>
      </vt:variant>
      <vt:variant>
        <vt:i4>44</vt:i4>
      </vt:variant>
      <vt:variant>
        <vt:i4>0</vt:i4>
      </vt:variant>
      <vt:variant>
        <vt:i4>5</vt:i4>
      </vt:variant>
      <vt:variant>
        <vt:lpwstr/>
      </vt:variant>
      <vt:variant>
        <vt:lpwstr>_Toc442172542</vt:lpwstr>
      </vt:variant>
      <vt:variant>
        <vt:i4>1310772</vt:i4>
      </vt:variant>
      <vt:variant>
        <vt:i4>38</vt:i4>
      </vt:variant>
      <vt:variant>
        <vt:i4>0</vt:i4>
      </vt:variant>
      <vt:variant>
        <vt:i4>5</vt:i4>
      </vt:variant>
      <vt:variant>
        <vt:lpwstr/>
      </vt:variant>
      <vt:variant>
        <vt:lpwstr>_Toc442172541</vt:lpwstr>
      </vt:variant>
      <vt:variant>
        <vt:i4>1310772</vt:i4>
      </vt:variant>
      <vt:variant>
        <vt:i4>32</vt:i4>
      </vt:variant>
      <vt:variant>
        <vt:i4>0</vt:i4>
      </vt:variant>
      <vt:variant>
        <vt:i4>5</vt:i4>
      </vt:variant>
      <vt:variant>
        <vt:lpwstr/>
      </vt:variant>
      <vt:variant>
        <vt:lpwstr>_Toc442172540</vt:lpwstr>
      </vt:variant>
      <vt:variant>
        <vt:i4>1245236</vt:i4>
      </vt:variant>
      <vt:variant>
        <vt:i4>26</vt:i4>
      </vt:variant>
      <vt:variant>
        <vt:i4>0</vt:i4>
      </vt:variant>
      <vt:variant>
        <vt:i4>5</vt:i4>
      </vt:variant>
      <vt:variant>
        <vt:lpwstr/>
      </vt:variant>
      <vt:variant>
        <vt:lpwstr>_Toc442172539</vt:lpwstr>
      </vt:variant>
      <vt:variant>
        <vt:i4>1245236</vt:i4>
      </vt:variant>
      <vt:variant>
        <vt:i4>20</vt:i4>
      </vt:variant>
      <vt:variant>
        <vt:i4>0</vt:i4>
      </vt:variant>
      <vt:variant>
        <vt:i4>5</vt:i4>
      </vt:variant>
      <vt:variant>
        <vt:lpwstr/>
      </vt:variant>
      <vt:variant>
        <vt:lpwstr>_Toc442172538</vt:lpwstr>
      </vt:variant>
      <vt:variant>
        <vt:i4>1245236</vt:i4>
      </vt:variant>
      <vt:variant>
        <vt:i4>14</vt:i4>
      </vt:variant>
      <vt:variant>
        <vt:i4>0</vt:i4>
      </vt:variant>
      <vt:variant>
        <vt:i4>5</vt:i4>
      </vt:variant>
      <vt:variant>
        <vt:lpwstr/>
      </vt:variant>
      <vt:variant>
        <vt:lpwstr>_Toc442172537</vt:lpwstr>
      </vt:variant>
      <vt:variant>
        <vt:i4>1245236</vt:i4>
      </vt:variant>
      <vt:variant>
        <vt:i4>8</vt:i4>
      </vt:variant>
      <vt:variant>
        <vt:i4>0</vt:i4>
      </vt:variant>
      <vt:variant>
        <vt:i4>5</vt:i4>
      </vt:variant>
      <vt:variant>
        <vt:lpwstr/>
      </vt:variant>
      <vt:variant>
        <vt:lpwstr>_Toc442172536</vt:lpwstr>
      </vt:variant>
      <vt:variant>
        <vt:i4>1245236</vt:i4>
      </vt:variant>
      <vt:variant>
        <vt:i4>2</vt:i4>
      </vt:variant>
      <vt:variant>
        <vt:i4>0</vt:i4>
      </vt:variant>
      <vt:variant>
        <vt:i4>5</vt:i4>
      </vt:variant>
      <vt:variant>
        <vt:lpwstr/>
      </vt:variant>
      <vt:variant>
        <vt:lpwstr>_Toc442172535</vt:lpwstr>
      </vt:variant>
      <vt:variant>
        <vt:i4>3276832</vt:i4>
      </vt:variant>
      <vt:variant>
        <vt:i4>110483</vt:i4>
      </vt:variant>
      <vt:variant>
        <vt:i4>1142</vt:i4>
      </vt:variant>
      <vt:variant>
        <vt:i4>1</vt:i4>
      </vt:variant>
      <vt:variant>
        <vt:lpwstr>http://www.dossier.net/img/puntina.png</vt:lpwstr>
      </vt:variant>
      <vt:variant>
        <vt:lpwstr/>
      </vt:variant>
      <vt:variant>
        <vt:i4>3276832</vt:i4>
      </vt:variant>
      <vt:variant>
        <vt:i4>113518</vt:i4>
      </vt:variant>
      <vt:variant>
        <vt:i4>1143</vt:i4>
      </vt:variant>
      <vt:variant>
        <vt:i4>1</vt:i4>
      </vt:variant>
      <vt:variant>
        <vt:lpwstr>http://www.dossier.net/img/puntina.png</vt:lpwstr>
      </vt:variant>
      <vt:variant>
        <vt:lpwstr/>
      </vt:variant>
      <vt:variant>
        <vt:i4>3276832</vt:i4>
      </vt:variant>
      <vt:variant>
        <vt:i4>114213</vt:i4>
      </vt:variant>
      <vt:variant>
        <vt:i4>1144</vt:i4>
      </vt:variant>
      <vt:variant>
        <vt:i4>1</vt:i4>
      </vt:variant>
      <vt:variant>
        <vt:lpwstr>http://www.dossier.net/img/puntina.png</vt:lpwstr>
      </vt:variant>
      <vt:variant>
        <vt:lpwstr/>
      </vt:variant>
      <vt:variant>
        <vt:i4>3276832</vt:i4>
      </vt:variant>
      <vt:variant>
        <vt:i4>121751</vt:i4>
      </vt:variant>
      <vt:variant>
        <vt:i4>1145</vt:i4>
      </vt:variant>
      <vt:variant>
        <vt:i4>1</vt:i4>
      </vt:variant>
      <vt:variant>
        <vt:lpwstr>http://www.dossier.net/img/puntina.png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Barbara Mandolini</cp:lastModifiedBy>
  <cp:revision>63</cp:revision>
  <cp:lastPrinted>2016-02-15T19:33:00Z</cp:lastPrinted>
  <dcterms:created xsi:type="dcterms:W3CDTF">2016-02-02T10:04:00Z</dcterms:created>
  <dcterms:modified xsi:type="dcterms:W3CDTF">2016-02-15T19:33:00Z</dcterms:modified>
</cp:coreProperties>
</file>