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30B" w:rsidRPr="00E77141" w:rsidRDefault="00376933">
      <w:pPr>
        <w:pStyle w:val="WWTipoDocumento"/>
      </w:pPr>
      <w:bookmarkStart w:id="0" w:name="_Toc33011301"/>
      <w:r w:rsidRPr="00E77141">
        <w:t>ANOMALIE CORRETTE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3544"/>
        <w:gridCol w:w="3831"/>
      </w:tblGrid>
      <w:tr w:rsidR="001B230B" w:rsidRPr="00E77141">
        <w:trPr>
          <w:cantSplit/>
          <w:trHeight w:val="221"/>
          <w:jc w:val="center"/>
        </w:trPr>
        <w:tc>
          <w:tcPr>
            <w:tcW w:w="2273" w:type="dxa"/>
            <w:vMerge w:val="restart"/>
            <w:tcBorders>
              <w:top w:val="nil"/>
              <w:left w:val="nil"/>
              <w:bottom w:val="nil"/>
              <w:right w:val="single" w:sz="4" w:space="0" w:color="365F91"/>
            </w:tcBorders>
            <w:tcMar>
              <w:left w:w="28" w:type="dxa"/>
              <w:right w:w="28" w:type="dxa"/>
            </w:tcMar>
          </w:tcPr>
          <w:p w:rsidR="001B230B" w:rsidRPr="00E77141" w:rsidRDefault="00376933">
            <w:pPr>
              <w:pStyle w:val="CorpoAltF0"/>
              <w:jc w:val="center"/>
              <w:rPr>
                <w:rFonts w:cs="Arial"/>
              </w:rPr>
            </w:pPr>
            <w:r w:rsidRPr="00E77141">
              <w:rPr>
                <w:rFonts w:cs="Arial"/>
                <w:noProof/>
              </w:rPr>
              <w:drawing>
                <wp:inline distT="0" distB="0" distL="0" distR="0">
                  <wp:extent cx="1158875" cy="1384300"/>
                  <wp:effectExtent l="0" t="0" r="3175" b="6350"/>
                  <wp:docPr id="8" name="Immagine 1" descr="PAGHE_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HE_splas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1384300"/>
                          </a:xfrm>
                          <a:prstGeom prst="rect">
                            <a:avLst/>
                          </a:prstGeom>
                          <a:noFill/>
                          <a:ln>
                            <a:noFill/>
                          </a:ln>
                        </pic:spPr>
                      </pic:pic>
                    </a:graphicData>
                  </a:graphic>
                </wp:inline>
              </w:drawing>
            </w:r>
          </w:p>
        </w:tc>
        <w:tc>
          <w:tcPr>
            <w:tcW w:w="7375" w:type="dxa"/>
            <w:gridSpan w:val="2"/>
            <w:tcBorders>
              <w:top w:val="single" w:sz="4" w:space="0" w:color="365F91"/>
              <w:left w:val="single" w:sz="4" w:space="0" w:color="365F91"/>
              <w:bottom w:val="single" w:sz="4" w:space="0" w:color="365F91"/>
              <w:right w:val="single" w:sz="4" w:space="0" w:color="365F91"/>
            </w:tcBorders>
            <w:shd w:val="clear" w:color="auto" w:fill="CCCCCC"/>
            <w:vAlign w:val="center"/>
          </w:tcPr>
          <w:p w:rsidR="001B230B" w:rsidRPr="00E77141" w:rsidRDefault="00376933">
            <w:pPr>
              <w:pStyle w:val="CorpoAltF0"/>
              <w:rPr>
                <w:rFonts w:cs="Arial"/>
                <w:b/>
                <w:lang w:val="en-US"/>
              </w:rPr>
            </w:pPr>
            <w:r w:rsidRPr="00E77141">
              <w:rPr>
                <w:rFonts w:cs="Arial"/>
                <w:b/>
                <w:lang w:val="en-US"/>
              </w:rPr>
              <w:t xml:space="preserve">RELEASE </w:t>
            </w:r>
            <w:proofErr w:type="spellStart"/>
            <w:r w:rsidRPr="00E77141">
              <w:rPr>
                <w:rFonts w:cs="Arial"/>
                <w:b/>
                <w:lang w:val="en-US"/>
              </w:rPr>
              <w:t>Versione</w:t>
            </w:r>
            <w:proofErr w:type="spellEnd"/>
            <w:r w:rsidRPr="00E77141">
              <w:rPr>
                <w:rFonts w:cs="Arial"/>
                <w:b/>
                <w:lang w:val="en-US"/>
              </w:rPr>
              <w:t xml:space="preserve"> 2017.2.</w:t>
            </w:r>
            <w:r w:rsidR="00196047" w:rsidRPr="00E77141">
              <w:rPr>
                <w:rFonts w:cs="Arial"/>
                <w:b/>
                <w:lang w:val="en-US"/>
              </w:rPr>
              <w:t>3</w:t>
            </w:r>
          </w:p>
        </w:tc>
      </w:tr>
      <w:tr w:rsidR="001B230B" w:rsidRPr="00E77141">
        <w:trPr>
          <w:cantSplit/>
          <w:trHeight w:val="268"/>
          <w:jc w:val="center"/>
        </w:trPr>
        <w:tc>
          <w:tcPr>
            <w:tcW w:w="2273" w:type="dxa"/>
            <w:vMerge/>
            <w:tcBorders>
              <w:left w:val="nil"/>
              <w:bottom w:val="nil"/>
              <w:right w:val="single" w:sz="4" w:space="0" w:color="365F91"/>
            </w:tcBorders>
            <w:tcMar>
              <w:left w:w="28" w:type="dxa"/>
              <w:right w:w="28" w:type="dxa"/>
            </w:tcMar>
          </w:tcPr>
          <w:p w:rsidR="001B230B" w:rsidRPr="00E77141" w:rsidRDefault="001B230B">
            <w:pPr>
              <w:rPr>
                <w:color w:val="000000"/>
                <w:lang w:val="en-US"/>
              </w:rPr>
            </w:pPr>
          </w:p>
        </w:tc>
        <w:tc>
          <w:tcPr>
            <w:tcW w:w="3544" w:type="dxa"/>
            <w:tcBorders>
              <w:top w:val="single" w:sz="4" w:space="0" w:color="365F91"/>
              <w:left w:val="single" w:sz="4" w:space="0" w:color="365F91"/>
              <w:bottom w:val="single" w:sz="4" w:space="0" w:color="365F91"/>
              <w:right w:val="single" w:sz="4" w:space="0" w:color="365F91"/>
            </w:tcBorders>
            <w:vAlign w:val="center"/>
          </w:tcPr>
          <w:p w:rsidR="001B230B" w:rsidRPr="00E77141" w:rsidRDefault="00376933">
            <w:pPr>
              <w:pStyle w:val="Intestazione"/>
              <w:tabs>
                <w:tab w:val="clear" w:pos="4819"/>
                <w:tab w:val="clear" w:pos="9638"/>
              </w:tabs>
              <w:ind w:right="227"/>
              <w:jc w:val="right"/>
              <w:rPr>
                <w:rFonts w:ascii="Arial" w:hAnsi="Arial" w:cs="Arial"/>
                <w:b/>
                <w:bCs/>
              </w:rPr>
            </w:pPr>
            <w:r w:rsidRPr="00E77141">
              <w:rPr>
                <w:rFonts w:ascii="Arial" w:hAnsi="Arial" w:cs="Arial"/>
                <w:b/>
                <w:bCs/>
              </w:rPr>
              <w:t>Applicativo:</w:t>
            </w:r>
          </w:p>
        </w:tc>
        <w:tc>
          <w:tcPr>
            <w:tcW w:w="3831" w:type="dxa"/>
            <w:tcBorders>
              <w:top w:val="single" w:sz="4" w:space="0" w:color="365F91"/>
              <w:left w:val="single" w:sz="4" w:space="0" w:color="365F91"/>
              <w:bottom w:val="single" w:sz="4" w:space="0" w:color="365F91"/>
              <w:right w:val="single" w:sz="4" w:space="0" w:color="365F91"/>
            </w:tcBorders>
            <w:vAlign w:val="center"/>
          </w:tcPr>
          <w:p w:rsidR="001B230B" w:rsidRPr="00E77141" w:rsidRDefault="00376933">
            <w:pPr>
              <w:pStyle w:val="Intestazione"/>
              <w:tabs>
                <w:tab w:val="clear" w:pos="4819"/>
                <w:tab w:val="clear" w:pos="9638"/>
              </w:tabs>
              <w:spacing w:before="120" w:after="120"/>
              <w:rPr>
                <w:rFonts w:ascii="Arial" w:hAnsi="Arial" w:cs="Arial"/>
                <w:sz w:val="28"/>
                <w:szCs w:val="28"/>
              </w:rPr>
            </w:pPr>
            <w:r w:rsidRPr="00E77141">
              <w:rPr>
                <w:rFonts w:ascii="Arial" w:hAnsi="Arial" w:cs="Arial"/>
                <w:b/>
                <w:sz w:val="28"/>
                <w:szCs w:val="28"/>
              </w:rPr>
              <w:t>GECOM PAGHE</w:t>
            </w:r>
          </w:p>
        </w:tc>
      </w:tr>
      <w:tr w:rsidR="001B230B" w:rsidRPr="00E77141">
        <w:trPr>
          <w:cantSplit/>
          <w:trHeight w:val="266"/>
          <w:jc w:val="center"/>
        </w:trPr>
        <w:tc>
          <w:tcPr>
            <w:tcW w:w="2273" w:type="dxa"/>
            <w:vMerge/>
            <w:tcBorders>
              <w:left w:val="nil"/>
              <w:bottom w:val="nil"/>
              <w:right w:val="single" w:sz="4" w:space="0" w:color="365F91"/>
            </w:tcBorders>
            <w:tcMar>
              <w:left w:w="28" w:type="dxa"/>
              <w:right w:w="28" w:type="dxa"/>
            </w:tcMar>
          </w:tcPr>
          <w:p w:rsidR="001B230B" w:rsidRPr="00E77141" w:rsidRDefault="001B230B">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rsidR="001B230B" w:rsidRPr="00E77141" w:rsidRDefault="00376933">
            <w:pPr>
              <w:pStyle w:val="Intestazione"/>
              <w:tabs>
                <w:tab w:val="clear" w:pos="4819"/>
                <w:tab w:val="clear" w:pos="9638"/>
              </w:tabs>
              <w:ind w:right="227"/>
              <w:jc w:val="right"/>
              <w:rPr>
                <w:rFonts w:ascii="Arial" w:hAnsi="Arial" w:cs="Arial"/>
                <w:b/>
                <w:bCs/>
              </w:rPr>
            </w:pPr>
            <w:r w:rsidRPr="00E77141">
              <w:rPr>
                <w:rFonts w:ascii="Arial" w:hAnsi="Arial" w:cs="Arial"/>
                <w:b/>
                <w:bCs/>
              </w:rPr>
              <w:t>Oggetto:</w:t>
            </w:r>
          </w:p>
        </w:tc>
        <w:tc>
          <w:tcPr>
            <w:tcW w:w="3831" w:type="dxa"/>
            <w:tcBorders>
              <w:top w:val="single" w:sz="4" w:space="0" w:color="365F91"/>
              <w:left w:val="single" w:sz="4" w:space="0" w:color="365F91"/>
              <w:bottom w:val="single" w:sz="4" w:space="0" w:color="365F91"/>
              <w:right w:val="single" w:sz="4" w:space="0" w:color="365F91"/>
            </w:tcBorders>
            <w:vAlign w:val="center"/>
          </w:tcPr>
          <w:p w:rsidR="001B230B" w:rsidRPr="00E77141" w:rsidRDefault="00376933">
            <w:pPr>
              <w:pStyle w:val="Intestazione"/>
              <w:tabs>
                <w:tab w:val="clear" w:pos="4819"/>
                <w:tab w:val="clear" w:pos="9638"/>
              </w:tabs>
              <w:rPr>
                <w:rFonts w:ascii="Arial" w:hAnsi="Arial" w:cs="Arial"/>
                <w:b/>
              </w:rPr>
            </w:pPr>
            <w:r w:rsidRPr="00E77141">
              <w:rPr>
                <w:rFonts w:ascii="Arial" w:hAnsi="Arial" w:cs="Arial"/>
              </w:rPr>
              <w:t>Aggiornamento procedura</w:t>
            </w:r>
          </w:p>
        </w:tc>
      </w:tr>
      <w:tr w:rsidR="001B230B" w:rsidRPr="00E77141">
        <w:trPr>
          <w:cantSplit/>
          <w:trHeight w:val="266"/>
          <w:jc w:val="center"/>
        </w:trPr>
        <w:tc>
          <w:tcPr>
            <w:tcW w:w="2273" w:type="dxa"/>
            <w:vMerge/>
            <w:tcBorders>
              <w:left w:val="nil"/>
              <w:bottom w:val="nil"/>
              <w:right w:val="single" w:sz="4" w:space="0" w:color="365F91"/>
            </w:tcBorders>
            <w:tcMar>
              <w:left w:w="28" w:type="dxa"/>
              <w:right w:w="28" w:type="dxa"/>
            </w:tcMar>
          </w:tcPr>
          <w:p w:rsidR="001B230B" w:rsidRPr="00E77141" w:rsidRDefault="001B230B">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rsidR="001B230B" w:rsidRPr="00E77141" w:rsidRDefault="00376933">
            <w:pPr>
              <w:pStyle w:val="Intestazione"/>
              <w:tabs>
                <w:tab w:val="clear" w:pos="4819"/>
                <w:tab w:val="clear" w:pos="9638"/>
              </w:tabs>
              <w:ind w:right="227"/>
              <w:jc w:val="right"/>
              <w:rPr>
                <w:rFonts w:ascii="Arial" w:hAnsi="Arial" w:cs="Arial"/>
                <w:b/>
                <w:bCs/>
              </w:rPr>
            </w:pPr>
            <w:r w:rsidRPr="00E77141">
              <w:rPr>
                <w:rFonts w:ascii="Arial" w:hAnsi="Arial" w:cs="Arial"/>
                <w:b/>
                <w:bCs/>
              </w:rPr>
              <w:t>Versione:</w:t>
            </w:r>
          </w:p>
        </w:tc>
        <w:tc>
          <w:tcPr>
            <w:tcW w:w="3831" w:type="dxa"/>
            <w:tcBorders>
              <w:top w:val="single" w:sz="4" w:space="0" w:color="365F91"/>
              <w:left w:val="single" w:sz="4" w:space="0" w:color="365F91"/>
              <w:bottom w:val="single" w:sz="4" w:space="0" w:color="365F91"/>
              <w:right w:val="single" w:sz="4" w:space="0" w:color="365F91"/>
            </w:tcBorders>
            <w:vAlign w:val="center"/>
          </w:tcPr>
          <w:p w:rsidR="001B230B" w:rsidRPr="00E77141" w:rsidRDefault="00376933">
            <w:pPr>
              <w:pStyle w:val="Intestazione"/>
              <w:tabs>
                <w:tab w:val="clear" w:pos="4819"/>
                <w:tab w:val="clear" w:pos="9638"/>
              </w:tabs>
              <w:rPr>
                <w:rFonts w:ascii="Arial" w:hAnsi="Arial" w:cs="Arial"/>
                <w:b/>
              </w:rPr>
            </w:pPr>
            <w:r w:rsidRPr="00E77141">
              <w:rPr>
                <w:rFonts w:ascii="Arial" w:hAnsi="Arial" w:cs="Arial"/>
                <w:b/>
              </w:rPr>
              <w:t>2017.2.</w:t>
            </w:r>
            <w:r w:rsidR="00196047" w:rsidRPr="00E77141">
              <w:rPr>
                <w:rFonts w:ascii="Arial" w:hAnsi="Arial" w:cs="Arial"/>
                <w:b/>
              </w:rPr>
              <w:t>3</w:t>
            </w:r>
            <w:r w:rsidRPr="00E77141">
              <w:rPr>
                <w:rFonts w:ascii="Arial" w:hAnsi="Arial" w:cs="Arial"/>
                <w:b/>
              </w:rPr>
              <w:t xml:space="preserve"> (Update)</w:t>
            </w:r>
          </w:p>
        </w:tc>
      </w:tr>
      <w:tr w:rsidR="001B230B" w:rsidRPr="00E77141">
        <w:trPr>
          <w:cantSplit/>
          <w:trHeight w:val="266"/>
          <w:jc w:val="center"/>
        </w:trPr>
        <w:tc>
          <w:tcPr>
            <w:tcW w:w="2273" w:type="dxa"/>
            <w:vMerge/>
            <w:tcBorders>
              <w:left w:val="nil"/>
              <w:bottom w:val="nil"/>
              <w:right w:val="single" w:sz="4" w:space="0" w:color="365F91"/>
            </w:tcBorders>
            <w:tcMar>
              <w:left w:w="28" w:type="dxa"/>
              <w:right w:w="28" w:type="dxa"/>
            </w:tcMar>
          </w:tcPr>
          <w:p w:rsidR="001B230B" w:rsidRPr="00E77141" w:rsidRDefault="001B230B">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rsidR="001B230B" w:rsidRPr="00E77141" w:rsidRDefault="00376933">
            <w:pPr>
              <w:pStyle w:val="Intestazione"/>
              <w:tabs>
                <w:tab w:val="clear" w:pos="4819"/>
                <w:tab w:val="clear" w:pos="9638"/>
              </w:tabs>
              <w:ind w:right="227"/>
              <w:jc w:val="right"/>
              <w:rPr>
                <w:rFonts w:ascii="Arial" w:hAnsi="Arial" w:cs="Arial"/>
                <w:b/>
                <w:bCs/>
              </w:rPr>
            </w:pPr>
            <w:r w:rsidRPr="00E77141">
              <w:rPr>
                <w:rFonts w:ascii="Arial" w:hAnsi="Arial" w:cs="Arial"/>
                <w:b/>
                <w:bCs/>
              </w:rPr>
              <w:t>Data di rilascio:</w:t>
            </w:r>
          </w:p>
        </w:tc>
        <w:tc>
          <w:tcPr>
            <w:tcW w:w="3831" w:type="dxa"/>
            <w:tcBorders>
              <w:top w:val="single" w:sz="4" w:space="0" w:color="365F91"/>
              <w:left w:val="single" w:sz="4" w:space="0" w:color="365F91"/>
              <w:bottom w:val="single" w:sz="4" w:space="0" w:color="365F91"/>
              <w:right w:val="single" w:sz="4" w:space="0" w:color="365F91"/>
            </w:tcBorders>
            <w:vAlign w:val="center"/>
          </w:tcPr>
          <w:p w:rsidR="001B230B" w:rsidRPr="00E77141" w:rsidRDefault="00D01514">
            <w:pPr>
              <w:pStyle w:val="Intestazione"/>
              <w:tabs>
                <w:tab w:val="clear" w:pos="4819"/>
                <w:tab w:val="clear" w:pos="9638"/>
              </w:tabs>
              <w:rPr>
                <w:rFonts w:ascii="Arial" w:hAnsi="Arial" w:cs="Arial"/>
                <w:b/>
              </w:rPr>
            </w:pPr>
            <w:r w:rsidRPr="00E77141">
              <w:rPr>
                <w:rFonts w:ascii="Arial" w:hAnsi="Arial" w:cs="Arial"/>
                <w:b/>
              </w:rPr>
              <w:t>2</w:t>
            </w:r>
            <w:r w:rsidR="00C41C91" w:rsidRPr="00E77141">
              <w:rPr>
                <w:rFonts w:ascii="Arial" w:hAnsi="Arial" w:cs="Arial"/>
                <w:b/>
              </w:rPr>
              <w:t>2</w:t>
            </w:r>
            <w:r w:rsidR="00376933" w:rsidRPr="00E77141">
              <w:rPr>
                <w:rFonts w:ascii="Arial" w:hAnsi="Arial" w:cs="Arial"/>
                <w:b/>
              </w:rPr>
              <w:t>.1</w:t>
            </w:r>
            <w:r w:rsidR="00196047" w:rsidRPr="00E77141">
              <w:rPr>
                <w:rFonts w:ascii="Arial" w:hAnsi="Arial" w:cs="Arial"/>
                <w:b/>
              </w:rPr>
              <w:t>1</w:t>
            </w:r>
            <w:r w:rsidR="00376933" w:rsidRPr="00E77141">
              <w:rPr>
                <w:rFonts w:ascii="Arial" w:hAnsi="Arial" w:cs="Arial"/>
                <w:b/>
              </w:rPr>
              <w:t>.2017</w:t>
            </w:r>
          </w:p>
        </w:tc>
      </w:tr>
      <w:tr w:rsidR="001B230B" w:rsidRPr="00E77141">
        <w:trPr>
          <w:cantSplit/>
          <w:trHeight w:val="266"/>
          <w:jc w:val="center"/>
        </w:trPr>
        <w:tc>
          <w:tcPr>
            <w:tcW w:w="2273" w:type="dxa"/>
            <w:vMerge/>
            <w:tcBorders>
              <w:left w:val="nil"/>
              <w:bottom w:val="nil"/>
              <w:right w:val="single" w:sz="4" w:space="0" w:color="365F91"/>
            </w:tcBorders>
            <w:tcMar>
              <w:left w:w="28" w:type="dxa"/>
              <w:right w:w="28" w:type="dxa"/>
            </w:tcMar>
          </w:tcPr>
          <w:p w:rsidR="001B230B" w:rsidRPr="00E77141" w:rsidRDefault="001B230B">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rsidR="001B230B" w:rsidRPr="00E77141" w:rsidRDefault="00376933">
            <w:pPr>
              <w:pStyle w:val="Intestazione"/>
              <w:tabs>
                <w:tab w:val="clear" w:pos="4819"/>
                <w:tab w:val="clear" w:pos="9638"/>
              </w:tabs>
              <w:ind w:right="227"/>
              <w:jc w:val="right"/>
              <w:rPr>
                <w:rFonts w:ascii="Arial" w:hAnsi="Arial" w:cs="Arial"/>
                <w:b/>
                <w:bCs/>
              </w:rPr>
            </w:pPr>
            <w:r w:rsidRPr="00E77141">
              <w:rPr>
                <w:rFonts w:ascii="Arial" w:hAnsi="Arial" w:cs="Arial"/>
                <w:b/>
                <w:bCs/>
              </w:rPr>
              <w:t>Riferimento:</w:t>
            </w:r>
          </w:p>
        </w:tc>
        <w:tc>
          <w:tcPr>
            <w:tcW w:w="3831" w:type="dxa"/>
            <w:tcBorders>
              <w:top w:val="single" w:sz="4" w:space="0" w:color="365F91"/>
              <w:left w:val="single" w:sz="4" w:space="0" w:color="365F91"/>
              <w:bottom w:val="single" w:sz="4" w:space="0" w:color="365F91"/>
              <w:right w:val="single" w:sz="4" w:space="0" w:color="365F91"/>
            </w:tcBorders>
            <w:vAlign w:val="center"/>
          </w:tcPr>
          <w:p w:rsidR="001B230B" w:rsidRPr="00E77141" w:rsidRDefault="00376933">
            <w:pPr>
              <w:pStyle w:val="Intestazione"/>
              <w:tabs>
                <w:tab w:val="clear" w:pos="4819"/>
                <w:tab w:val="clear" w:pos="9638"/>
              </w:tabs>
              <w:rPr>
                <w:rFonts w:ascii="Arial" w:hAnsi="Arial" w:cs="Arial"/>
                <w:b/>
              </w:rPr>
            </w:pPr>
            <w:r w:rsidRPr="00E77141">
              <w:rPr>
                <w:rFonts w:ascii="Arial" w:hAnsi="Arial" w:cs="Arial"/>
                <w:b/>
              </w:rPr>
              <w:t>Anomalie Corrette</w:t>
            </w:r>
          </w:p>
        </w:tc>
      </w:tr>
      <w:tr w:rsidR="001B230B" w:rsidRPr="00E77141">
        <w:trPr>
          <w:cantSplit/>
          <w:trHeight w:val="266"/>
          <w:jc w:val="center"/>
        </w:trPr>
        <w:tc>
          <w:tcPr>
            <w:tcW w:w="2273" w:type="dxa"/>
            <w:vMerge/>
            <w:tcBorders>
              <w:left w:val="nil"/>
              <w:bottom w:val="nil"/>
              <w:right w:val="single" w:sz="4" w:space="0" w:color="365F91"/>
            </w:tcBorders>
            <w:tcMar>
              <w:left w:w="28" w:type="dxa"/>
              <w:right w:w="28" w:type="dxa"/>
            </w:tcMar>
          </w:tcPr>
          <w:p w:rsidR="001B230B" w:rsidRPr="00E77141" w:rsidRDefault="001B230B">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rsidR="001B230B" w:rsidRPr="00E77141" w:rsidRDefault="00376933">
            <w:pPr>
              <w:pStyle w:val="Intestazione"/>
              <w:tabs>
                <w:tab w:val="clear" w:pos="4819"/>
                <w:tab w:val="clear" w:pos="9638"/>
              </w:tabs>
              <w:ind w:right="227"/>
              <w:jc w:val="right"/>
              <w:rPr>
                <w:rFonts w:ascii="Arial" w:hAnsi="Arial" w:cs="Arial"/>
                <w:b/>
                <w:bCs/>
              </w:rPr>
            </w:pPr>
            <w:r w:rsidRPr="00E77141">
              <w:rPr>
                <w:rFonts w:ascii="Arial" w:hAnsi="Arial" w:cs="Arial"/>
                <w:b/>
                <w:bCs/>
              </w:rPr>
              <w:t>Classificazione:</w:t>
            </w:r>
          </w:p>
        </w:tc>
        <w:tc>
          <w:tcPr>
            <w:tcW w:w="3831" w:type="dxa"/>
            <w:tcBorders>
              <w:top w:val="single" w:sz="4" w:space="0" w:color="365F91"/>
              <w:left w:val="single" w:sz="4" w:space="0" w:color="365F91"/>
              <w:bottom w:val="single" w:sz="4" w:space="0" w:color="365F91"/>
              <w:right w:val="single" w:sz="4" w:space="0" w:color="365F91"/>
            </w:tcBorders>
            <w:vAlign w:val="center"/>
          </w:tcPr>
          <w:p w:rsidR="001B230B" w:rsidRPr="00E77141" w:rsidRDefault="00376933">
            <w:pPr>
              <w:pStyle w:val="Intestazione"/>
              <w:tabs>
                <w:tab w:val="clear" w:pos="4819"/>
                <w:tab w:val="clear" w:pos="9638"/>
              </w:tabs>
              <w:rPr>
                <w:rFonts w:ascii="Arial" w:hAnsi="Arial" w:cs="Arial"/>
                <w:b/>
              </w:rPr>
            </w:pPr>
            <w:r w:rsidRPr="00E77141">
              <w:rPr>
                <w:rFonts w:ascii="Arial" w:hAnsi="Arial" w:cs="Arial"/>
                <w:b/>
              </w:rPr>
              <w:t>Guida utente</w:t>
            </w:r>
          </w:p>
        </w:tc>
      </w:tr>
    </w:tbl>
    <w:p w:rsidR="001B230B" w:rsidRPr="00E77141" w:rsidRDefault="001B230B">
      <w:pPr>
        <w:pStyle w:val="Ignora"/>
      </w:pPr>
    </w:p>
    <w:p w:rsidR="001B230B" w:rsidRPr="00E77141" w:rsidRDefault="001B230B">
      <w:pPr>
        <w:pStyle w:val="Ignora"/>
      </w:pPr>
    </w:p>
    <w:p w:rsidR="001B230B" w:rsidRPr="00E77141" w:rsidRDefault="001B230B">
      <w:pPr>
        <w:pStyle w:val="WWNewPage"/>
      </w:pPr>
    </w:p>
    <w:p w:rsidR="001B230B" w:rsidRPr="00E77141" w:rsidRDefault="00376933">
      <w:pPr>
        <w:pStyle w:val="corpoAltF"/>
        <w:pBdr>
          <w:top w:val="single" w:sz="12" w:space="1" w:color="365F91"/>
          <w:left w:val="single" w:sz="12" w:space="4" w:color="365F91"/>
          <w:bottom w:val="single" w:sz="18" w:space="1" w:color="365F91"/>
          <w:right w:val="single" w:sz="18" w:space="4" w:color="365F91"/>
        </w:pBdr>
        <w:ind w:left="142" w:right="141"/>
        <w:jc w:val="center"/>
        <w:rPr>
          <w:b/>
          <w:i/>
          <w:spacing w:val="14"/>
          <w:sz w:val="28"/>
          <w:szCs w:val="28"/>
        </w:rPr>
      </w:pPr>
      <w:bookmarkStart w:id="1" w:name="INDICE"/>
      <w:bookmarkEnd w:id="1"/>
      <w:r w:rsidRPr="00E77141">
        <w:rPr>
          <w:b/>
          <w:i/>
          <w:spacing w:val="14"/>
          <w:sz w:val="28"/>
          <w:szCs w:val="28"/>
        </w:rPr>
        <w:t>ANOMALIE CORRETTE</w:t>
      </w:r>
    </w:p>
    <w:p w:rsidR="001B230B" w:rsidRPr="00E77141" w:rsidRDefault="001B230B">
      <w:pPr>
        <w:pStyle w:val="Ignora"/>
      </w:pPr>
    </w:p>
    <w:p w:rsidR="00E77141" w:rsidRDefault="00376933">
      <w:pPr>
        <w:pStyle w:val="Sommario4"/>
        <w:rPr>
          <w:rFonts w:asciiTheme="minorHAnsi" w:eastAsiaTheme="minorEastAsia" w:hAnsiTheme="minorHAnsi" w:cstheme="minorBidi"/>
          <w:i w:val="0"/>
          <w:sz w:val="22"/>
          <w:szCs w:val="22"/>
        </w:rPr>
      </w:pPr>
      <w:r w:rsidRPr="00E77141">
        <w:rPr>
          <w:rStyle w:val="Collegamentoipertestuale"/>
          <w:i w:val="0"/>
          <w:iCs/>
          <w:noProof w:val="0"/>
          <w:color w:val="auto"/>
          <w:spacing w:val="-20"/>
          <w:szCs w:val="28"/>
          <w:u w:val="none"/>
        </w:rPr>
        <w:fldChar w:fldCharType="begin"/>
      </w:r>
      <w:r w:rsidRPr="00E77141">
        <w:rPr>
          <w:rStyle w:val="Collegamentoipertestuale"/>
          <w:iCs/>
          <w:color w:val="auto"/>
          <w:spacing w:val="-20"/>
          <w:szCs w:val="28"/>
          <w:u w:val="none"/>
        </w:rPr>
        <w:instrText xml:space="preserve"> TOC \h \z \t "TS-titolo-01;1;TS-titolo-04;4;TS-titolo-Comando;2;TS-titolo-05;5;WW_NormativaSoftware;3" </w:instrText>
      </w:r>
      <w:r w:rsidRPr="00E77141">
        <w:rPr>
          <w:rStyle w:val="Collegamentoipertestuale"/>
          <w:i w:val="0"/>
          <w:iCs/>
          <w:noProof w:val="0"/>
          <w:color w:val="auto"/>
          <w:spacing w:val="-20"/>
          <w:szCs w:val="28"/>
          <w:u w:val="none"/>
        </w:rPr>
        <w:fldChar w:fldCharType="separate"/>
      </w:r>
      <w:hyperlink w:anchor="_Toc499137063" w:history="1">
        <w:r w:rsidR="00E77141" w:rsidRPr="00303F78">
          <w:rPr>
            <w:rStyle w:val="Collegamentoipertestuale"/>
          </w:rPr>
          <w:t>CEDOL – Gestione cedolini</w:t>
        </w:r>
        <w:r w:rsidR="00E77141">
          <w:rPr>
            <w:webHidden/>
          </w:rPr>
          <w:tab/>
        </w:r>
        <w:r w:rsidR="00E77141">
          <w:rPr>
            <w:webHidden/>
          </w:rPr>
          <w:fldChar w:fldCharType="begin"/>
        </w:r>
        <w:r w:rsidR="00E77141">
          <w:rPr>
            <w:webHidden/>
          </w:rPr>
          <w:instrText xml:space="preserve"> PAGEREF _Toc499137063 \h </w:instrText>
        </w:r>
        <w:r w:rsidR="00E77141">
          <w:rPr>
            <w:webHidden/>
          </w:rPr>
        </w:r>
        <w:r w:rsidR="00E77141">
          <w:rPr>
            <w:webHidden/>
          </w:rPr>
          <w:fldChar w:fldCharType="separate"/>
        </w:r>
        <w:r w:rsidR="003E5CA0">
          <w:rPr>
            <w:webHidden/>
          </w:rPr>
          <w:t>2</w:t>
        </w:r>
        <w:r w:rsidR="00E77141">
          <w:rPr>
            <w:webHidden/>
          </w:rPr>
          <w:fldChar w:fldCharType="end"/>
        </w:r>
      </w:hyperlink>
    </w:p>
    <w:p w:rsidR="00E77141" w:rsidRDefault="003E5CA0">
      <w:pPr>
        <w:pStyle w:val="Sommario5"/>
        <w:tabs>
          <w:tab w:val="right" w:leader="dot" w:pos="9629"/>
        </w:tabs>
        <w:rPr>
          <w:rFonts w:asciiTheme="minorHAnsi" w:eastAsiaTheme="minorEastAsia" w:hAnsiTheme="minorHAnsi" w:cstheme="minorBidi"/>
          <w:i w:val="0"/>
          <w:noProof/>
          <w:sz w:val="22"/>
          <w:szCs w:val="22"/>
        </w:rPr>
      </w:pPr>
      <w:hyperlink w:anchor="_Toc499137064" w:history="1">
        <w:r w:rsidR="00E77141" w:rsidRPr="00303F78">
          <w:rPr>
            <w:rStyle w:val="Collegamentoipertestuale"/>
            <w:noProof/>
          </w:rPr>
          <w:t>Operai edili</w:t>
        </w:r>
        <w:r w:rsidR="00E77141">
          <w:rPr>
            <w:noProof/>
            <w:webHidden/>
          </w:rPr>
          <w:tab/>
        </w:r>
        <w:r w:rsidR="00E77141">
          <w:rPr>
            <w:noProof/>
            <w:webHidden/>
          </w:rPr>
          <w:fldChar w:fldCharType="begin"/>
        </w:r>
        <w:r w:rsidR="00E77141">
          <w:rPr>
            <w:noProof/>
            <w:webHidden/>
          </w:rPr>
          <w:instrText xml:space="preserve"> PAGEREF _Toc499137064 \h </w:instrText>
        </w:r>
        <w:r w:rsidR="00E77141">
          <w:rPr>
            <w:noProof/>
            <w:webHidden/>
          </w:rPr>
        </w:r>
        <w:r w:rsidR="00E77141">
          <w:rPr>
            <w:noProof/>
            <w:webHidden/>
          </w:rPr>
          <w:fldChar w:fldCharType="separate"/>
        </w:r>
        <w:r>
          <w:rPr>
            <w:noProof/>
            <w:webHidden/>
          </w:rPr>
          <w:t>2</w:t>
        </w:r>
        <w:r w:rsidR="00E77141">
          <w:rPr>
            <w:noProof/>
            <w:webHidden/>
          </w:rPr>
          <w:fldChar w:fldCharType="end"/>
        </w:r>
      </w:hyperlink>
    </w:p>
    <w:p w:rsidR="00E77141" w:rsidRDefault="003E5CA0">
      <w:pPr>
        <w:pStyle w:val="Sommario5"/>
        <w:tabs>
          <w:tab w:val="right" w:leader="dot" w:pos="9629"/>
        </w:tabs>
        <w:rPr>
          <w:rFonts w:asciiTheme="minorHAnsi" w:eastAsiaTheme="minorEastAsia" w:hAnsiTheme="minorHAnsi" w:cstheme="minorBidi"/>
          <w:i w:val="0"/>
          <w:noProof/>
          <w:sz w:val="22"/>
          <w:szCs w:val="22"/>
        </w:rPr>
      </w:pPr>
      <w:hyperlink w:anchor="_Toc499137065" w:history="1">
        <w:r w:rsidR="00E77141" w:rsidRPr="00303F78">
          <w:rPr>
            <w:rStyle w:val="Collegamentoipertestuale"/>
            <w:noProof/>
          </w:rPr>
          <w:t>Differimento ratei</w:t>
        </w:r>
        <w:r w:rsidR="00E77141">
          <w:rPr>
            <w:noProof/>
            <w:webHidden/>
          </w:rPr>
          <w:tab/>
        </w:r>
        <w:r w:rsidR="00E77141">
          <w:rPr>
            <w:noProof/>
            <w:webHidden/>
          </w:rPr>
          <w:fldChar w:fldCharType="begin"/>
        </w:r>
        <w:r w:rsidR="00E77141">
          <w:rPr>
            <w:noProof/>
            <w:webHidden/>
          </w:rPr>
          <w:instrText xml:space="preserve"> PAGEREF _Toc499137065 \h </w:instrText>
        </w:r>
        <w:r w:rsidR="00E77141">
          <w:rPr>
            <w:noProof/>
            <w:webHidden/>
          </w:rPr>
        </w:r>
        <w:r w:rsidR="00E77141">
          <w:rPr>
            <w:noProof/>
            <w:webHidden/>
          </w:rPr>
          <w:fldChar w:fldCharType="separate"/>
        </w:r>
        <w:r>
          <w:rPr>
            <w:noProof/>
            <w:webHidden/>
          </w:rPr>
          <w:t>2</w:t>
        </w:r>
        <w:r w:rsidR="00E77141">
          <w:rPr>
            <w:noProof/>
            <w:webHidden/>
          </w:rPr>
          <w:fldChar w:fldCharType="end"/>
        </w:r>
      </w:hyperlink>
    </w:p>
    <w:p w:rsidR="00E77141" w:rsidRDefault="003E5CA0">
      <w:pPr>
        <w:pStyle w:val="Sommario5"/>
        <w:tabs>
          <w:tab w:val="right" w:leader="dot" w:pos="9629"/>
        </w:tabs>
        <w:rPr>
          <w:rFonts w:asciiTheme="minorHAnsi" w:eastAsiaTheme="minorEastAsia" w:hAnsiTheme="minorHAnsi" w:cstheme="minorBidi"/>
          <w:i w:val="0"/>
          <w:noProof/>
          <w:sz w:val="22"/>
          <w:szCs w:val="22"/>
        </w:rPr>
      </w:pPr>
      <w:hyperlink w:anchor="_Toc499137066" w:history="1">
        <w:r w:rsidR="00E77141" w:rsidRPr="00303F78">
          <w:rPr>
            <w:rStyle w:val="Collegamentoipertestuale"/>
            <w:noProof/>
          </w:rPr>
          <w:t>Tipo proporzione ratei da puntatore</w:t>
        </w:r>
        <w:r w:rsidR="00E77141">
          <w:rPr>
            <w:noProof/>
            <w:webHidden/>
          </w:rPr>
          <w:tab/>
        </w:r>
        <w:r w:rsidR="00E77141">
          <w:rPr>
            <w:noProof/>
            <w:webHidden/>
          </w:rPr>
          <w:fldChar w:fldCharType="begin"/>
        </w:r>
        <w:r w:rsidR="00E77141">
          <w:rPr>
            <w:noProof/>
            <w:webHidden/>
          </w:rPr>
          <w:instrText xml:space="preserve"> PAGEREF _Toc499137066 \h </w:instrText>
        </w:r>
        <w:r w:rsidR="00E77141">
          <w:rPr>
            <w:noProof/>
            <w:webHidden/>
          </w:rPr>
        </w:r>
        <w:r w:rsidR="00E77141">
          <w:rPr>
            <w:noProof/>
            <w:webHidden/>
          </w:rPr>
          <w:fldChar w:fldCharType="separate"/>
        </w:r>
        <w:r>
          <w:rPr>
            <w:noProof/>
            <w:webHidden/>
          </w:rPr>
          <w:t>2</w:t>
        </w:r>
        <w:r w:rsidR="00E77141">
          <w:rPr>
            <w:noProof/>
            <w:webHidden/>
          </w:rPr>
          <w:fldChar w:fldCharType="end"/>
        </w:r>
      </w:hyperlink>
    </w:p>
    <w:p w:rsidR="00E77141" w:rsidRDefault="003E5CA0">
      <w:pPr>
        <w:pStyle w:val="Sommario5"/>
        <w:tabs>
          <w:tab w:val="right" w:leader="dot" w:pos="9629"/>
        </w:tabs>
        <w:rPr>
          <w:rFonts w:asciiTheme="minorHAnsi" w:eastAsiaTheme="minorEastAsia" w:hAnsiTheme="minorHAnsi" w:cstheme="minorBidi"/>
          <w:i w:val="0"/>
          <w:noProof/>
          <w:sz w:val="22"/>
          <w:szCs w:val="22"/>
        </w:rPr>
      </w:pPr>
      <w:hyperlink w:anchor="_Toc499137067" w:history="1">
        <w:r w:rsidR="00E77141" w:rsidRPr="00303F78">
          <w:rPr>
            <w:rStyle w:val="Collegamentoipertestuale"/>
            <w:noProof/>
          </w:rPr>
          <w:t>Assenza calendario settimanale base</w:t>
        </w:r>
        <w:r w:rsidR="00E77141">
          <w:rPr>
            <w:noProof/>
            <w:webHidden/>
          </w:rPr>
          <w:tab/>
        </w:r>
        <w:r w:rsidR="00E77141">
          <w:rPr>
            <w:noProof/>
            <w:webHidden/>
          </w:rPr>
          <w:fldChar w:fldCharType="begin"/>
        </w:r>
        <w:r w:rsidR="00E77141">
          <w:rPr>
            <w:noProof/>
            <w:webHidden/>
          </w:rPr>
          <w:instrText xml:space="preserve"> PAGEREF _Toc499137067 \h </w:instrText>
        </w:r>
        <w:r w:rsidR="00E77141">
          <w:rPr>
            <w:noProof/>
            <w:webHidden/>
          </w:rPr>
        </w:r>
        <w:r w:rsidR="00E77141">
          <w:rPr>
            <w:noProof/>
            <w:webHidden/>
          </w:rPr>
          <w:fldChar w:fldCharType="separate"/>
        </w:r>
        <w:r>
          <w:rPr>
            <w:noProof/>
            <w:webHidden/>
          </w:rPr>
          <w:t>2</w:t>
        </w:r>
        <w:r w:rsidR="00E77141">
          <w:rPr>
            <w:noProof/>
            <w:webHidden/>
          </w:rPr>
          <w:fldChar w:fldCharType="end"/>
        </w:r>
      </w:hyperlink>
    </w:p>
    <w:p w:rsidR="00E77141" w:rsidRDefault="003E5CA0">
      <w:pPr>
        <w:pStyle w:val="Sommario4"/>
        <w:rPr>
          <w:rFonts w:asciiTheme="minorHAnsi" w:eastAsiaTheme="minorEastAsia" w:hAnsiTheme="minorHAnsi" w:cstheme="minorBidi"/>
          <w:i w:val="0"/>
          <w:sz w:val="22"/>
          <w:szCs w:val="22"/>
        </w:rPr>
      </w:pPr>
      <w:hyperlink w:anchor="_Toc499137068" w:history="1">
        <w:r w:rsidR="00E77141" w:rsidRPr="00303F78">
          <w:rPr>
            <w:rStyle w:val="Collegamentoipertestuale"/>
          </w:rPr>
          <w:t>CIG / CEDOL – Contratti di solidarietà</w:t>
        </w:r>
        <w:r w:rsidR="00E77141">
          <w:rPr>
            <w:webHidden/>
          </w:rPr>
          <w:tab/>
        </w:r>
        <w:r w:rsidR="00E77141">
          <w:rPr>
            <w:webHidden/>
          </w:rPr>
          <w:fldChar w:fldCharType="begin"/>
        </w:r>
        <w:r w:rsidR="00E77141">
          <w:rPr>
            <w:webHidden/>
          </w:rPr>
          <w:instrText xml:space="preserve"> PAGEREF _Toc499137068 \h </w:instrText>
        </w:r>
        <w:r w:rsidR="00E77141">
          <w:rPr>
            <w:webHidden/>
          </w:rPr>
        </w:r>
        <w:r w:rsidR="00E77141">
          <w:rPr>
            <w:webHidden/>
          </w:rPr>
          <w:fldChar w:fldCharType="separate"/>
        </w:r>
        <w:r>
          <w:rPr>
            <w:webHidden/>
          </w:rPr>
          <w:t>2</w:t>
        </w:r>
        <w:r w:rsidR="00E77141">
          <w:rPr>
            <w:webHidden/>
          </w:rPr>
          <w:fldChar w:fldCharType="end"/>
        </w:r>
      </w:hyperlink>
    </w:p>
    <w:p w:rsidR="00E77141" w:rsidRDefault="003E5CA0">
      <w:pPr>
        <w:pStyle w:val="Sommario4"/>
        <w:rPr>
          <w:rFonts w:asciiTheme="minorHAnsi" w:eastAsiaTheme="minorEastAsia" w:hAnsiTheme="minorHAnsi" w:cstheme="minorBidi"/>
          <w:i w:val="0"/>
          <w:sz w:val="22"/>
          <w:szCs w:val="22"/>
        </w:rPr>
      </w:pPr>
      <w:hyperlink w:anchor="_Toc499137069" w:history="1">
        <w:r w:rsidR="00E77141" w:rsidRPr="00303F78">
          <w:rPr>
            <w:rStyle w:val="Collegamentoipertestuale"/>
          </w:rPr>
          <w:t>GEMA01 / CEDOL</w:t>
        </w:r>
        <w:r w:rsidR="00E77141">
          <w:rPr>
            <w:webHidden/>
          </w:rPr>
          <w:tab/>
        </w:r>
        <w:r w:rsidR="00E77141">
          <w:rPr>
            <w:webHidden/>
          </w:rPr>
          <w:fldChar w:fldCharType="begin"/>
        </w:r>
        <w:r w:rsidR="00E77141">
          <w:rPr>
            <w:webHidden/>
          </w:rPr>
          <w:instrText xml:space="preserve"> PAGEREF _Toc499137069 \h </w:instrText>
        </w:r>
        <w:r w:rsidR="00E77141">
          <w:rPr>
            <w:webHidden/>
          </w:rPr>
        </w:r>
        <w:r w:rsidR="00E77141">
          <w:rPr>
            <w:webHidden/>
          </w:rPr>
          <w:fldChar w:fldCharType="separate"/>
        </w:r>
        <w:r>
          <w:rPr>
            <w:webHidden/>
          </w:rPr>
          <w:t>2</w:t>
        </w:r>
        <w:r w:rsidR="00E77141">
          <w:rPr>
            <w:webHidden/>
          </w:rPr>
          <w:fldChar w:fldCharType="end"/>
        </w:r>
      </w:hyperlink>
    </w:p>
    <w:p w:rsidR="00E77141" w:rsidRDefault="003E5CA0">
      <w:pPr>
        <w:pStyle w:val="Sommario5"/>
        <w:tabs>
          <w:tab w:val="right" w:leader="dot" w:pos="9629"/>
        </w:tabs>
        <w:rPr>
          <w:rFonts w:asciiTheme="minorHAnsi" w:eastAsiaTheme="minorEastAsia" w:hAnsiTheme="minorHAnsi" w:cstheme="minorBidi"/>
          <w:i w:val="0"/>
          <w:noProof/>
          <w:sz w:val="22"/>
          <w:szCs w:val="22"/>
        </w:rPr>
      </w:pPr>
      <w:hyperlink w:anchor="_Toc499137070" w:history="1">
        <w:r w:rsidR="00E77141" w:rsidRPr="00303F78">
          <w:rPr>
            <w:rStyle w:val="Collegamentoipertestuale"/>
            <w:noProof/>
          </w:rPr>
          <w:t>Tabella comporto</w:t>
        </w:r>
        <w:r w:rsidR="00E77141">
          <w:rPr>
            <w:noProof/>
            <w:webHidden/>
          </w:rPr>
          <w:tab/>
        </w:r>
        <w:r w:rsidR="00E77141">
          <w:rPr>
            <w:noProof/>
            <w:webHidden/>
          </w:rPr>
          <w:fldChar w:fldCharType="begin"/>
        </w:r>
        <w:r w:rsidR="00E77141">
          <w:rPr>
            <w:noProof/>
            <w:webHidden/>
          </w:rPr>
          <w:instrText xml:space="preserve"> PAGEREF _Toc499137070 \h </w:instrText>
        </w:r>
        <w:r w:rsidR="00E77141">
          <w:rPr>
            <w:noProof/>
            <w:webHidden/>
          </w:rPr>
        </w:r>
        <w:r w:rsidR="00E77141">
          <w:rPr>
            <w:noProof/>
            <w:webHidden/>
          </w:rPr>
          <w:fldChar w:fldCharType="separate"/>
        </w:r>
        <w:r>
          <w:rPr>
            <w:noProof/>
            <w:webHidden/>
          </w:rPr>
          <w:t>2</w:t>
        </w:r>
        <w:r w:rsidR="00E77141">
          <w:rPr>
            <w:noProof/>
            <w:webHidden/>
          </w:rPr>
          <w:fldChar w:fldCharType="end"/>
        </w:r>
      </w:hyperlink>
    </w:p>
    <w:p w:rsidR="00E77141" w:rsidRDefault="003E5CA0">
      <w:pPr>
        <w:pStyle w:val="Sommario5"/>
        <w:tabs>
          <w:tab w:val="right" w:leader="dot" w:pos="9629"/>
        </w:tabs>
        <w:rPr>
          <w:rFonts w:asciiTheme="minorHAnsi" w:eastAsiaTheme="minorEastAsia" w:hAnsiTheme="minorHAnsi" w:cstheme="minorBidi"/>
          <w:i w:val="0"/>
          <w:noProof/>
          <w:sz w:val="22"/>
          <w:szCs w:val="22"/>
        </w:rPr>
      </w:pPr>
      <w:hyperlink w:anchor="_Toc499137071" w:history="1">
        <w:r w:rsidR="00E77141" w:rsidRPr="00303F78">
          <w:rPr>
            <w:rStyle w:val="Collegamentoipertestuale"/>
            <w:noProof/>
          </w:rPr>
          <w:t>Azienda agricola</w:t>
        </w:r>
        <w:r w:rsidR="00E77141">
          <w:rPr>
            <w:noProof/>
            <w:webHidden/>
          </w:rPr>
          <w:tab/>
        </w:r>
        <w:r w:rsidR="00E77141">
          <w:rPr>
            <w:noProof/>
            <w:webHidden/>
          </w:rPr>
          <w:fldChar w:fldCharType="begin"/>
        </w:r>
        <w:r w:rsidR="00E77141">
          <w:rPr>
            <w:noProof/>
            <w:webHidden/>
          </w:rPr>
          <w:instrText xml:space="preserve"> PAGEREF _Toc499137071 \h </w:instrText>
        </w:r>
        <w:r w:rsidR="00E77141">
          <w:rPr>
            <w:noProof/>
            <w:webHidden/>
          </w:rPr>
        </w:r>
        <w:r w:rsidR="00E77141">
          <w:rPr>
            <w:noProof/>
            <w:webHidden/>
          </w:rPr>
          <w:fldChar w:fldCharType="separate"/>
        </w:r>
        <w:r>
          <w:rPr>
            <w:noProof/>
            <w:webHidden/>
          </w:rPr>
          <w:t>2</w:t>
        </w:r>
        <w:r w:rsidR="00E77141">
          <w:rPr>
            <w:noProof/>
            <w:webHidden/>
          </w:rPr>
          <w:fldChar w:fldCharType="end"/>
        </w:r>
      </w:hyperlink>
    </w:p>
    <w:p w:rsidR="00E77141" w:rsidRDefault="003E5CA0">
      <w:pPr>
        <w:pStyle w:val="Sommario4"/>
        <w:rPr>
          <w:rFonts w:asciiTheme="minorHAnsi" w:eastAsiaTheme="minorEastAsia" w:hAnsiTheme="minorHAnsi" w:cstheme="minorBidi"/>
          <w:i w:val="0"/>
          <w:sz w:val="22"/>
          <w:szCs w:val="22"/>
        </w:rPr>
      </w:pPr>
      <w:hyperlink w:anchor="_Toc499137072" w:history="1">
        <w:r w:rsidR="00E77141" w:rsidRPr="00303F78">
          <w:rPr>
            <w:rStyle w:val="Collegamentoipertestuale"/>
          </w:rPr>
          <w:t>GEMA01 - Lookup</w:t>
        </w:r>
        <w:r w:rsidR="00E77141">
          <w:rPr>
            <w:webHidden/>
          </w:rPr>
          <w:tab/>
        </w:r>
        <w:r w:rsidR="00E77141">
          <w:rPr>
            <w:webHidden/>
          </w:rPr>
          <w:fldChar w:fldCharType="begin"/>
        </w:r>
        <w:r w:rsidR="00E77141">
          <w:rPr>
            <w:webHidden/>
          </w:rPr>
          <w:instrText xml:space="preserve"> PAGEREF _Toc499137072 \h </w:instrText>
        </w:r>
        <w:r w:rsidR="00E77141">
          <w:rPr>
            <w:webHidden/>
          </w:rPr>
        </w:r>
        <w:r w:rsidR="00E77141">
          <w:rPr>
            <w:webHidden/>
          </w:rPr>
          <w:fldChar w:fldCharType="separate"/>
        </w:r>
        <w:r>
          <w:rPr>
            <w:webHidden/>
          </w:rPr>
          <w:t>2</w:t>
        </w:r>
        <w:r w:rsidR="00E77141">
          <w:rPr>
            <w:webHidden/>
          </w:rPr>
          <w:fldChar w:fldCharType="end"/>
        </w:r>
      </w:hyperlink>
    </w:p>
    <w:p w:rsidR="00E77141" w:rsidRDefault="003E5CA0">
      <w:pPr>
        <w:pStyle w:val="Sommario4"/>
        <w:rPr>
          <w:rFonts w:asciiTheme="minorHAnsi" w:eastAsiaTheme="minorEastAsia" w:hAnsiTheme="minorHAnsi" w:cstheme="minorBidi"/>
          <w:i w:val="0"/>
          <w:sz w:val="22"/>
          <w:szCs w:val="22"/>
        </w:rPr>
      </w:pPr>
      <w:hyperlink w:anchor="_Toc499137073" w:history="1">
        <w:r w:rsidR="00E77141" w:rsidRPr="00303F78">
          <w:rPr>
            <w:rStyle w:val="Collegamentoipertestuale"/>
          </w:rPr>
          <w:t>SIMCOS</w:t>
        </w:r>
        <w:r w:rsidR="00E77141">
          <w:rPr>
            <w:webHidden/>
          </w:rPr>
          <w:tab/>
        </w:r>
        <w:r w:rsidR="00E77141">
          <w:rPr>
            <w:webHidden/>
          </w:rPr>
          <w:fldChar w:fldCharType="begin"/>
        </w:r>
        <w:r w:rsidR="00E77141">
          <w:rPr>
            <w:webHidden/>
          </w:rPr>
          <w:instrText xml:space="preserve"> PAGEREF _Toc499137073 \h </w:instrText>
        </w:r>
        <w:r w:rsidR="00E77141">
          <w:rPr>
            <w:webHidden/>
          </w:rPr>
        </w:r>
        <w:r w:rsidR="00E77141">
          <w:rPr>
            <w:webHidden/>
          </w:rPr>
          <w:fldChar w:fldCharType="separate"/>
        </w:r>
        <w:r>
          <w:rPr>
            <w:webHidden/>
          </w:rPr>
          <w:t>2</w:t>
        </w:r>
        <w:r w:rsidR="00E77141">
          <w:rPr>
            <w:webHidden/>
          </w:rPr>
          <w:fldChar w:fldCharType="end"/>
        </w:r>
      </w:hyperlink>
    </w:p>
    <w:p w:rsidR="00E77141" w:rsidRDefault="003E5CA0">
      <w:pPr>
        <w:pStyle w:val="Sommario4"/>
        <w:rPr>
          <w:rFonts w:asciiTheme="minorHAnsi" w:eastAsiaTheme="minorEastAsia" w:hAnsiTheme="minorHAnsi" w:cstheme="minorBidi"/>
          <w:i w:val="0"/>
          <w:sz w:val="22"/>
          <w:szCs w:val="22"/>
        </w:rPr>
      </w:pPr>
      <w:hyperlink w:anchor="_Toc499137074" w:history="1">
        <w:r w:rsidR="00E77141" w:rsidRPr="00303F78">
          <w:rPr>
            <w:rStyle w:val="Collegamentoipertestuale"/>
          </w:rPr>
          <w:t>Anteprima/stampa cedolino dipendenti agricoli</w:t>
        </w:r>
        <w:r w:rsidR="00E77141">
          <w:rPr>
            <w:webHidden/>
          </w:rPr>
          <w:tab/>
        </w:r>
        <w:r w:rsidR="00E77141">
          <w:rPr>
            <w:webHidden/>
          </w:rPr>
          <w:fldChar w:fldCharType="begin"/>
        </w:r>
        <w:r w:rsidR="00E77141">
          <w:rPr>
            <w:webHidden/>
          </w:rPr>
          <w:instrText xml:space="preserve"> PAGEREF _Toc499137074 \h </w:instrText>
        </w:r>
        <w:r w:rsidR="00E77141">
          <w:rPr>
            <w:webHidden/>
          </w:rPr>
        </w:r>
        <w:r w:rsidR="00E77141">
          <w:rPr>
            <w:webHidden/>
          </w:rPr>
          <w:fldChar w:fldCharType="separate"/>
        </w:r>
        <w:r>
          <w:rPr>
            <w:webHidden/>
          </w:rPr>
          <w:t>3</w:t>
        </w:r>
        <w:r w:rsidR="00E77141">
          <w:rPr>
            <w:webHidden/>
          </w:rPr>
          <w:fldChar w:fldCharType="end"/>
        </w:r>
      </w:hyperlink>
    </w:p>
    <w:p w:rsidR="00E77141" w:rsidRDefault="003E5CA0">
      <w:pPr>
        <w:pStyle w:val="Sommario4"/>
        <w:rPr>
          <w:rFonts w:asciiTheme="minorHAnsi" w:eastAsiaTheme="minorEastAsia" w:hAnsiTheme="minorHAnsi" w:cstheme="minorBidi"/>
          <w:i w:val="0"/>
          <w:sz w:val="22"/>
          <w:szCs w:val="22"/>
        </w:rPr>
      </w:pPr>
      <w:hyperlink w:anchor="_Toc499137075" w:history="1">
        <w:r w:rsidR="00E77141" w:rsidRPr="00303F78">
          <w:rPr>
            <w:rStyle w:val="Collegamentoipertestuale"/>
          </w:rPr>
          <w:t>CEDCTR – Controllo cedolini</w:t>
        </w:r>
        <w:r w:rsidR="00E77141">
          <w:rPr>
            <w:webHidden/>
          </w:rPr>
          <w:tab/>
        </w:r>
        <w:r w:rsidR="00E77141">
          <w:rPr>
            <w:webHidden/>
          </w:rPr>
          <w:fldChar w:fldCharType="begin"/>
        </w:r>
        <w:r w:rsidR="00E77141">
          <w:rPr>
            <w:webHidden/>
          </w:rPr>
          <w:instrText xml:space="preserve"> PAGEREF _Toc499137075 \h </w:instrText>
        </w:r>
        <w:r w:rsidR="00E77141">
          <w:rPr>
            <w:webHidden/>
          </w:rPr>
        </w:r>
        <w:r w:rsidR="00E77141">
          <w:rPr>
            <w:webHidden/>
          </w:rPr>
          <w:fldChar w:fldCharType="separate"/>
        </w:r>
        <w:r>
          <w:rPr>
            <w:webHidden/>
          </w:rPr>
          <w:t>3</w:t>
        </w:r>
        <w:r w:rsidR="00E77141">
          <w:rPr>
            <w:webHidden/>
          </w:rPr>
          <w:fldChar w:fldCharType="end"/>
        </w:r>
      </w:hyperlink>
    </w:p>
    <w:p w:rsidR="00E77141" w:rsidRDefault="003E5CA0">
      <w:pPr>
        <w:pStyle w:val="Sommario4"/>
        <w:rPr>
          <w:rFonts w:asciiTheme="minorHAnsi" w:eastAsiaTheme="minorEastAsia" w:hAnsiTheme="minorHAnsi" w:cstheme="minorBidi"/>
          <w:i w:val="0"/>
          <w:sz w:val="22"/>
          <w:szCs w:val="22"/>
        </w:rPr>
      </w:pPr>
      <w:hyperlink w:anchor="_Toc499137076" w:history="1">
        <w:r w:rsidR="00E77141" w:rsidRPr="00303F78">
          <w:rPr>
            <w:rStyle w:val="Collegamentoipertestuale"/>
          </w:rPr>
          <w:t>DIPE</w:t>
        </w:r>
        <w:r w:rsidR="00E77141">
          <w:rPr>
            <w:webHidden/>
          </w:rPr>
          <w:tab/>
        </w:r>
        <w:r w:rsidR="00E77141">
          <w:rPr>
            <w:webHidden/>
          </w:rPr>
          <w:fldChar w:fldCharType="begin"/>
        </w:r>
        <w:r w:rsidR="00E77141">
          <w:rPr>
            <w:webHidden/>
          </w:rPr>
          <w:instrText xml:space="preserve"> PAGEREF _Toc499137076 \h </w:instrText>
        </w:r>
        <w:r w:rsidR="00E77141">
          <w:rPr>
            <w:webHidden/>
          </w:rPr>
        </w:r>
        <w:r w:rsidR="00E77141">
          <w:rPr>
            <w:webHidden/>
          </w:rPr>
          <w:fldChar w:fldCharType="separate"/>
        </w:r>
        <w:r>
          <w:rPr>
            <w:webHidden/>
          </w:rPr>
          <w:t>3</w:t>
        </w:r>
        <w:r w:rsidR="00E77141">
          <w:rPr>
            <w:webHidden/>
          </w:rPr>
          <w:fldChar w:fldCharType="end"/>
        </w:r>
      </w:hyperlink>
    </w:p>
    <w:p w:rsidR="00E77141" w:rsidRDefault="003E5CA0">
      <w:pPr>
        <w:pStyle w:val="Sommario5"/>
        <w:tabs>
          <w:tab w:val="right" w:leader="dot" w:pos="9629"/>
        </w:tabs>
        <w:rPr>
          <w:rFonts w:asciiTheme="minorHAnsi" w:eastAsiaTheme="minorEastAsia" w:hAnsiTheme="minorHAnsi" w:cstheme="minorBidi"/>
          <w:i w:val="0"/>
          <w:noProof/>
          <w:sz w:val="22"/>
          <w:szCs w:val="22"/>
        </w:rPr>
      </w:pPr>
      <w:hyperlink w:anchor="_Toc499137077" w:history="1">
        <w:r w:rsidR="00E77141" w:rsidRPr="00303F78">
          <w:rPr>
            <w:rStyle w:val="Collegamentoipertestuale"/>
            <w:noProof/>
          </w:rPr>
          <w:t>Trattenute</w:t>
        </w:r>
        <w:r w:rsidR="00E77141">
          <w:rPr>
            <w:noProof/>
            <w:webHidden/>
          </w:rPr>
          <w:tab/>
        </w:r>
        <w:r w:rsidR="00E77141">
          <w:rPr>
            <w:noProof/>
            <w:webHidden/>
          </w:rPr>
          <w:fldChar w:fldCharType="begin"/>
        </w:r>
        <w:r w:rsidR="00E77141">
          <w:rPr>
            <w:noProof/>
            <w:webHidden/>
          </w:rPr>
          <w:instrText xml:space="preserve"> PAGEREF _Toc499137077 \h </w:instrText>
        </w:r>
        <w:r w:rsidR="00E77141">
          <w:rPr>
            <w:noProof/>
            <w:webHidden/>
          </w:rPr>
        </w:r>
        <w:r w:rsidR="00E77141">
          <w:rPr>
            <w:noProof/>
            <w:webHidden/>
          </w:rPr>
          <w:fldChar w:fldCharType="separate"/>
        </w:r>
        <w:r>
          <w:rPr>
            <w:noProof/>
            <w:webHidden/>
          </w:rPr>
          <w:t>3</w:t>
        </w:r>
        <w:r w:rsidR="00E77141">
          <w:rPr>
            <w:noProof/>
            <w:webHidden/>
          </w:rPr>
          <w:fldChar w:fldCharType="end"/>
        </w:r>
      </w:hyperlink>
    </w:p>
    <w:p w:rsidR="00E77141" w:rsidRDefault="003E5CA0">
      <w:pPr>
        <w:pStyle w:val="Sommario5"/>
        <w:tabs>
          <w:tab w:val="right" w:leader="dot" w:pos="9629"/>
        </w:tabs>
        <w:rPr>
          <w:rFonts w:asciiTheme="minorHAnsi" w:eastAsiaTheme="minorEastAsia" w:hAnsiTheme="minorHAnsi" w:cstheme="minorBidi"/>
          <w:i w:val="0"/>
          <w:noProof/>
          <w:sz w:val="22"/>
          <w:szCs w:val="22"/>
        </w:rPr>
      </w:pPr>
      <w:hyperlink w:anchor="_Toc499137078" w:history="1">
        <w:r w:rsidR="00E77141" w:rsidRPr="00303F78">
          <w:rPr>
            <w:rStyle w:val="Collegamentoipertestuale"/>
            <w:noProof/>
          </w:rPr>
          <w:t>Progressivi &gt; Contributi sociali</w:t>
        </w:r>
        <w:r w:rsidR="00E77141">
          <w:rPr>
            <w:noProof/>
            <w:webHidden/>
          </w:rPr>
          <w:tab/>
        </w:r>
        <w:r w:rsidR="00E77141">
          <w:rPr>
            <w:noProof/>
            <w:webHidden/>
          </w:rPr>
          <w:fldChar w:fldCharType="begin"/>
        </w:r>
        <w:r w:rsidR="00E77141">
          <w:rPr>
            <w:noProof/>
            <w:webHidden/>
          </w:rPr>
          <w:instrText xml:space="preserve"> PAGEREF _Toc499137078 \h </w:instrText>
        </w:r>
        <w:r w:rsidR="00E77141">
          <w:rPr>
            <w:noProof/>
            <w:webHidden/>
          </w:rPr>
        </w:r>
        <w:r w:rsidR="00E77141">
          <w:rPr>
            <w:noProof/>
            <w:webHidden/>
          </w:rPr>
          <w:fldChar w:fldCharType="separate"/>
        </w:r>
        <w:r>
          <w:rPr>
            <w:noProof/>
            <w:webHidden/>
          </w:rPr>
          <w:t>3</w:t>
        </w:r>
        <w:r w:rsidR="00E77141">
          <w:rPr>
            <w:noProof/>
            <w:webHidden/>
          </w:rPr>
          <w:fldChar w:fldCharType="end"/>
        </w:r>
      </w:hyperlink>
    </w:p>
    <w:p w:rsidR="00E77141" w:rsidRDefault="003E5CA0">
      <w:pPr>
        <w:pStyle w:val="Sommario5"/>
        <w:tabs>
          <w:tab w:val="right" w:leader="dot" w:pos="9629"/>
        </w:tabs>
        <w:rPr>
          <w:rFonts w:asciiTheme="minorHAnsi" w:eastAsiaTheme="minorEastAsia" w:hAnsiTheme="minorHAnsi" w:cstheme="minorBidi"/>
          <w:i w:val="0"/>
          <w:noProof/>
          <w:sz w:val="22"/>
          <w:szCs w:val="22"/>
        </w:rPr>
      </w:pPr>
      <w:hyperlink w:anchor="_Toc499137079" w:history="1">
        <w:r w:rsidR="00E77141" w:rsidRPr="00303F78">
          <w:rPr>
            <w:rStyle w:val="Collegamentoipertestuale"/>
            <w:noProof/>
          </w:rPr>
          <w:t>Lookup</w:t>
        </w:r>
        <w:r w:rsidR="00E77141">
          <w:rPr>
            <w:noProof/>
            <w:webHidden/>
          </w:rPr>
          <w:tab/>
        </w:r>
        <w:r w:rsidR="00E77141">
          <w:rPr>
            <w:noProof/>
            <w:webHidden/>
          </w:rPr>
          <w:fldChar w:fldCharType="begin"/>
        </w:r>
        <w:r w:rsidR="00E77141">
          <w:rPr>
            <w:noProof/>
            <w:webHidden/>
          </w:rPr>
          <w:instrText xml:space="preserve"> PAGEREF _Toc499137079 \h </w:instrText>
        </w:r>
        <w:r w:rsidR="00E77141">
          <w:rPr>
            <w:noProof/>
            <w:webHidden/>
          </w:rPr>
        </w:r>
        <w:r w:rsidR="00E77141">
          <w:rPr>
            <w:noProof/>
            <w:webHidden/>
          </w:rPr>
          <w:fldChar w:fldCharType="separate"/>
        </w:r>
        <w:r>
          <w:rPr>
            <w:noProof/>
            <w:webHidden/>
          </w:rPr>
          <w:t>3</w:t>
        </w:r>
        <w:r w:rsidR="00E77141">
          <w:rPr>
            <w:noProof/>
            <w:webHidden/>
          </w:rPr>
          <w:fldChar w:fldCharType="end"/>
        </w:r>
      </w:hyperlink>
    </w:p>
    <w:p w:rsidR="00E77141" w:rsidRDefault="003E5CA0">
      <w:pPr>
        <w:pStyle w:val="Sommario4"/>
        <w:rPr>
          <w:rFonts w:asciiTheme="minorHAnsi" w:eastAsiaTheme="minorEastAsia" w:hAnsiTheme="minorHAnsi" w:cstheme="minorBidi"/>
          <w:i w:val="0"/>
          <w:sz w:val="22"/>
          <w:szCs w:val="22"/>
        </w:rPr>
      </w:pPr>
      <w:hyperlink w:anchor="_Toc499137080" w:history="1">
        <w:r w:rsidR="00E77141" w:rsidRPr="00303F78">
          <w:rPr>
            <w:rStyle w:val="Collegamentoipertestuale"/>
          </w:rPr>
          <w:t>DIPE/CEDOL – Lookup -ACLAPG</w:t>
        </w:r>
        <w:r w:rsidR="00E77141">
          <w:rPr>
            <w:webHidden/>
          </w:rPr>
          <w:tab/>
        </w:r>
        <w:r w:rsidR="00E77141">
          <w:rPr>
            <w:webHidden/>
          </w:rPr>
          <w:fldChar w:fldCharType="begin"/>
        </w:r>
        <w:r w:rsidR="00E77141">
          <w:rPr>
            <w:webHidden/>
          </w:rPr>
          <w:instrText xml:space="preserve"> PAGEREF _Toc499137080 \h </w:instrText>
        </w:r>
        <w:r w:rsidR="00E77141">
          <w:rPr>
            <w:webHidden/>
          </w:rPr>
        </w:r>
        <w:r w:rsidR="00E77141">
          <w:rPr>
            <w:webHidden/>
          </w:rPr>
          <w:fldChar w:fldCharType="separate"/>
        </w:r>
        <w:r>
          <w:rPr>
            <w:webHidden/>
          </w:rPr>
          <w:t>3</w:t>
        </w:r>
        <w:r w:rsidR="00E77141">
          <w:rPr>
            <w:webHidden/>
          </w:rPr>
          <w:fldChar w:fldCharType="end"/>
        </w:r>
      </w:hyperlink>
    </w:p>
    <w:p w:rsidR="00E77141" w:rsidRDefault="003E5CA0">
      <w:pPr>
        <w:pStyle w:val="Sommario4"/>
        <w:rPr>
          <w:rFonts w:asciiTheme="minorHAnsi" w:eastAsiaTheme="minorEastAsia" w:hAnsiTheme="minorHAnsi" w:cstheme="minorBidi"/>
          <w:i w:val="0"/>
          <w:sz w:val="22"/>
          <w:szCs w:val="22"/>
        </w:rPr>
      </w:pPr>
      <w:hyperlink w:anchor="_Toc499137081" w:history="1">
        <w:r w:rsidR="00E77141" w:rsidRPr="00303F78">
          <w:rPr>
            <w:rStyle w:val="Collegamentoipertestuale"/>
          </w:rPr>
          <w:t>AZIE/DIPE &gt; Anagrafica - Lookup</w:t>
        </w:r>
        <w:r w:rsidR="00E77141">
          <w:rPr>
            <w:webHidden/>
          </w:rPr>
          <w:tab/>
        </w:r>
        <w:r w:rsidR="00E77141">
          <w:rPr>
            <w:webHidden/>
          </w:rPr>
          <w:fldChar w:fldCharType="begin"/>
        </w:r>
        <w:r w:rsidR="00E77141">
          <w:rPr>
            <w:webHidden/>
          </w:rPr>
          <w:instrText xml:space="preserve"> PAGEREF _Toc499137081 \h </w:instrText>
        </w:r>
        <w:r w:rsidR="00E77141">
          <w:rPr>
            <w:webHidden/>
          </w:rPr>
        </w:r>
        <w:r w:rsidR="00E77141">
          <w:rPr>
            <w:webHidden/>
          </w:rPr>
          <w:fldChar w:fldCharType="separate"/>
        </w:r>
        <w:r>
          <w:rPr>
            <w:webHidden/>
          </w:rPr>
          <w:t>3</w:t>
        </w:r>
        <w:r w:rsidR="00E77141">
          <w:rPr>
            <w:webHidden/>
          </w:rPr>
          <w:fldChar w:fldCharType="end"/>
        </w:r>
      </w:hyperlink>
    </w:p>
    <w:p w:rsidR="00E77141" w:rsidRDefault="003E5CA0">
      <w:pPr>
        <w:pStyle w:val="Sommario4"/>
        <w:rPr>
          <w:rFonts w:asciiTheme="minorHAnsi" w:eastAsiaTheme="minorEastAsia" w:hAnsiTheme="minorHAnsi" w:cstheme="minorBidi"/>
          <w:i w:val="0"/>
          <w:sz w:val="22"/>
          <w:szCs w:val="22"/>
        </w:rPr>
      </w:pPr>
      <w:hyperlink w:anchor="_Toc499137082" w:history="1">
        <w:r w:rsidR="00E77141" w:rsidRPr="00303F78">
          <w:rPr>
            <w:rStyle w:val="Collegamentoipertestuale"/>
          </w:rPr>
          <w:t>BUDGET – Budget e costo del personale</w:t>
        </w:r>
        <w:r w:rsidR="00E77141">
          <w:rPr>
            <w:webHidden/>
          </w:rPr>
          <w:tab/>
        </w:r>
        <w:r w:rsidR="00E77141">
          <w:rPr>
            <w:webHidden/>
          </w:rPr>
          <w:fldChar w:fldCharType="begin"/>
        </w:r>
        <w:r w:rsidR="00E77141">
          <w:rPr>
            <w:webHidden/>
          </w:rPr>
          <w:instrText xml:space="preserve"> PAGEREF _Toc499137082 \h </w:instrText>
        </w:r>
        <w:r w:rsidR="00E77141">
          <w:rPr>
            <w:webHidden/>
          </w:rPr>
        </w:r>
        <w:r w:rsidR="00E77141">
          <w:rPr>
            <w:webHidden/>
          </w:rPr>
          <w:fldChar w:fldCharType="separate"/>
        </w:r>
        <w:r>
          <w:rPr>
            <w:webHidden/>
          </w:rPr>
          <w:t>4</w:t>
        </w:r>
        <w:r w:rsidR="00E77141">
          <w:rPr>
            <w:webHidden/>
          </w:rPr>
          <w:fldChar w:fldCharType="end"/>
        </w:r>
      </w:hyperlink>
    </w:p>
    <w:p w:rsidR="00E77141" w:rsidRDefault="003E5CA0">
      <w:pPr>
        <w:pStyle w:val="Sommario5"/>
        <w:tabs>
          <w:tab w:val="right" w:leader="dot" w:pos="9629"/>
        </w:tabs>
        <w:rPr>
          <w:rFonts w:asciiTheme="minorHAnsi" w:eastAsiaTheme="minorEastAsia" w:hAnsiTheme="minorHAnsi" w:cstheme="minorBidi"/>
          <w:i w:val="0"/>
          <w:noProof/>
          <w:sz w:val="22"/>
          <w:szCs w:val="22"/>
        </w:rPr>
      </w:pPr>
      <w:hyperlink w:anchor="_Toc499137083" w:history="1">
        <w:r w:rsidR="00E77141" w:rsidRPr="00303F78">
          <w:rPr>
            <w:rStyle w:val="Collegamentoipertestuale"/>
            <w:noProof/>
          </w:rPr>
          <w:t>Altri costi da voci</w:t>
        </w:r>
        <w:r w:rsidR="00E77141">
          <w:rPr>
            <w:noProof/>
            <w:webHidden/>
          </w:rPr>
          <w:tab/>
        </w:r>
        <w:r w:rsidR="00E77141">
          <w:rPr>
            <w:noProof/>
            <w:webHidden/>
          </w:rPr>
          <w:fldChar w:fldCharType="begin"/>
        </w:r>
        <w:r w:rsidR="00E77141">
          <w:rPr>
            <w:noProof/>
            <w:webHidden/>
          </w:rPr>
          <w:instrText xml:space="preserve"> PAGEREF _Toc499137083 \h </w:instrText>
        </w:r>
        <w:r w:rsidR="00E77141">
          <w:rPr>
            <w:noProof/>
            <w:webHidden/>
          </w:rPr>
        </w:r>
        <w:r w:rsidR="00E77141">
          <w:rPr>
            <w:noProof/>
            <w:webHidden/>
          </w:rPr>
          <w:fldChar w:fldCharType="separate"/>
        </w:r>
        <w:r>
          <w:rPr>
            <w:noProof/>
            <w:webHidden/>
          </w:rPr>
          <w:t>4</w:t>
        </w:r>
        <w:r w:rsidR="00E77141">
          <w:rPr>
            <w:noProof/>
            <w:webHidden/>
          </w:rPr>
          <w:fldChar w:fldCharType="end"/>
        </w:r>
      </w:hyperlink>
    </w:p>
    <w:p w:rsidR="00E77141" w:rsidRDefault="003E5CA0">
      <w:pPr>
        <w:pStyle w:val="Sommario5"/>
        <w:tabs>
          <w:tab w:val="right" w:leader="dot" w:pos="9629"/>
        </w:tabs>
        <w:rPr>
          <w:rFonts w:asciiTheme="minorHAnsi" w:eastAsiaTheme="minorEastAsia" w:hAnsiTheme="minorHAnsi" w:cstheme="minorBidi"/>
          <w:i w:val="0"/>
          <w:noProof/>
          <w:sz w:val="22"/>
          <w:szCs w:val="22"/>
        </w:rPr>
      </w:pPr>
      <w:hyperlink w:anchor="_Toc499137084" w:history="1">
        <w:r w:rsidR="00E77141" w:rsidRPr="00303F78">
          <w:rPr>
            <w:rStyle w:val="Collegamentoipertestuale"/>
            <w:noProof/>
          </w:rPr>
          <w:t>Elaborazione consuntivo</w:t>
        </w:r>
        <w:r w:rsidR="00E77141">
          <w:rPr>
            <w:noProof/>
            <w:webHidden/>
          </w:rPr>
          <w:tab/>
        </w:r>
        <w:r w:rsidR="00E77141">
          <w:rPr>
            <w:noProof/>
            <w:webHidden/>
          </w:rPr>
          <w:fldChar w:fldCharType="begin"/>
        </w:r>
        <w:r w:rsidR="00E77141">
          <w:rPr>
            <w:noProof/>
            <w:webHidden/>
          </w:rPr>
          <w:instrText xml:space="preserve"> PAGEREF _Toc499137084 \h </w:instrText>
        </w:r>
        <w:r w:rsidR="00E77141">
          <w:rPr>
            <w:noProof/>
            <w:webHidden/>
          </w:rPr>
        </w:r>
        <w:r w:rsidR="00E77141">
          <w:rPr>
            <w:noProof/>
            <w:webHidden/>
          </w:rPr>
          <w:fldChar w:fldCharType="separate"/>
        </w:r>
        <w:r>
          <w:rPr>
            <w:noProof/>
            <w:webHidden/>
          </w:rPr>
          <w:t>4</w:t>
        </w:r>
        <w:r w:rsidR="00E77141">
          <w:rPr>
            <w:noProof/>
            <w:webHidden/>
          </w:rPr>
          <w:fldChar w:fldCharType="end"/>
        </w:r>
      </w:hyperlink>
    </w:p>
    <w:p w:rsidR="00E77141" w:rsidRDefault="003E5CA0">
      <w:pPr>
        <w:pStyle w:val="Sommario4"/>
        <w:rPr>
          <w:rFonts w:asciiTheme="minorHAnsi" w:eastAsiaTheme="minorEastAsia" w:hAnsiTheme="minorHAnsi" w:cstheme="minorBidi"/>
          <w:i w:val="0"/>
          <w:sz w:val="22"/>
          <w:szCs w:val="22"/>
        </w:rPr>
      </w:pPr>
      <w:hyperlink w:anchor="_Toc499137085" w:history="1">
        <w:r w:rsidR="00E77141" w:rsidRPr="00303F78">
          <w:rPr>
            <w:rStyle w:val="Collegamentoipertestuale"/>
          </w:rPr>
          <w:t>GEASS &gt; Arretrati assegni familiari</w:t>
        </w:r>
        <w:r w:rsidR="00E77141">
          <w:rPr>
            <w:webHidden/>
          </w:rPr>
          <w:tab/>
        </w:r>
        <w:r w:rsidR="00E77141">
          <w:rPr>
            <w:webHidden/>
          </w:rPr>
          <w:fldChar w:fldCharType="begin"/>
        </w:r>
        <w:r w:rsidR="00E77141">
          <w:rPr>
            <w:webHidden/>
          </w:rPr>
          <w:instrText xml:space="preserve"> PAGEREF _Toc499137085 \h </w:instrText>
        </w:r>
        <w:r w:rsidR="00E77141">
          <w:rPr>
            <w:webHidden/>
          </w:rPr>
        </w:r>
        <w:r w:rsidR="00E77141">
          <w:rPr>
            <w:webHidden/>
          </w:rPr>
          <w:fldChar w:fldCharType="separate"/>
        </w:r>
        <w:r>
          <w:rPr>
            <w:webHidden/>
          </w:rPr>
          <w:t>4</w:t>
        </w:r>
        <w:r w:rsidR="00E77141">
          <w:rPr>
            <w:webHidden/>
          </w:rPr>
          <w:fldChar w:fldCharType="end"/>
        </w:r>
      </w:hyperlink>
    </w:p>
    <w:p w:rsidR="00E77141" w:rsidRDefault="003E5CA0">
      <w:pPr>
        <w:pStyle w:val="Sommario4"/>
        <w:rPr>
          <w:rFonts w:asciiTheme="minorHAnsi" w:eastAsiaTheme="minorEastAsia" w:hAnsiTheme="minorHAnsi" w:cstheme="minorBidi"/>
          <w:i w:val="0"/>
          <w:sz w:val="22"/>
          <w:szCs w:val="22"/>
        </w:rPr>
      </w:pPr>
      <w:hyperlink w:anchor="_Toc499137086" w:history="1">
        <w:r w:rsidR="00E77141" w:rsidRPr="00303F78">
          <w:rPr>
            <w:rStyle w:val="Collegamentoipertestuale"/>
          </w:rPr>
          <w:t>TB1109 – Gruppi giustificativi</w:t>
        </w:r>
        <w:r w:rsidR="00E77141">
          <w:rPr>
            <w:webHidden/>
          </w:rPr>
          <w:tab/>
        </w:r>
        <w:r w:rsidR="00E77141">
          <w:rPr>
            <w:webHidden/>
          </w:rPr>
          <w:fldChar w:fldCharType="begin"/>
        </w:r>
        <w:r w:rsidR="00E77141">
          <w:rPr>
            <w:webHidden/>
          </w:rPr>
          <w:instrText xml:space="preserve"> PAGEREF _Toc499137086 \h </w:instrText>
        </w:r>
        <w:r w:rsidR="00E77141">
          <w:rPr>
            <w:webHidden/>
          </w:rPr>
        </w:r>
        <w:r w:rsidR="00E77141">
          <w:rPr>
            <w:webHidden/>
          </w:rPr>
          <w:fldChar w:fldCharType="separate"/>
        </w:r>
        <w:r>
          <w:rPr>
            <w:webHidden/>
          </w:rPr>
          <w:t>4</w:t>
        </w:r>
        <w:r w:rsidR="00E77141">
          <w:rPr>
            <w:webHidden/>
          </w:rPr>
          <w:fldChar w:fldCharType="end"/>
        </w:r>
      </w:hyperlink>
    </w:p>
    <w:p w:rsidR="00E77141" w:rsidRDefault="003E5CA0">
      <w:pPr>
        <w:pStyle w:val="Sommario4"/>
        <w:rPr>
          <w:rFonts w:asciiTheme="minorHAnsi" w:eastAsiaTheme="minorEastAsia" w:hAnsiTheme="minorHAnsi" w:cstheme="minorBidi"/>
          <w:i w:val="0"/>
          <w:sz w:val="22"/>
          <w:szCs w:val="22"/>
        </w:rPr>
      </w:pPr>
      <w:hyperlink w:anchor="_Toc499137087" w:history="1">
        <w:r w:rsidR="00E77141" w:rsidRPr="00303F78">
          <w:rPr>
            <w:rStyle w:val="Collegamentoipertestuale"/>
          </w:rPr>
          <w:t>TELFONDI</w:t>
        </w:r>
        <w:r w:rsidR="00E77141">
          <w:rPr>
            <w:webHidden/>
          </w:rPr>
          <w:tab/>
        </w:r>
        <w:r w:rsidR="00E77141">
          <w:rPr>
            <w:webHidden/>
          </w:rPr>
          <w:fldChar w:fldCharType="begin"/>
        </w:r>
        <w:r w:rsidR="00E77141">
          <w:rPr>
            <w:webHidden/>
          </w:rPr>
          <w:instrText xml:space="preserve"> PAGEREF _Toc499137087 \h </w:instrText>
        </w:r>
        <w:r w:rsidR="00E77141">
          <w:rPr>
            <w:webHidden/>
          </w:rPr>
        </w:r>
        <w:r w:rsidR="00E77141">
          <w:rPr>
            <w:webHidden/>
          </w:rPr>
          <w:fldChar w:fldCharType="separate"/>
        </w:r>
        <w:r>
          <w:rPr>
            <w:webHidden/>
          </w:rPr>
          <w:t>4</w:t>
        </w:r>
        <w:r w:rsidR="00E77141">
          <w:rPr>
            <w:webHidden/>
          </w:rPr>
          <w:fldChar w:fldCharType="end"/>
        </w:r>
      </w:hyperlink>
    </w:p>
    <w:p w:rsidR="00E77141" w:rsidRDefault="003E5CA0">
      <w:pPr>
        <w:pStyle w:val="Sommario4"/>
        <w:rPr>
          <w:rFonts w:asciiTheme="minorHAnsi" w:eastAsiaTheme="minorEastAsia" w:hAnsiTheme="minorHAnsi" w:cstheme="minorBidi"/>
          <w:i w:val="0"/>
          <w:sz w:val="22"/>
          <w:szCs w:val="22"/>
        </w:rPr>
      </w:pPr>
      <w:hyperlink w:anchor="_Toc499137088" w:history="1">
        <w:r w:rsidR="00E77141" w:rsidRPr="00303F78">
          <w:rPr>
            <w:rStyle w:val="Collegamentoipertestuale"/>
          </w:rPr>
          <w:t>STIRAPR &gt; Stampa deduzioni irap per regione</w:t>
        </w:r>
        <w:r w:rsidR="00E77141">
          <w:rPr>
            <w:webHidden/>
          </w:rPr>
          <w:tab/>
        </w:r>
        <w:r w:rsidR="00E77141">
          <w:rPr>
            <w:webHidden/>
          </w:rPr>
          <w:fldChar w:fldCharType="begin"/>
        </w:r>
        <w:r w:rsidR="00E77141">
          <w:rPr>
            <w:webHidden/>
          </w:rPr>
          <w:instrText xml:space="preserve"> PAGEREF _Toc499137088 \h </w:instrText>
        </w:r>
        <w:r w:rsidR="00E77141">
          <w:rPr>
            <w:webHidden/>
          </w:rPr>
        </w:r>
        <w:r w:rsidR="00E77141">
          <w:rPr>
            <w:webHidden/>
          </w:rPr>
          <w:fldChar w:fldCharType="separate"/>
        </w:r>
        <w:r>
          <w:rPr>
            <w:webHidden/>
          </w:rPr>
          <w:t>4</w:t>
        </w:r>
        <w:r w:rsidR="00E77141">
          <w:rPr>
            <w:webHidden/>
          </w:rPr>
          <w:fldChar w:fldCharType="end"/>
        </w:r>
      </w:hyperlink>
    </w:p>
    <w:p w:rsidR="00E77141" w:rsidRDefault="003E5CA0">
      <w:pPr>
        <w:pStyle w:val="Sommario4"/>
        <w:rPr>
          <w:rFonts w:asciiTheme="minorHAnsi" w:eastAsiaTheme="minorEastAsia" w:hAnsiTheme="minorHAnsi" w:cstheme="minorBidi"/>
          <w:i w:val="0"/>
          <w:sz w:val="22"/>
          <w:szCs w:val="22"/>
        </w:rPr>
      </w:pPr>
      <w:hyperlink w:anchor="_Toc499137089" w:history="1">
        <w:r w:rsidR="00E77141" w:rsidRPr="00303F78">
          <w:rPr>
            <w:rStyle w:val="Collegamentoipertestuale"/>
          </w:rPr>
          <w:t>IMPDIP – Gestione parametrizzazione</w:t>
        </w:r>
        <w:r w:rsidR="00E77141">
          <w:rPr>
            <w:webHidden/>
          </w:rPr>
          <w:tab/>
        </w:r>
        <w:r w:rsidR="00E77141">
          <w:rPr>
            <w:webHidden/>
          </w:rPr>
          <w:fldChar w:fldCharType="begin"/>
        </w:r>
        <w:r w:rsidR="00E77141">
          <w:rPr>
            <w:webHidden/>
          </w:rPr>
          <w:instrText xml:space="preserve"> PAGEREF _Toc499137089 \h </w:instrText>
        </w:r>
        <w:r w:rsidR="00E77141">
          <w:rPr>
            <w:webHidden/>
          </w:rPr>
        </w:r>
        <w:r w:rsidR="00E77141">
          <w:rPr>
            <w:webHidden/>
          </w:rPr>
          <w:fldChar w:fldCharType="separate"/>
        </w:r>
        <w:r>
          <w:rPr>
            <w:webHidden/>
          </w:rPr>
          <w:t>4</w:t>
        </w:r>
        <w:r w:rsidR="00E77141">
          <w:rPr>
            <w:webHidden/>
          </w:rPr>
          <w:fldChar w:fldCharType="end"/>
        </w:r>
      </w:hyperlink>
    </w:p>
    <w:p w:rsidR="00E77141" w:rsidRDefault="003E5CA0">
      <w:pPr>
        <w:pStyle w:val="Sommario4"/>
        <w:rPr>
          <w:rFonts w:asciiTheme="minorHAnsi" w:eastAsiaTheme="minorEastAsia" w:hAnsiTheme="minorHAnsi" w:cstheme="minorBidi"/>
          <w:i w:val="0"/>
          <w:sz w:val="22"/>
          <w:szCs w:val="22"/>
        </w:rPr>
      </w:pPr>
      <w:hyperlink w:anchor="_Toc499137090" w:history="1">
        <w:r w:rsidR="00E77141" w:rsidRPr="00303F78">
          <w:rPr>
            <w:rStyle w:val="Collegamentoipertestuale"/>
          </w:rPr>
          <w:t>QVEXPO</w:t>
        </w:r>
        <w:r w:rsidR="00E77141">
          <w:rPr>
            <w:webHidden/>
          </w:rPr>
          <w:tab/>
        </w:r>
        <w:r w:rsidR="00E77141">
          <w:rPr>
            <w:webHidden/>
          </w:rPr>
          <w:fldChar w:fldCharType="begin"/>
        </w:r>
        <w:r w:rsidR="00E77141">
          <w:rPr>
            <w:webHidden/>
          </w:rPr>
          <w:instrText xml:space="preserve"> PAGEREF _Toc499137090 \h </w:instrText>
        </w:r>
        <w:r w:rsidR="00E77141">
          <w:rPr>
            <w:webHidden/>
          </w:rPr>
        </w:r>
        <w:r w:rsidR="00E77141">
          <w:rPr>
            <w:webHidden/>
          </w:rPr>
          <w:fldChar w:fldCharType="separate"/>
        </w:r>
        <w:r>
          <w:rPr>
            <w:webHidden/>
          </w:rPr>
          <w:t>4</w:t>
        </w:r>
        <w:r w:rsidR="00E77141">
          <w:rPr>
            <w:webHidden/>
          </w:rPr>
          <w:fldChar w:fldCharType="end"/>
        </w:r>
      </w:hyperlink>
    </w:p>
    <w:p w:rsidR="001B230B" w:rsidRPr="00E77141" w:rsidRDefault="00376933">
      <w:pPr>
        <w:pStyle w:val="corpoAltF"/>
        <w:rPr>
          <w:rStyle w:val="Collegamentoipertestuale"/>
          <w:i/>
          <w:iCs/>
          <w:noProof/>
          <w:color w:val="auto"/>
          <w:spacing w:val="-20"/>
          <w:szCs w:val="28"/>
          <w:u w:val="none"/>
        </w:rPr>
      </w:pPr>
      <w:r w:rsidRPr="00E77141">
        <w:rPr>
          <w:rStyle w:val="Collegamentoipertestuale"/>
          <w:b/>
          <w:i/>
          <w:iCs/>
          <w:noProof/>
          <w:color w:val="auto"/>
          <w:spacing w:val="-20"/>
          <w:szCs w:val="28"/>
          <w:u w:val="none"/>
        </w:rPr>
        <w:fldChar w:fldCharType="end"/>
      </w:r>
    </w:p>
    <w:p w:rsidR="001B230B" w:rsidRDefault="001B230B">
      <w:pPr>
        <w:pStyle w:val="Ignora"/>
        <w:rPr>
          <w:rStyle w:val="Collegamentoipertestuale"/>
          <w:color w:val="auto"/>
          <w:u w:val="none"/>
        </w:rPr>
      </w:pPr>
    </w:p>
    <w:p w:rsidR="001B230B" w:rsidRPr="00E77141" w:rsidRDefault="001B230B">
      <w:pPr>
        <w:pStyle w:val="Ignora"/>
      </w:pPr>
      <w:bookmarkStart w:id="2" w:name="_GoBack"/>
      <w:bookmarkEnd w:id="2"/>
    </w:p>
    <w:p w:rsidR="001B230B" w:rsidRPr="00E77141" w:rsidRDefault="001B230B">
      <w:pPr>
        <w:pStyle w:val="Ignora"/>
        <w:sectPr w:rsidR="001B230B" w:rsidRPr="00E77141">
          <w:headerReference w:type="default" r:id="rId9"/>
          <w:footerReference w:type="default" r:id="rId10"/>
          <w:pgSz w:w="11907" w:h="16840" w:code="9"/>
          <w:pgMar w:top="567" w:right="1134" w:bottom="1134" w:left="1134" w:header="397" w:footer="397" w:gutter="0"/>
          <w:pgNumType w:chapStyle="1" w:chapSep="period"/>
          <w:cols w:space="720"/>
          <w:noEndnote/>
        </w:sectPr>
      </w:pPr>
    </w:p>
    <w:bookmarkEnd w:id="0"/>
    <w:p w:rsidR="00F4494B" w:rsidRPr="00E77141" w:rsidRDefault="00F4494B" w:rsidP="00F4494B">
      <w:pPr>
        <w:pStyle w:val="Ignora"/>
      </w:pPr>
    </w:p>
    <w:p w:rsidR="003E0D9E" w:rsidRPr="00E77141" w:rsidRDefault="003E0D9E" w:rsidP="003E0D9E">
      <w:pPr>
        <w:pStyle w:val="TS-titolo-04"/>
      </w:pPr>
      <w:bookmarkStart w:id="3" w:name="_Toc499137063"/>
      <w:r w:rsidRPr="00E77141">
        <w:t xml:space="preserve">CEDOL </w:t>
      </w:r>
      <w:r w:rsidR="00D937DA" w:rsidRPr="00E77141">
        <w:t>–</w:t>
      </w:r>
      <w:r w:rsidRPr="00E77141">
        <w:t xml:space="preserve"> </w:t>
      </w:r>
      <w:r w:rsidR="00E86974" w:rsidRPr="00E77141">
        <w:t>Gestione cedolini</w:t>
      </w:r>
      <w:bookmarkEnd w:id="3"/>
    </w:p>
    <w:p w:rsidR="00BD5771" w:rsidRPr="00E77141" w:rsidRDefault="00BD5771" w:rsidP="00BD5771">
      <w:pPr>
        <w:pStyle w:val="TS-titolo-05"/>
      </w:pPr>
      <w:bookmarkStart w:id="4" w:name="_Toc499137064"/>
      <w:r w:rsidRPr="00E77141">
        <w:t>Operai edili</w:t>
      </w:r>
      <w:bookmarkEnd w:id="4"/>
    </w:p>
    <w:p w:rsidR="003E0D9E" w:rsidRPr="00E77141" w:rsidRDefault="009710D9" w:rsidP="00D937DA">
      <w:pPr>
        <w:pStyle w:val="CorpoAltF0"/>
        <w:spacing w:before="120"/>
      </w:pPr>
      <w:r w:rsidRPr="00E77141">
        <w:t>Nel caso di Cassa Edile che non prevede l’accantonamento di ferie e permessi, ma che gli stessi vengano pagati al momento del godimento</w:t>
      </w:r>
      <w:r w:rsidR="007B39D2" w:rsidRPr="00E77141">
        <w:t>,</w:t>
      </w:r>
      <w:r w:rsidRPr="00E77141">
        <w:t xml:space="preserve"> </w:t>
      </w:r>
      <w:r w:rsidR="007B39D2" w:rsidRPr="00E77141">
        <w:t>nelle</w:t>
      </w:r>
      <w:r w:rsidR="00D937DA" w:rsidRPr="00E77141">
        <w:t xml:space="preserve"> ore di assenza </w:t>
      </w:r>
      <w:r w:rsidR="007B39D2" w:rsidRPr="00E77141">
        <w:t xml:space="preserve">verificate </w:t>
      </w:r>
      <w:r w:rsidR="008868FD" w:rsidRPr="00E77141">
        <w:t>per</w:t>
      </w:r>
      <w:r w:rsidR="00D937DA" w:rsidRPr="00E77141">
        <w:t xml:space="preserve"> l’applicabilità del contributo minimo APE, nel mese di licenziamento il programma conteggiava anche le eventuali ore relative a ferie e permessi residui.</w:t>
      </w:r>
    </w:p>
    <w:p w:rsidR="00D937DA" w:rsidRPr="00E77141" w:rsidRDefault="00E86974" w:rsidP="00E86974">
      <w:pPr>
        <w:pStyle w:val="TS-titolo-05"/>
      </w:pPr>
      <w:bookmarkStart w:id="5" w:name="_Toc499137065"/>
      <w:r w:rsidRPr="00E77141">
        <w:t>Differimento ratei</w:t>
      </w:r>
      <w:bookmarkEnd w:id="5"/>
    </w:p>
    <w:p w:rsidR="009309AD" w:rsidRPr="00E77141" w:rsidRDefault="0002755C" w:rsidP="00E86974">
      <w:pPr>
        <w:pStyle w:val="CorpoAltF0"/>
        <w:spacing w:before="120"/>
      </w:pPr>
      <w:r w:rsidRPr="00E77141">
        <w:t xml:space="preserve">Nel caso di dipendente cessato </w:t>
      </w:r>
      <w:r w:rsidR="00F67362" w:rsidRPr="00E77141">
        <w:t>con ratei goduti</w:t>
      </w:r>
      <w:r w:rsidRPr="00E77141">
        <w:t xml:space="preserve"> </w:t>
      </w:r>
      <w:r w:rsidR="00F67362" w:rsidRPr="00E77141">
        <w:t>nel mese di licenziamento per un</w:t>
      </w:r>
      <w:r w:rsidR="002E0287" w:rsidRPr="00E77141">
        <w:t>a</w:t>
      </w:r>
      <w:r w:rsidR="00F67362" w:rsidRPr="00E77141">
        <w:t xml:space="preserve"> </w:t>
      </w:r>
      <w:r w:rsidR="002E0287" w:rsidRPr="00E77141">
        <w:t>quantità</w:t>
      </w:r>
      <w:r w:rsidR="00F67362" w:rsidRPr="00E77141">
        <w:t xml:space="preserve"> maggiore rispetto a</w:t>
      </w:r>
      <w:r w:rsidR="00D1748D" w:rsidRPr="00E77141">
        <w:t>l residuo,</w:t>
      </w:r>
      <w:r w:rsidR="00626E79" w:rsidRPr="00E77141">
        <w:t xml:space="preserve"> </w:t>
      </w:r>
      <w:r w:rsidR="00CD45D5" w:rsidRPr="00E77141">
        <w:t xml:space="preserve">al quale viene recuperato il rateo residuo negativo, </w:t>
      </w:r>
      <w:r w:rsidR="00B33EC4" w:rsidRPr="00E77141">
        <w:t>il programma</w:t>
      </w:r>
      <w:r w:rsidR="009309AD" w:rsidRPr="00E77141">
        <w:t xml:space="preserve"> non recuperava l’eventuale quota di contributi sui ratei precedentemente differiti.</w:t>
      </w:r>
    </w:p>
    <w:p w:rsidR="00E86974" w:rsidRPr="00E77141" w:rsidRDefault="00765A89" w:rsidP="00765A89">
      <w:pPr>
        <w:pStyle w:val="TS-titolo-05"/>
      </w:pPr>
      <w:bookmarkStart w:id="6" w:name="_Toc499137066"/>
      <w:r w:rsidRPr="00E77141">
        <w:t>Tipo proporzione ratei da puntatore</w:t>
      </w:r>
      <w:bookmarkEnd w:id="6"/>
    </w:p>
    <w:p w:rsidR="00765A89" w:rsidRPr="00E77141" w:rsidRDefault="008667F1" w:rsidP="00765A89">
      <w:pPr>
        <w:pStyle w:val="CorpoAltF0"/>
        <w:spacing w:before="120"/>
      </w:pPr>
      <w:r w:rsidRPr="00E77141">
        <w:t>Nel caso di dipendente al quale risulta collegata una tabella “</w:t>
      </w:r>
      <w:r w:rsidRPr="00E77141">
        <w:rPr>
          <w:i/>
        </w:rPr>
        <w:t>Maturazione ratei</w:t>
      </w:r>
      <w:r w:rsidRPr="00E77141">
        <w:t>” (</w:t>
      </w:r>
      <w:r w:rsidRPr="00E77141">
        <w:rPr>
          <w:b/>
        </w:rPr>
        <w:t>TB0111</w:t>
      </w:r>
      <w:r w:rsidRPr="00E77141">
        <w:t>) per la quale il campo “</w:t>
      </w:r>
      <w:r w:rsidRPr="00E77141">
        <w:rPr>
          <w:i/>
        </w:rPr>
        <w:t>Tipo proporzione</w:t>
      </w:r>
      <w:r w:rsidRPr="00E77141">
        <w:t>” è pari a 5, 6, 7 o 8, senza indicazione del puntatore nel relativo campo, l’elaborazione del cedolino terminava in errore.</w:t>
      </w:r>
    </w:p>
    <w:p w:rsidR="000A4D53" w:rsidRPr="00E77141" w:rsidRDefault="00B37BAF" w:rsidP="00B37BAF">
      <w:pPr>
        <w:pStyle w:val="TS-titolo-05"/>
      </w:pPr>
      <w:bookmarkStart w:id="7" w:name="_Toc499137067"/>
      <w:r w:rsidRPr="00E77141">
        <w:t>Assenza calendario settimanale base</w:t>
      </w:r>
      <w:bookmarkEnd w:id="7"/>
    </w:p>
    <w:p w:rsidR="00B37BAF" w:rsidRPr="00E77141" w:rsidRDefault="00B37BAF" w:rsidP="00B37BAF">
      <w:pPr>
        <w:pStyle w:val="CorpoAltF0"/>
        <w:spacing w:before="120"/>
      </w:pPr>
      <w:r w:rsidRPr="00E77141">
        <w:t>Il programma si bloccava in caso di matricola senza calendario settimanale base collegato (</w:t>
      </w:r>
      <w:r w:rsidRPr="00E77141">
        <w:rPr>
          <w:b/>
        </w:rPr>
        <w:t>TB1104</w:t>
      </w:r>
      <w:r w:rsidRPr="00E77141">
        <w:t>).</w:t>
      </w:r>
    </w:p>
    <w:p w:rsidR="00B37BAF" w:rsidRPr="00E77141" w:rsidRDefault="00B37BAF" w:rsidP="00F4494B">
      <w:pPr>
        <w:pStyle w:val="Ignora"/>
      </w:pPr>
    </w:p>
    <w:p w:rsidR="0064281D" w:rsidRPr="00E77141" w:rsidRDefault="00AA4883" w:rsidP="0064281D">
      <w:pPr>
        <w:pStyle w:val="TS-titolo-04"/>
      </w:pPr>
      <w:bookmarkStart w:id="8" w:name="_Toc499137068"/>
      <w:r w:rsidRPr="00E77141">
        <w:t>CIG / CEDOL</w:t>
      </w:r>
      <w:r w:rsidR="004737BD" w:rsidRPr="00E77141">
        <w:t xml:space="preserve"> – Contratti di solidarietà</w:t>
      </w:r>
      <w:bookmarkEnd w:id="8"/>
    </w:p>
    <w:p w:rsidR="0064281D" w:rsidRPr="00E77141" w:rsidRDefault="004D7072" w:rsidP="00AA4883">
      <w:pPr>
        <w:pStyle w:val="CorpoAltF0"/>
        <w:spacing w:before="120"/>
      </w:pPr>
      <w:r w:rsidRPr="00E77141">
        <w:t xml:space="preserve">Nella determinazione della retribuzione teorica ai fini </w:t>
      </w:r>
      <w:r w:rsidR="00C95917" w:rsidRPr="00E77141">
        <w:t>CDS</w:t>
      </w:r>
      <w:r w:rsidRPr="00E77141">
        <w:t xml:space="preserve"> le voci di rettifica/forzatura della retribuzione teorica eventualmente presenti nella scheda “</w:t>
      </w:r>
      <w:r w:rsidRPr="00E77141">
        <w:rPr>
          <w:i/>
        </w:rPr>
        <w:t>Voci</w:t>
      </w:r>
      <w:r w:rsidRPr="00E77141">
        <w:t xml:space="preserve">” di </w:t>
      </w:r>
      <w:r w:rsidRPr="00E77141">
        <w:rPr>
          <w:b/>
        </w:rPr>
        <w:t>DIPE</w:t>
      </w:r>
      <w:r w:rsidRPr="00E77141">
        <w:t xml:space="preserve"> </w:t>
      </w:r>
      <w:r w:rsidR="00C95917" w:rsidRPr="00E77141">
        <w:t>venivano considerate solo nel caso di ricalcolo del cedolino.</w:t>
      </w:r>
    </w:p>
    <w:p w:rsidR="00AA4883" w:rsidRPr="00E77141" w:rsidRDefault="00AA4883" w:rsidP="00F4494B">
      <w:pPr>
        <w:pStyle w:val="Ignora"/>
      </w:pPr>
    </w:p>
    <w:p w:rsidR="00F4494B" w:rsidRPr="00E77141" w:rsidRDefault="00F4494B" w:rsidP="00F4494B">
      <w:pPr>
        <w:pStyle w:val="TS-titolo-04"/>
      </w:pPr>
      <w:bookmarkStart w:id="9" w:name="_Toc496882346"/>
      <w:bookmarkStart w:id="10" w:name="_Toc499137069"/>
      <w:r w:rsidRPr="00E77141">
        <w:t>GEMA01 / CEDOL</w:t>
      </w:r>
      <w:bookmarkEnd w:id="9"/>
      <w:bookmarkEnd w:id="10"/>
    </w:p>
    <w:p w:rsidR="008A4556" w:rsidRPr="00E77141" w:rsidRDefault="008A4556" w:rsidP="008A4556">
      <w:pPr>
        <w:pStyle w:val="TS-titolo-05"/>
      </w:pPr>
      <w:bookmarkStart w:id="11" w:name="_Toc499137070"/>
      <w:r w:rsidRPr="00E77141">
        <w:t>Tabella comporto</w:t>
      </w:r>
      <w:bookmarkEnd w:id="11"/>
    </w:p>
    <w:p w:rsidR="00585999" w:rsidRPr="00E77141" w:rsidRDefault="0066049B" w:rsidP="008A4556">
      <w:pPr>
        <w:pStyle w:val="CorpoAltF0"/>
        <w:spacing w:before="120"/>
        <w:ind w:left="-14"/>
      </w:pPr>
      <w:r w:rsidRPr="00E77141">
        <w:t xml:space="preserve">In presenza </w:t>
      </w:r>
      <w:r w:rsidR="00AF5289" w:rsidRPr="00E77141">
        <w:t xml:space="preserve">di </w:t>
      </w:r>
      <w:r w:rsidR="006707B3" w:rsidRPr="00E77141">
        <w:t xml:space="preserve">un </w:t>
      </w:r>
      <w:r w:rsidR="00AF5289" w:rsidRPr="00E77141">
        <w:t xml:space="preserve">evento </w:t>
      </w:r>
      <w:r w:rsidR="006707B3" w:rsidRPr="00E77141">
        <w:t xml:space="preserve">di malattia </w:t>
      </w:r>
      <w:r w:rsidR="001F5046" w:rsidRPr="00E77141">
        <w:t xml:space="preserve">a cavallo con il </w:t>
      </w:r>
      <w:r w:rsidR="00AF5289" w:rsidRPr="00E77141">
        <w:t xml:space="preserve">mese precedente </w:t>
      </w:r>
      <w:r w:rsidR="00FF2856" w:rsidRPr="00E77141">
        <w:t>e</w:t>
      </w:r>
      <w:r w:rsidR="00AF5289" w:rsidRPr="00E77141">
        <w:t xml:space="preserve"> codice tabella comporto collegato in </w:t>
      </w:r>
      <w:r w:rsidR="00AF5289" w:rsidRPr="00E77141">
        <w:rPr>
          <w:b/>
        </w:rPr>
        <w:t>TB0901</w:t>
      </w:r>
      <w:r w:rsidR="00AF5289" w:rsidRPr="00E77141">
        <w:t xml:space="preserve">, nel caso in cui </w:t>
      </w:r>
      <w:r w:rsidR="001F5046" w:rsidRPr="00E77141">
        <w:t>nel</w:t>
      </w:r>
      <w:r w:rsidR="00AF5289" w:rsidRPr="00E77141">
        <w:t xml:space="preserve"> mese </w:t>
      </w:r>
      <w:r w:rsidR="001F5046" w:rsidRPr="00E77141">
        <w:t>in elaborazione</w:t>
      </w:r>
      <w:r w:rsidR="00AF5289" w:rsidRPr="00E77141">
        <w:t xml:space="preserve"> </w:t>
      </w:r>
      <w:r w:rsidR="00FF2856" w:rsidRPr="00E77141">
        <w:t>veniva</w:t>
      </w:r>
      <w:r w:rsidR="00AF5289" w:rsidRPr="00E77141">
        <w:t xml:space="preserve"> calcolato un importo di recupero integrazione c/ditta</w:t>
      </w:r>
      <w:r w:rsidR="001F5046" w:rsidRPr="00E77141">
        <w:t>, in alcuni casi il programma recuperava erroneamente il totale delle differenze di accredito del mese precedente.</w:t>
      </w:r>
    </w:p>
    <w:p w:rsidR="00892593" w:rsidRPr="00E77141" w:rsidRDefault="008A4556" w:rsidP="008A4556">
      <w:pPr>
        <w:pStyle w:val="TS-titolo-05"/>
      </w:pPr>
      <w:bookmarkStart w:id="12" w:name="_Toc499137071"/>
      <w:r w:rsidRPr="00E77141">
        <w:t>Azienda agricola</w:t>
      </w:r>
      <w:bookmarkEnd w:id="12"/>
    </w:p>
    <w:p w:rsidR="008A4556" w:rsidRPr="00E77141" w:rsidRDefault="008D01B5" w:rsidP="008A4556">
      <w:pPr>
        <w:pStyle w:val="CorpoAltF0"/>
        <w:spacing w:before="120"/>
        <w:ind w:left="-14"/>
      </w:pPr>
      <w:r w:rsidRPr="00E77141">
        <w:t>Per la liquidazione degli eventi di malattia il programma verificava il gruppo contratto dell’azienda anche per i dipendenti collegati ad un diverso gruppo contratto (</w:t>
      </w:r>
      <w:r w:rsidRPr="00E77141">
        <w:rPr>
          <w:b/>
          <w:bCs/>
        </w:rPr>
        <w:t>DIPE</w:t>
      </w:r>
      <w:r w:rsidRPr="00E77141">
        <w:t xml:space="preserve"> &gt; “</w:t>
      </w:r>
      <w:r w:rsidRPr="00E77141">
        <w:rPr>
          <w:i/>
          <w:iCs/>
        </w:rPr>
        <w:t xml:space="preserve">Retribuzione </w:t>
      </w:r>
      <w:r w:rsidRPr="00E77141">
        <w:rPr>
          <w:i/>
        </w:rPr>
        <w:t>&gt;</w:t>
      </w:r>
      <w:r w:rsidRPr="00E77141">
        <w:t xml:space="preserve"> </w:t>
      </w:r>
      <w:r w:rsidRPr="00E77141">
        <w:rPr>
          <w:i/>
          <w:iCs/>
        </w:rPr>
        <w:t>Gruppo contratto</w:t>
      </w:r>
      <w:r w:rsidRPr="00E77141">
        <w:t>”).</w:t>
      </w:r>
    </w:p>
    <w:p w:rsidR="008A4556" w:rsidRPr="00E77141" w:rsidRDefault="008A4556" w:rsidP="00892593">
      <w:pPr>
        <w:pStyle w:val="Ignora"/>
      </w:pPr>
    </w:p>
    <w:p w:rsidR="00892593" w:rsidRPr="00E77141" w:rsidRDefault="00892593" w:rsidP="00892593">
      <w:pPr>
        <w:pStyle w:val="TS-titolo-04"/>
      </w:pPr>
      <w:bookmarkStart w:id="13" w:name="_Toc497226949"/>
      <w:bookmarkStart w:id="14" w:name="_Toc499137072"/>
      <w:r w:rsidRPr="00E77141">
        <w:t xml:space="preserve">GEMA01 - </w:t>
      </w:r>
      <w:proofErr w:type="spellStart"/>
      <w:r w:rsidRPr="00E77141">
        <w:t>Lookup</w:t>
      </w:r>
      <w:bookmarkEnd w:id="13"/>
      <w:bookmarkEnd w:id="14"/>
      <w:proofErr w:type="spellEnd"/>
    </w:p>
    <w:p w:rsidR="00892593" w:rsidRPr="00E77141" w:rsidRDefault="00892593" w:rsidP="00892593">
      <w:pPr>
        <w:pStyle w:val="CorpoAltF0"/>
        <w:spacing w:before="120"/>
      </w:pPr>
      <w:r w:rsidRPr="00E77141">
        <w:t xml:space="preserve">Nel caso di esecuzione del comando in HTML5, la funzione di </w:t>
      </w:r>
      <w:proofErr w:type="spellStart"/>
      <w:r w:rsidRPr="00E77141">
        <w:t>lookup</w:t>
      </w:r>
      <w:proofErr w:type="spellEnd"/>
      <w:r w:rsidRPr="00E77141">
        <w:t xml:space="preserve"> eseguita all’interno della gestione della denuncia/comunicazione di infortunio nei campi che prevedono specifiche codifiche, per le quali viene richiamatala la tabella di riferimento fornita dall’INAIL (es. “</w:t>
      </w:r>
      <w:r w:rsidRPr="00E77141">
        <w:rPr>
          <w:i/>
        </w:rPr>
        <w:t>Tipologia lavoratore</w:t>
      </w:r>
      <w:r w:rsidRPr="00E77141">
        <w:t>” della scheda “</w:t>
      </w:r>
      <w:r w:rsidRPr="00E77141">
        <w:rPr>
          <w:i/>
        </w:rPr>
        <w:t>Lavoratore 2</w:t>
      </w:r>
      <w:r w:rsidRPr="00E77141">
        <w:t>”), non visualizzava alcun valore.</w:t>
      </w:r>
    </w:p>
    <w:p w:rsidR="0037694F" w:rsidRPr="00E77141" w:rsidRDefault="0037694F" w:rsidP="0037694F">
      <w:pPr>
        <w:pStyle w:val="Ignora"/>
      </w:pPr>
    </w:p>
    <w:p w:rsidR="0037694F" w:rsidRPr="00E77141" w:rsidRDefault="0037694F" w:rsidP="0037694F">
      <w:pPr>
        <w:pStyle w:val="TS-titolo-04"/>
      </w:pPr>
      <w:bookmarkStart w:id="15" w:name="_Toc499137073"/>
      <w:r w:rsidRPr="00E77141">
        <w:t>SIMCOS</w:t>
      </w:r>
      <w:bookmarkEnd w:id="15"/>
    </w:p>
    <w:p w:rsidR="0037694F" w:rsidRPr="00E77141" w:rsidRDefault="0037694F" w:rsidP="0037694F">
      <w:pPr>
        <w:pStyle w:val="CorpoAltF0"/>
        <w:spacing w:before="120"/>
      </w:pPr>
      <w:r w:rsidRPr="00E77141">
        <w:t>Nel caso di simulazione effettuata per un dipendente intermettente assunto in corso d’anno il programma riconosceva il rateo di mensilità aggiuntive pieno.</w:t>
      </w:r>
    </w:p>
    <w:p w:rsidR="00B37BAF" w:rsidRPr="00E77141" w:rsidRDefault="00B37BAF" w:rsidP="00B37BAF">
      <w:pPr>
        <w:pStyle w:val="Ignora"/>
      </w:pPr>
    </w:p>
    <w:p w:rsidR="00B37BAF" w:rsidRPr="00E77141" w:rsidRDefault="00B37BAF" w:rsidP="00B37BAF">
      <w:pPr>
        <w:pStyle w:val="TS-titolo-04"/>
      </w:pPr>
      <w:bookmarkStart w:id="16" w:name="_Toc499135602"/>
      <w:bookmarkStart w:id="17" w:name="_Toc499137074"/>
      <w:r w:rsidRPr="00E77141">
        <w:t>Anteprima/stampa cedolino dipendenti agricoli</w:t>
      </w:r>
      <w:bookmarkEnd w:id="16"/>
      <w:bookmarkEnd w:id="17"/>
    </w:p>
    <w:p w:rsidR="00B37BAF" w:rsidRPr="00E77141" w:rsidRDefault="00B37BAF" w:rsidP="0006145E">
      <w:pPr>
        <w:pStyle w:val="CorpoAltF0"/>
        <w:spacing w:before="120"/>
      </w:pPr>
      <w:r w:rsidRPr="00E77141">
        <w:t>Nella stampa del cedolino dei dipendenti agricoli, non venivano valorizzate le caselle “</w:t>
      </w:r>
      <w:proofErr w:type="spellStart"/>
      <w:r w:rsidRPr="00E77141">
        <w:rPr>
          <w:i/>
        </w:rPr>
        <w:t>Retr</w:t>
      </w:r>
      <w:proofErr w:type="spellEnd"/>
      <w:r w:rsidRPr="00E77141">
        <w:rPr>
          <w:i/>
        </w:rPr>
        <w:t>. oraria contr.</w:t>
      </w:r>
      <w:r w:rsidRPr="00E77141">
        <w:t>” e “</w:t>
      </w:r>
      <w:proofErr w:type="spellStart"/>
      <w:r w:rsidRPr="00E77141">
        <w:rPr>
          <w:i/>
        </w:rPr>
        <w:t>Retr</w:t>
      </w:r>
      <w:proofErr w:type="spellEnd"/>
      <w:r w:rsidRPr="00E77141">
        <w:rPr>
          <w:i/>
        </w:rPr>
        <w:t xml:space="preserve">. </w:t>
      </w:r>
      <w:proofErr w:type="spellStart"/>
      <w:r w:rsidRPr="00E77141">
        <w:rPr>
          <w:i/>
        </w:rPr>
        <w:t>giorn</w:t>
      </w:r>
      <w:proofErr w:type="spellEnd"/>
      <w:r w:rsidRPr="00E77141">
        <w:rPr>
          <w:i/>
        </w:rPr>
        <w:t>. contr.</w:t>
      </w:r>
      <w:r w:rsidRPr="00E77141">
        <w:t>” della testata del cedolino.</w:t>
      </w:r>
    </w:p>
    <w:p w:rsidR="00B37BAF" w:rsidRPr="00E77141" w:rsidRDefault="00B37BAF" w:rsidP="0006145E">
      <w:pPr>
        <w:pStyle w:val="CorpoAltF0"/>
        <w:spacing w:before="60"/>
      </w:pPr>
      <w:r w:rsidRPr="00E77141">
        <w:t>Tali valori venivano correttamente riportati in stampa solo nel caso in cui, in fase di elaborazione del cedolino, si confermava l’elaborazione senza accedere alla scheda “</w:t>
      </w:r>
      <w:r w:rsidRPr="00E77141">
        <w:rPr>
          <w:i/>
        </w:rPr>
        <w:t>Sviluppo</w:t>
      </w:r>
      <w:r w:rsidRPr="00E77141">
        <w:t>” di CEDOL.</w:t>
      </w:r>
    </w:p>
    <w:p w:rsidR="001B230B" w:rsidRPr="00E77141" w:rsidRDefault="001B230B" w:rsidP="00376933">
      <w:pPr>
        <w:pStyle w:val="Ignora"/>
      </w:pPr>
    </w:p>
    <w:p w:rsidR="00F05C7B" w:rsidRPr="00E77141" w:rsidRDefault="001F5F88" w:rsidP="001F5F88">
      <w:pPr>
        <w:pStyle w:val="TS-titolo-04"/>
      </w:pPr>
      <w:bookmarkStart w:id="18" w:name="_Toc499137075"/>
      <w:r w:rsidRPr="00E77141">
        <w:t>CEDCTR</w:t>
      </w:r>
      <w:r w:rsidR="00AB4693" w:rsidRPr="00E77141">
        <w:t xml:space="preserve"> – Controllo cedolini</w:t>
      </w:r>
      <w:bookmarkEnd w:id="18"/>
    </w:p>
    <w:p w:rsidR="00C80407" w:rsidRPr="00E77141" w:rsidRDefault="00C80407" w:rsidP="001F5F88">
      <w:pPr>
        <w:pStyle w:val="CorpoAltF0"/>
        <w:spacing w:before="120"/>
      </w:pPr>
      <w:r w:rsidRPr="00E77141">
        <w:t>Il programma non visualizzava le segnalazioni relative agli eventuali cedolini di dipendenti licenziati in mesi precedenti quello in elaborazione.</w:t>
      </w:r>
    </w:p>
    <w:p w:rsidR="00C80407" w:rsidRPr="00E77141" w:rsidRDefault="00C80407" w:rsidP="00C80407">
      <w:pPr>
        <w:pStyle w:val="CorpoAltF0"/>
        <w:spacing w:before="60"/>
      </w:pPr>
      <w:r w:rsidRPr="00E77141">
        <w:t>Nella suddetta situazione</w:t>
      </w:r>
      <w:r w:rsidR="00E91A12" w:rsidRPr="00E77141">
        <w:t xml:space="preserve"> non era possibile, laddove impostato, effettuare l’autorizzazione della segnalazione e, conseguentemente non era consentita la stampa del cedolino.</w:t>
      </w:r>
    </w:p>
    <w:p w:rsidR="001F5F88" w:rsidRPr="00E77141" w:rsidRDefault="001F5F88" w:rsidP="00ED0AA5">
      <w:pPr>
        <w:pStyle w:val="Ignora"/>
      </w:pPr>
    </w:p>
    <w:p w:rsidR="009A423F" w:rsidRPr="00E77141" w:rsidRDefault="009A423F" w:rsidP="009A423F">
      <w:pPr>
        <w:pStyle w:val="TS-titolo-04"/>
      </w:pPr>
      <w:bookmarkStart w:id="19" w:name="_Toc499137076"/>
      <w:r w:rsidRPr="00E77141">
        <w:t>DIPE</w:t>
      </w:r>
      <w:bookmarkEnd w:id="19"/>
    </w:p>
    <w:p w:rsidR="00194FDF" w:rsidRPr="00E77141" w:rsidRDefault="00194FDF" w:rsidP="00194FDF">
      <w:pPr>
        <w:pStyle w:val="TS-titolo-05"/>
      </w:pPr>
      <w:bookmarkStart w:id="20" w:name="_Toc499137077"/>
      <w:r w:rsidRPr="00E77141">
        <w:t>Trattenute</w:t>
      </w:r>
      <w:bookmarkEnd w:id="20"/>
    </w:p>
    <w:p w:rsidR="009A423F" w:rsidRPr="00E77141" w:rsidRDefault="009A423F" w:rsidP="009A423F">
      <w:pPr>
        <w:pStyle w:val="CorpoAltF0"/>
        <w:spacing w:before="120"/>
      </w:pPr>
      <w:r w:rsidRPr="00E77141">
        <w:t xml:space="preserve">Corretto errore di </w:t>
      </w:r>
      <w:proofErr w:type="spellStart"/>
      <w:r w:rsidRPr="00E77141">
        <w:t>index</w:t>
      </w:r>
      <w:proofErr w:type="spellEnd"/>
      <w:r w:rsidRPr="00E77141">
        <w:t xml:space="preserve"> che si presentava in alcuni casi inserendo</w:t>
      </w:r>
      <w:r w:rsidR="003B40C9" w:rsidRPr="00E77141">
        <w:t>,</w:t>
      </w:r>
      <w:r w:rsidRPr="00E77141">
        <w:t xml:space="preserve"> o modificando</w:t>
      </w:r>
      <w:r w:rsidR="003B40C9" w:rsidRPr="00E77141">
        <w:t>,</w:t>
      </w:r>
      <w:r w:rsidRPr="00E77141">
        <w:t xml:space="preserve"> il codice fondo agricolo nel campo “</w:t>
      </w:r>
      <w:r w:rsidRPr="00E77141">
        <w:rPr>
          <w:i/>
        </w:rPr>
        <w:t>Cod. fondo di riferimento</w:t>
      </w:r>
      <w:r w:rsidRPr="00E77141">
        <w:t>”.</w:t>
      </w:r>
    </w:p>
    <w:p w:rsidR="002F115B" w:rsidRPr="00E77141" w:rsidRDefault="00194FDF" w:rsidP="00194FDF">
      <w:pPr>
        <w:pStyle w:val="TS-titolo-05"/>
      </w:pPr>
      <w:bookmarkStart w:id="21" w:name="_Toc499137078"/>
      <w:r w:rsidRPr="00E77141">
        <w:t>Progressivi &gt; Contributi sociali</w:t>
      </w:r>
      <w:bookmarkEnd w:id="21"/>
    </w:p>
    <w:p w:rsidR="00194FDF" w:rsidRPr="00E77141" w:rsidRDefault="00194FDF" w:rsidP="00194FDF">
      <w:pPr>
        <w:pStyle w:val="CorpoAltF0"/>
        <w:spacing w:before="120"/>
      </w:pPr>
      <w:r w:rsidRPr="00E77141">
        <w:t xml:space="preserve">In presenza di dipendente per il quale risulta compilato il campo </w:t>
      </w:r>
      <w:r w:rsidRPr="00E77141">
        <w:rPr>
          <w:rFonts w:cs="Arial"/>
        </w:rPr>
        <w:t>“</w:t>
      </w:r>
      <w:r w:rsidRPr="00E77141">
        <w:rPr>
          <w:rFonts w:cs="Arial"/>
          <w:i/>
          <w:iCs/>
        </w:rPr>
        <w:t xml:space="preserve">F.do </w:t>
      </w:r>
      <w:proofErr w:type="spellStart"/>
      <w:r w:rsidRPr="00E77141">
        <w:rPr>
          <w:rFonts w:cs="Arial"/>
          <w:i/>
          <w:iCs/>
        </w:rPr>
        <w:t>ctr</w:t>
      </w:r>
      <w:proofErr w:type="spellEnd"/>
      <w:r w:rsidRPr="00E77141">
        <w:rPr>
          <w:rFonts w:cs="Arial"/>
          <w:i/>
          <w:iCs/>
        </w:rPr>
        <w:t>. contrattuale</w:t>
      </w:r>
      <w:r w:rsidRPr="00E77141">
        <w:rPr>
          <w:rFonts w:cs="Arial"/>
        </w:rPr>
        <w:t>” (</w:t>
      </w:r>
      <w:r w:rsidRPr="00E77141">
        <w:rPr>
          <w:rFonts w:cs="Arial"/>
          <w:b/>
          <w:bCs/>
        </w:rPr>
        <w:t>DIPE</w:t>
      </w:r>
      <w:r w:rsidRPr="00E77141">
        <w:rPr>
          <w:rFonts w:cs="Arial"/>
        </w:rPr>
        <w:t xml:space="preserve"> &gt; “</w:t>
      </w:r>
      <w:r w:rsidRPr="00E77141">
        <w:rPr>
          <w:rFonts w:cs="Arial"/>
          <w:i/>
          <w:iCs/>
        </w:rPr>
        <w:t>Fondi</w:t>
      </w:r>
      <w:r w:rsidRPr="00E77141">
        <w:rPr>
          <w:rFonts w:cs="Arial"/>
        </w:rPr>
        <w:t>”), n</w:t>
      </w:r>
      <w:r w:rsidRPr="00E77141">
        <w:t>el caso di azienda con Fondo di previdenza contrattuale (</w:t>
      </w:r>
      <w:r w:rsidRPr="00E77141">
        <w:rPr>
          <w:b/>
        </w:rPr>
        <w:t>AZIE</w:t>
      </w:r>
      <w:r w:rsidRPr="00E77141">
        <w:t xml:space="preserve"> &gt; “</w:t>
      </w:r>
      <w:r w:rsidRPr="00E77141">
        <w:rPr>
          <w:i/>
        </w:rPr>
        <w:t>TFR</w:t>
      </w:r>
      <w:r w:rsidRPr="00E77141">
        <w:t xml:space="preserve">”) pari a FONDAPI, PREVEDI o COOPERLAVORO, </w:t>
      </w:r>
      <w:r w:rsidRPr="00E77141">
        <w:rPr>
          <w:rFonts w:cs="Arial"/>
        </w:rPr>
        <w:t>nella sezione “</w:t>
      </w:r>
      <w:r w:rsidRPr="00E77141">
        <w:rPr>
          <w:rFonts w:cs="Arial"/>
          <w:i/>
        </w:rPr>
        <w:t>Progressivi &gt; Contributi sociali</w:t>
      </w:r>
      <w:r w:rsidRPr="00E77141">
        <w:rPr>
          <w:rFonts w:cs="Arial"/>
        </w:rPr>
        <w:t xml:space="preserve">” di </w:t>
      </w:r>
      <w:r w:rsidRPr="00E77141">
        <w:rPr>
          <w:rFonts w:cs="Arial"/>
          <w:b/>
        </w:rPr>
        <w:t>DIPE</w:t>
      </w:r>
      <w:r w:rsidRPr="00E77141">
        <w:rPr>
          <w:rFonts w:cs="Arial"/>
        </w:rPr>
        <w:t xml:space="preserve">, sesta pagina il programma </w:t>
      </w:r>
      <w:r w:rsidR="00A67D44" w:rsidRPr="00E77141">
        <w:rPr>
          <w:rFonts w:cs="Arial"/>
        </w:rPr>
        <w:t xml:space="preserve">di quadratura </w:t>
      </w:r>
      <w:r w:rsidRPr="00E77141">
        <w:rPr>
          <w:rFonts w:cs="Arial"/>
        </w:rPr>
        <w:t xml:space="preserve">evidenziava l’importo del contributo contrattuale anche con riferimento al Fondo </w:t>
      </w:r>
      <w:r w:rsidRPr="00E77141">
        <w:t>contrattuale aziendale.</w:t>
      </w:r>
    </w:p>
    <w:p w:rsidR="00194FDF" w:rsidRPr="00E77141" w:rsidRDefault="00194FDF" w:rsidP="00194FDF">
      <w:pPr>
        <w:pStyle w:val="CorpoAltF0"/>
        <w:spacing w:before="60"/>
      </w:pPr>
      <w:r w:rsidRPr="00E77141">
        <w:t xml:space="preserve">Analoga anomalia si verificava nel tabulato prodotto da comando </w:t>
      </w:r>
      <w:r w:rsidRPr="00E77141">
        <w:rPr>
          <w:b/>
        </w:rPr>
        <w:t>STAFONDI</w:t>
      </w:r>
      <w:r w:rsidRPr="00E77141">
        <w:t>.</w:t>
      </w:r>
    </w:p>
    <w:p w:rsidR="00A67D44" w:rsidRPr="00E77141" w:rsidRDefault="00A67D44" w:rsidP="00194FDF">
      <w:pPr>
        <w:pStyle w:val="CorpoAltF0"/>
        <w:spacing w:before="60"/>
        <w:rPr>
          <w:rFonts w:cs="Arial"/>
        </w:rPr>
      </w:pPr>
      <w:r w:rsidRPr="00E77141">
        <w:rPr>
          <w:rFonts w:cs="Arial"/>
        </w:rPr>
        <w:t>Si precisa che il tabulato di quadratura era corretto.</w:t>
      </w:r>
    </w:p>
    <w:p w:rsidR="00B37BAF" w:rsidRPr="00E77141" w:rsidRDefault="00B37BAF" w:rsidP="00B37BAF">
      <w:pPr>
        <w:pStyle w:val="TS-titolo-05"/>
      </w:pPr>
      <w:bookmarkStart w:id="22" w:name="_Toc499137079"/>
      <w:proofErr w:type="spellStart"/>
      <w:r w:rsidRPr="00E77141">
        <w:t>Lookup</w:t>
      </w:r>
      <w:bookmarkEnd w:id="22"/>
      <w:proofErr w:type="spellEnd"/>
    </w:p>
    <w:p w:rsidR="00B37BAF" w:rsidRPr="00E77141" w:rsidRDefault="00B37BAF" w:rsidP="00B37BAF">
      <w:pPr>
        <w:pStyle w:val="CorpoAltF0"/>
        <w:spacing w:before="120"/>
      </w:pPr>
      <w:r w:rsidRPr="00E77141">
        <w:t>In caso di funzione di ricerca (F2) proposta nella precedente modalità (ad esempio in caso di applicativo fruito nella modalità “</w:t>
      </w:r>
      <w:r w:rsidRPr="00E77141">
        <w:rPr>
          <w:i/>
        </w:rPr>
        <w:t>Avvia applicativo</w:t>
      </w:r>
      <w:r w:rsidRPr="00E77141">
        <w:t>”), effettuando la ricerca all’interno del campo “</w:t>
      </w:r>
      <w:r w:rsidRPr="00E77141">
        <w:rPr>
          <w:i/>
        </w:rPr>
        <w:t>Cittadinanza</w:t>
      </w:r>
      <w:r w:rsidRPr="00E77141">
        <w:t>” (scheda “</w:t>
      </w:r>
      <w:r w:rsidRPr="00E77141">
        <w:rPr>
          <w:i/>
        </w:rPr>
        <w:t>Anagrafica</w:t>
      </w:r>
      <w:r w:rsidRPr="00E77141">
        <w:t xml:space="preserve">” di </w:t>
      </w:r>
      <w:r w:rsidRPr="00E77141">
        <w:rPr>
          <w:b/>
        </w:rPr>
        <w:t>DIPE</w:t>
      </w:r>
      <w:r w:rsidRPr="00E77141">
        <w:t>) il programma esponeva sempre l’elenco degli stati esteri in ordine di codice stato estero.</w:t>
      </w:r>
    </w:p>
    <w:p w:rsidR="00194FDF" w:rsidRPr="00E77141" w:rsidRDefault="00194FDF" w:rsidP="00194FDF">
      <w:pPr>
        <w:pStyle w:val="Ignora"/>
      </w:pPr>
    </w:p>
    <w:p w:rsidR="002F115B" w:rsidRPr="00E77141" w:rsidRDefault="002F115B" w:rsidP="002F115B">
      <w:pPr>
        <w:pStyle w:val="TS-titolo-04"/>
      </w:pPr>
      <w:bookmarkStart w:id="23" w:name="_Toc472324212"/>
      <w:bookmarkStart w:id="24" w:name="_Toc472361933"/>
      <w:bookmarkStart w:id="25" w:name="_Toc499137080"/>
      <w:r w:rsidRPr="00E77141">
        <w:t xml:space="preserve">DIPE/CEDOL – </w:t>
      </w:r>
      <w:bookmarkEnd w:id="23"/>
      <w:bookmarkEnd w:id="24"/>
      <w:proofErr w:type="spellStart"/>
      <w:r w:rsidRPr="00E77141">
        <w:t>Lookup</w:t>
      </w:r>
      <w:proofErr w:type="spellEnd"/>
      <w:r w:rsidRPr="00E77141">
        <w:t xml:space="preserve"> -ACLAPG</w:t>
      </w:r>
      <w:bookmarkEnd w:id="25"/>
    </w:p>
    <w:p w:rsidR="002F115B" w:rsidRPr="00E77141" w:rsidRDefault="002F115B" w:rsidP="005269AF">
      <w:pPr>
        <w:pStyle w:val="CorpoAltF0"/>
        <w:spacing w:before="120"/>
      </w:pPr>
      <w:r w:rsidRPr="00E77141">
        <w:t>Nel caso di esecuzione dei comandi in oggetto in HTML5, la funzione di ricerca dipendenti tramite il pulsante “</w:t>
      </w:r>
      <w:r w:rsidRPr="00E77141">
        <w:rPr>
          <w:i/>
        </w:rPr>
        <w:t>sF2 Ricerca dipendenti</w:t>
      </w:r>
      <w:r w:rsidRPr="00E77141">
        <w:t>” (attivo nel campo “</w:t>
      </w:r>
      <w:r w:rsidRPr="00E77141">
        <w:rPr>
          <w:i/>
        </w:rPr>
        <w:t>Azienda</w:t>
      </w:r>
      <w:r w:rsidRPr="00E77141">
        <w:t xml:space="preserve">” di </w:t>
      </w:r>
      <w:r w:rsidRPr="00E77141">
        <w:rPr>
          <w:b/>
        </w:rPr>
        <w:t>DIPE</w:t>
      </w:r>
      <w:r w:rsidRPr="00E77141">
        <w:t xml:space="preserve"> e </w:t>
      </w:r>
      <w:r w:rsidRPr="00E77141">
        <w:rPr>
          <w:b/>
        </w:rPr>
        <w:t>CEDOL</w:t>
      </w:r>
      <w:r w:rsidRPr="00E77141">
        <w:t>)</w:t>
      </w:r>
      <w:r w:rsidR="00845B50" w:rsidRPr="00E77141">
        <w:t>,</w:t>
      </w:r>
      <w:r w:rsidRPr="00E77141">
        <w:t xml:space="preserve"> </w:t>
      </w:r>
      <w:r w:rsidR="00AE6821" w:rsidRPr="00E77141">
        <w:t>non teneva in considerazione gli eventuali permessi di accesso impostati su portale (</w:t>
      </w:r>
      <w:r w:rsidR="00AE6821" w:rsidRPr="00E77141">
        <w:rPr>
          <w:b/>
        </w:rPr>
        <w:t>ACLAPG</w:t>
      </w:r>
      <w:r w:rsidR="00AE6821" w:rsidRPr="00E77141">
        <w:t>) o in tabella “</w:t>
      </w:r>
      <w:r w:rsidR="00AE6821" w:rsidRPr="00E77141">
        <w:rPr>
          <w:i/>
        </w:rPr>
        <w:t>Protezione tabelle/funzioni/accessi</w:t>
      </w:r>
      <w:r w:rsidR="00AE6821" w:rsidRPr="00E77141">
        <w:t>” (</w:t>
      </w:r>
      <w:r w:rsidR="00AE6821" w:rsidRPr="00E77141">
        <w:rPr>
          <w:b/>
        </w:rPr>
        <w:t>TB1207</w:t>
      </w:r>
      <w:r w:rsidR="00AE6821" w:rsidRPr="00E77141">
        <w:t>)</w:t>
      </w:r>
      <w:r w:rsidRPr="00E77141">
        <w:t>.</w:t>
      </w:r>
    </w:p>
    <w:p w:rsidR="009A423F" w:rsidRPr="00E77141" w:rsidRDefault="009A423F" w:rsidP="00ED0AA5">
      <w:pPr>
        <w:pStyle w:val="Ignora"/>
      </w:pPr>
    </w:p>
    <w:p w:rsidR="005269AF" w:rsidRPr="00E77141" w:rsidRDefault="005269AF" w:rsidP="005269AF">
      <w:pPr>
        <w:pStyle w:val="TS-titolo-04"/>
      </w:pPr>
      <w:bookmarkStart w:id="26" w:name="_Toc499137081"/>
      <w:r w:rsidRPr="00E77141">
        <w:t>AZIE/DIPE &gt; Anagrafica</w:t>
      </w:r>
      <w:r w:rsidR="00203901" w:rsidRPr="00E77141">
        <w:t xml:space="preserve"> - </w:t>
      </w:r>
      <w:proofErr w:type="spellStart"/>
      <w:r w:rsidR="00203901" w:rsidRPr="00E77141">
        <w:t>Lookup</w:t>
      </w:r>
      <w:bookmarkEnd w:id="26"/>
      <w:proofErr w:type="spellEnd"/>
    </w:p>
    <w:p w:rsidR="005269AF" w:rsidRPr="00E77141" w:rsidRDefault="00203901" w:rsidP="00203901">
      <w:pPr>
        <w:pStyle w:val="CorpoAltF0"/>
        <w:spacing w:before="120"/>
      </w:pPr>
      <w:r w:rsidRPr="00E77141">
        <w:t>La funzione “</w:t>
      </w:r>
      <w:r w:rsidRPr="00E77141">
        <w:rPr>
          <w:i/>
        </w:rPr>
        <w:t>F6 Tipologie</w:t>
      </w:r>
      <w:r w:rsidRPr="00E77141">
        <w:t>”</w:t>
      </w:r>
      <w:r w:rsidR="00AD2D3C" w:rsidRPr="00E77141">
        <w:t>,</w:t>
      </w:r>
      <w:r w:rsidRPr="00E77141">
        <w:t xml:space="preserve"> attiva nei campi “</w:t>
      </w:r>
      <w:r w:rsidRPr="00E77141">
        <w:rPr>
          <w:i/>
        </w:rPr>
        <w:t>Tipologia</w:t>
      </w:r>
      <w:r w:rsidRPr="00E77141">
        <w:t>” della scheda “</w:t>
      </w:r>
      <w:r w:rsidRPr="00E77141">
        <w:rPr>
          <w:i/>
        </w:rPr>
        <w:t>Anagrafica</w:t>
      </w:r>
      <w:r w:rsidRPr="00E77141">
        <w:t xml:space="preserve">” di </w:t>
      </w:r>
      <w:r w:rsidRPr="00E77141">
        <w:rPr>
          <w:b/>
        </w:rPr>
        <w:t>AZIE</w:t>
      </w:r>
      <w:r w:rsidRPr="00E77141">
        <w:t xml:space="preserve"> e </w:t>
      </w:r>
      <w:r w:rsidRPr="00E77141">
        <w:rPr>
          <w:b/>
        </w:rPr>
        <w:t>DIPE</w:t>
      </w:r>
      <w:r w:rsidR="00AD2D3C" w:rsidRPr="00E77141">
        <w:t>,</w:t>
      </w:r>
      <w:r w:rsidRPr="00E77141">
        <w:t xml:space="preserve"> non</w:t>
      </w:r>
      <w:r w:rsidR="00AD2D3C" w:rsidRPr="00E77141">
        <w:t xml:space="preserve"> consentiva la relativa ricerca, restituendo il messaggio “Manca la definizione della </w:t>
      </w:r>
      <w:proofErr w:type="spellStart"/>
      <w:r w:rsidR="00AD2D3C" w:rsidRPr="00E77141">
        <w:t>query</w:t>
      </w:r>
      <w:proofErr w:type="spellEnd"/>
      <w:r w:rsidR="00AD2D3C" w:rsidRPr="00E77141">
        <w:t>. Impossibile continuare”.</w:t>
      </w:r>
    </w:p>
    <w:p w:rsidR="0006145E" w:rsidRPr="00E77141" w:rsidRDefault="0006145E" w:rsidP="0006145E">
      <w:pPr>
        <w:pStyle w:val="Ignora"/>
      </w:pPr>
      <w:r w:rsidRPr="00E77141">
        <w:br w:type="page"/>
      </w:r>
    </w:p>
    <w:p w:rsidR="00B37BAF" w:rsidRPr="00E77141" w:rsidRDefault="00B37BAF" w:rsidP="0006145E">
      <w:pPr>
        <w:pStyle w:val="Ignora"/>
      </w:pPr>
    </w:p>
    <w:p w:rsidR="00B37BAF" w:rsidRPr="00E77141" w:rsidRDefault="00B37BAF" w:rsidP="00B37BAF">
      <w:pPr>
        <w:pStyle w:val="TS-titolo-04"/>
      </w:pPr>
      <w:bookmarkStart w:id="27" w:name="_Toc499135606"/>
      <w:bookmarkStart w:id="28" w:name="_Toc499137082"/>
      <w:r w:rsidRPr="00E77141">
        <w:t>BUDGET – Budget e costo del personale</w:t>
      </w:r>
      <w:bookmarkEnd w:id="27"/>
      <w:bookmarkEnd w:id="28"/>
    </w:p>
    <w:p w:rsidR="00B37BAF" w:rsidRPr="00E77141" w:rsidRDefault="00B37BAF" w:rsidP="00B37BAF">
      <w:pPr>
        <w:pStyle w:val="TS-titolo-05"/>
      </w:pPr>
      <w:bookmarkStart w:id="29" w:name="_Toc499135607"/>
      <w:bookmarkStart w:id="30" w:name="_Toc499137083"/>
      <w:r w:rsidRPr="00E77141">
        <w:t>Altri costi da voci</w:t>
      </w:r>
      <w:bookmarkEnd w:id="29"/>
      <w:bookmarkEnd w:id="30"/>
    </w:p>
    <w:p w:rsidR="00B37BAF" w:rsidRPr="00E77141" w:rsidRDefault="00B37BAF" w:rsidP="00B37BAF">
      <w:pPr>
        <w:pStyle w:val="CorpoAltF0"/>
        <w:spacing w:before="120"/>
      </w:pPr>
      <w:r w:rsidRPr="00E77141">
        <w:t>In presenza di un gruppo voci creato dall’utente e valorizzato a livello di matricola solo per alcuni dipendenti, in fase di generazione del preventivo, le voci valorizzate con riferimento ad un determinato dipendente venivano generate anche per i successivi dipendenti per i quali non risultava valorizzata alcuna voce per il gruppo voci in questione.</w:t>
      </w:r>
    </w:p>
    <w:p w:rsidR="00B37BAF" w:rsidRPr="00E77141" w:rsidRDefault="00B37BAF" w:rsidP="00B37BAF">
      <w:pPr>
        <w:pStyle w:val="TS-titolo-05"/>
      </w:pPr>
      <w:bookmarkStart w:id="31" w:name="_Toc499135608"/>
      <w:bookmarkStart w:id="32" w:name="_Toc499137084"/>
      <w:r w:rsidRPr="00E77141">
        <w:t>Elaborazione consuntivo</w:t>
      </w:r>
      <w:bookmarkEnd w:id="31"/>
      <w:bookmarkEnd w:id="32"/>
    </w:p>
    <w:p w:rsidR="00B37BAF" w:rsidRPr="00E77141" w:rsidRDefault="00B37BAF" w:rsidP="00B37BAF">
      <w:pPr>
        <w:pStyle w:val="CorpoAltF0"/>
        <w:spacing w:before="120"/>
      </w:pPr>
      <w:r w:rsidRPr="00E77141">
        <w:t>Nell’elaborazione del consuntivo il programma non rilevava i valori relativi alla mensilità di gennaio.</w:t>
      </w:r>
    </w:p>
    <w:p w:rsidR="00B37BAF" w:rsidRPr="00E77141" w:rsidRDefault="00B37BAF" w:rsidP="0006145E">
      <w:pPr>
        <w:pStyle w:val="Ignora"/>
      </w:pPr>
    </w:p>
    <w:p w:rsidR="001F5F88" w:rsidRPr="00E77141" w:rsidRDefault="00237A51" w:rsidP="00237A51">
      <w:pPr>
        <w:pStyle w:val="TS-titolo-04"/>
      </w:pPr>
      <w:bookmarkStart w:id="33" w:name="_Toc499137085"/>
      <w:r w:rsidRPr="00E77141">
        <w:t>GEASS</w:t>
      </w:r>
      <w:r w:rsidR="00DD025B" w:rsidRPr="00E77141">
        <w:t xml:space="preserve"> </w:t>
      </w:r>
      <w:r w:rsidR="00AB4693" w:rsidRPr="00E77141">
        <w:t>&gt; Arretrati assegni familiari</w:t>
      </w:r>
      <w:bookmarkEnd w:id="33"/>
    </w:p>
    <w:p w:rsidR="00D7317A" w:rsidRPr="00E77141" w:rsidRDefault="00D7317A" w:rsidP="00237A51">
      <w:pPr>
        <w:pStyle w:val="CorpoAltF0"/>
        <w:spacing w:before="120"/>
      </w:pPr>
      <w:r w:rsidRPr="00E77141">
        <w:t>Per la valorizzazione della voce di calcolo degli arretrati ANF, il programma non considerava l’</w:t>
      </w:r>
      <w:r w:rsidR="008A0F9A" w:rsidRPr="00E77141">
        <w:t>eventuale gru</w:t>
      </w:r>
      <w:r w:rsidRPr="00E77141">
        <w:t>ppo contratto collegato al dipendente (</w:t>
      </w:r>
      <w:r w:rsidRPr="00E77141">
        <w:rPr>
          <w:b/>
          <w:bCs/>
        </w:rPr>
        <w:t>DIPE</w:t>
      </w:r>
      <w:r w:rsidRPr="00E77141">
        <w:t xml:space="preserve"> &gt; “</w:t>
      </w:r>
      <w:r w:rsidRPr="00E77141">
        <w:rPr>
          <w:i/>
          <w:iCs/>
        </w:rPr>
        <w:t xml:space="preserve">Retribuzione </w:t>
      </w:r>
      <w:r w:rsidRPr="00E77141">
        <w:rPr>
          <w:i/>
        </w:rPr>
        <w:t>&gt;</w:t>
      </w:r>
      <w:r w:rsidRPr="00E77141">
        <w:t xml:space="preserve"> </w:t>
      </w:r>
      <w:r w:rsidRPr="00E77141">
        <w:rPr>
          <w:i/>
          <w:iCs/>
        </w:rPr>
        <w:t>Gruppo contratto</w:t>
      </w:r>
      <w:r w:rsidRPr="00E77141">
        <w:t>”), verificando sempre quello aziendale</w:t>
      </w:r>
      <w:r w:rsidR="008A0F9A" w:rsidRPr="00E77141">
        <w:t xml:space="preserve">, pertanto veniva </w:t>
      </w:r>
      <w:r w:rsidR="00873CDD" w:rsidRPr="00E77141">
        <w:t>generato un importo</w:t>
      </w:r>
      <w:r w:rsidR="008A0F9A" w:rsidRPr="00E77141">
        <w:t xml:space="preserve"> errat</w:t>
      </w:r>
      <w:r w:rsidR="00873CDD" w:rsidRPr="00E77141">
        <w:t>o</w:t>
      </w:r>
      <w:r w:rsidR="008A0F9A" w:rsidRPr="00E77141">
        <w:t>.</w:t>
      </w:r>
    </w:p>
    <w:p w:rsidR="007005B5" w:rsidRPr="00E77141" w:rsidRDefault="007005B5" w:rsidP="00376933">
      <w:pPr>
        <w:pStyle w:val="Ignora"/>
      </w:pPr>
    </w:p>
    <w:p w:rsidR="007005B5" w:rsidRPr="00E77141" w:rsidRDefault="007005B5" w:rsidP="007005B5">
      <w:pPr>
        <w:pStyle w:val="TS-titolo-04"/>
      </w:pPr>
      <w:bookmarkStart w:id="34" w:name="_Toc499137086"/>
      <w:r w:rsidRPr="00E77141">
        <w:t>TB1109 – Gruppi giustificativi</w:t>
      </w:r>
      <w:bookmarkEnd w:id="34"/>
    </w:p>
    <w:p w:rsidR="00C16EB9" w:rsidRPr="00E77141" w:rsidRDefault="005D3331" w:rsidP="00C16EB9">
      <w:pPr>
        <w:pStyle w:val="CorpoAltF0"/>
        <w:spacing w:before="120"/>
      </w:pPr>
      <w:r w:rsidRPr="00E77141">
        <w:t xml:space="preserve">In presenza </w:t>
      </w:r>
      <w:r w:rsidR="00C16EB9" w:rsidRPr="00E77141">
        <w:t>della sigla “</w:t>
      </w:r>
      <w:proofErr w:type="spellStart"/>
      <w:r w:rsidR="00C16EB9" w:rsidRPr="00E77141">
        <w:t>ll</w:t>
      </w:r>
      <w:proofErr w:type="spellEnd"/>
      <w:r w:rsidR="00C16EB9" w:rsidRPr="00E77141">
        <w:t>” o “lt” (caratteri minuscoli) nella tabella “</w:t>
      </w:r>
      <w:r w:rsidR="00C16EB9" w:rsidRPr="00E77141">
        <w:rPr>
          <w:i/>
        </w:rPr>
        <w:t>Gruppi giustificativi</w:t>
      </w:r>
      <w:r w:rsidR="00C16EB9" w:rsidRPr="00E77141">
        <w:t>” (</w:t>
      </w:r>
      <w:r w:rsidR="00C16EB9" w:rsidRPr="00E77141">
        <w:rPr>
          <w:b/>
        </w:rPr>
        <w:t>TB1109</w:t>
      </w:r>
      <w:r w:rsidR="00C16EB9" w:rsidRPr="00E77141">
        <w:t xml:space="preserve">), utili per conteggiare, rispettivamente, le </w:t>
      </w:r>
      <w:r w:rsidR="00401205" w:rsidRPr="00E77141">
        <w:t>ore standard inserite nel mese che si riferiscono ai giorni lavorativi del calendario settimanale</w:t>
      </w:r>
      <w:r w:rsidR="00DD025B" w:rsidRPr="00E77141">
        <w:t xml:space="preserve"> o mensile</w:t>
      </w:r>
      <w:r w:rsidR="00401205" w:rsidRPr="00E77141">
        <w:t xml:space="preserve"> base</w:t>
      </w:r>
      <w:r w:rsidR="00C16EB9" w:rsidRPr="00E77141">
        <w:t xml:space="preserve"> e le ore del calendario settimanale </w:t>
      </w:r>
      <w:r w:rsidR="00DD025B" w:rsidRPr="00E77141">
        <w:t xml:space="preserve">o mensile </w:t>
      </w:r>
      <w:r w:rsidR="00C16EB9" w:rsidRPr="00E77141">
        <w:t>base al netto delle festività, il programma non considerava le domeniche, anche se da calendario risultavano lavorative.</w:t>
      </w:r>
    </w:p>
    <w:p w:rsidR="00495BFC" w:rsidRPr="00E77141" w:rsidRDefault="00495BFC" w:rsidP="00C16EB9">
      <w:pPr>
        <w:pStyle w:val="Ignora"/>
      </w:pPr>
    </w:p>
    <w:p w:rsidR="00642866" w:rsidRPr="00E77141" w:rsidRDefault="00642866" w:rsidP="00642866">
      <w:pPr>
        <w:pStyle w:val="TS-titolo-04"/>
      </w:pPr>
      <w:bookmarkStart w:id="35" w:name="_Toc499137087"/>
      <w:r w:rsidRPr="00E77141">
        <w:t>TELFONDI</w:t>
      </w:r>
      <w:bookmarkEnd w:id="35"/>
    </w:p>
    <w:p w:rsidR="00E27ECE" w:rsidRPr="00E77141" w:rsidRDefault="00642866" w:rsidP="00584AA4">
      <w:pPr>
        <w:pStyle w:val="CorpoAltF0"/>
        <w:numPr>
          <w:ilvl w:val="0"/>
          <w:numId w:val="36"/>
        </w:numPr>
        <w:spacing w:before="120"/>
        <w:ind w:left="284" w:hanging="298"/>
      </w:pPr>
      <w:r w:rsidRPr="00E77141">
        <w:t xml:space="preserve">Nel caso di azienda </w:t>
      </w:r>
      <w:r w:rsidR="00400298" w:rsidRPr="00E77141">
        <w:t>con più filiali alle</w:t>
      </w:r>
      <w:r w:rsidR="00E27ECE" w:rsidRPr="00E77141">
        <w:t xml:space="preserve"> qual</w:t>
      </w:r>
      <w:r w:rsidR="00400298" w:rsidRPr="00E77141">
        <w:t>i</w:t>
      </w:r>
      <w:r w:rsidR="00E27ECE" w:rsidRPr="00E77141">
        <w:t xml:space="preserve">, per lo stesso </w:t>
      </w:r>
      <w:r w:rsidR="009D530C" w:rsidRPr="00E77141">
        <w:t>fondo di previdenza</w:t>
      </w:r>
      <w:r w:rsidR="0085321E" w:rsidRPr="00E77141">
        <w:t>,</w:t>
      </w:r>
      <w:r w:rsidR="009D530C" w:rsidRPr="00E77141">
        <w:t xml:space="preserve"> risultano associate posizioni azienda</w:t>
      </w:r>
      <w:r w:rsidR="00400298" w:rsidRPr="00E77141">
        <w:t xml:space="preserve"> diverse (</w:t>
      </w:r>
      <w:r w:rsidR="00400298" w:rsidRPr="00E77141">
        <w:rPr>
          <w:b/>
        </w:rPr>
        <w:t>AZIE</w:t>
      </w:r>
      <w:r w:rsidR="00400298" w:rsidRPr="00E77141">
        <w:t xml:space="preserve"> &gt; scheda “</w:t>
      </w:r>
      <w:r w:rsidR="00400298" w:rsidRPr="00E77141">
        <w:rPr>
          <w:i/>
        </w:rPr>
        <w:t>Enti</w:t>
      </w:r>
      <w:r w:rsidR="00400298" w:rsidRPr="00E77141">
        <w:t>”), l’esecuzione del telematico del fondo terminava in errore</w:t>
      </w:r>
      <w:r w:rsidR="0085321E" w:rsidRPr="00E77141">
        <w:t xml:space="preserve"> (File </w:t>
      </w:r>
      <w:proofErr w:type="spellStart"/>
      <w:r w:rsidR="0085321E" w:rsidRPr="00E77141">
        <w:t>error</w:t>
      </w:r>
      <w:proofErr w:type="spellEnd"/>
      <w:r w:rsidR="0085321E" w:rsidRPr="00E77141">
        <w:t xml:space="preserve"> 91,02).</w:t>
      </w:r>
    </w:p>
    <w:p w:rsidR="00584AA4" w:rsidRPr="00E77141" w:rsidRDefault="00584AA4" w:rsidP="00584AA4">
      <w:pPr>
        <w:pStyle w:val="CorpoAltF0"/>
        <w:numPr>
          <w:ilvl w:val="0"/>
          <w:numId w:val="36"/>
        </w:numPr>
        <w:spacing w:before="120"/>
        <w:ind w:left="284" w:hanging="298"/>
      </w:pPr>
      <w:r w:rsidRPr="00E77141">
        <w:t>Con riferimento al file telematico del fondo Priamo, nel caso di dipendente che oltre al TFR versa anche una quota di contribuzione, nel record relativo al TFR il programma sommava anche i contributi.</w:t>
      </w:r>
    </w:p>
    <w:p w:rsidR="00642866" w:rsidRPr="00E77141" w:rsidRDefault="00584AA4" w:rsidP="00194FDF">
      <w:pPr>
        <w:pStyle w:val="CorpoAltF0"/>
        <w:spacing w:before="60"/>
        <w:ind w:left="284"/>
      </w:pPr>
      <w:r w:rsidRPr="00E77141">
        <w:t>Si precisa che il TFR totale da versare risultava corretto.</w:t>
      </w:r>
    </w:p>
    <w:p w:rsidR="00746B40" w:rsidRPr="00E77141" w:rsidRDefault="00746B40" w:rsidP="00C16EB9">
      <w:pPr>
        <w:pStyle w:val="Ignora"/>
      </w:pPr>
    </w:p>
    <w:p w:rsidR="003B40C9" w:rsidRPr="00E77141" w:rsidRDefault="003B40C9" w:rsidP="003B40C9">
      <w:pPr>
        <w:pStyle w:val="TS-titolo-04"/>
      </w:pPr>
      <w:bookmarkStart w:id="36" w:name="_Toc499137088"/>
      <w:r w:rsidRPr="00E77141">
        <w:t xml:space="preserve">STIRAPR &gt; Stampa deduzioni </w:t>
      </w:r>
      <w:proofErr w:type="spellStart"/>
      <w:r w:rsidRPr="00E77141">
        <w:t>irap</w:t>
      </w:r>
      <w:proofErr w:type="spellEnd"/>
      <w:r w:rsidRPr="00E77141">
        <w:t xml:space="preserve"> per regione</w:t>
      </w:r>
      <w:bookmarkEnd w:id="36"/>
    </w:p>
    <w:p w:rsidR="003B40C9" w:rsidRPr="00E77141" w:rsidRDefault="003B40C9" w:rsidP="003B40C9">
      <w:pPr>
        <w:pStyle w:val="CorpoAltF0"/>
        <w:spacing w:before="120"/>
      </w:pPr>
      <w:r w:rsidRPr="00E77141">
        <w:t>Nel caso di esecuzione della stampa in oggetto valorizzando il campo “</w:t>
      </w:r>
      <w:r w:rsidRPr="00E77141">
        <w:rPr>
          <w:i/>
        </w:rPr>
        <w:t>Stampa imponibile contributi sociali</w:t>
      </w:r>
      <w:r w:rsidRPr="00E77141">
        <w:t xml:space="preserve">”, in presenza di dipendenti con imponibile contributi sociali negativo, </w:t>
      </w:r>
      <w:r w:rsidR="00E432D2" w:rsidRPr="00E77141">
        <w:t>il programma evidenziava l’importo</w:t>
      </w:r>
      <w:r w:rsidRPr="00E77141">
        <w:t xml:space="preserve"> senza l'indicazione del segno.</w:t>
      </w:r>
    </w:p>
    <w:p w:rsidR="00C26E73" w:rsidRPr="00E77141" w:rsidRDefault="00C26E73" w:rsidP="0006145E">
      <w:pPr>
        <w:pStyle w:val="Ignora"/>
      </w:pPr>
    </w:p>
    <w:p w:rsidR="00C26E73" w:rsidRPr="00E77141" w:rsidRDefault="00C26E73" w:rsidP="00C26E73">
      <w:pPr>
        <w:pStyle w:val="TS-titolo-04"/>
      </w:pPr>
      <w:bookmarkStart w:id="37" w:name="_Toc498411551"/>
      <w:bookmarkStart w:id="38" w:name="_Toc499135604"/>
      <w:bookmarkStart w:id="39" w:name="_Toc499137089"/>
      <w:r w:rsidRPr="00E77141">
        <w:t xml:space="preserve">IMPDIP </w:t>
      </w:r>
      <w:bookmarkEnd w:id="37"/>
      <w:r w:rsidRPr="00E77141">
        <w:t>– Gestione parametrizzazione</w:t>
      </w:r>
      <w:bookmarkEnd w:id="38"/>
      <w:bookmarkEnd w:id="39"/>
    </w:p>
    <w:p w:rsidR="00C26E73" w:rsidRPr="00E77141" w:rsidRDefault="00C26E73" w:rsidP="00C26E73">
      <w:pPr>
        <w:pStyle w:val="CorpoAltF0"/>
        <w:spacing w:before="120"/>
      </w:pPr>
      <w:r w:rsidRPr="00E77141">
        <w:rPr>
          <w:rFonts w:cs="Arial"/>
        </w:rPr>
        <w:t>Il programma non inseriva i campi relativi alla sezione “</w:t>
      </w:r>
      <w:r w:rsidRPr="00E77141">
        <w:rPr>
          <w:rFonts w:cs="Arial"/>
          <w:i/>
        </w:rPr>
        <w:t>Voci aziendali</w:t>
      </w:r>
      <w:r w:rsidRPr="00E77141">
        <w:rPr>
          <w:rFonts w:cs="Arial"/>
        </w:rPr>
        <w:t>” (scheda “</w:t>
      </w:r>
      <w:r w:rsidRPr="00E77141">
        <w:rPr>
          <w:rFonts w:cs="Arial"/>
          <w:i/>
        </w:rPr>
        <w:t>Voci aziendali</w:t>
      </w:r>
      <w:r w:rsidRPr="00E77141">
        <w:rPr>
          <w:rFonts w:cs="Arial"/>
        </w:rPr>
        <w:t xml:space="preserve">” di </w:t>
      </w:r>
      <w:r w:rsidRPr="00E77141">
        <w:rPr>
          <w:rFonts w:cs="Arial"/>
          <w:b/>
        </w:rPr>
        <w:t>DIPE</w:t>
      </w:r>
      <w:r w:rsidRPr="00E77141">
        <w:rPr>
          <w:rFonts w:cs="Arial"/>
        </w:rPr>
        <w:t>) e i campi “</w:t>
      </w:r>
      <w:r w:rsidRPr="00E77141">
        <w:rPr>
          <w:rFonts w:cs="Arial"/>
          <w:i/>
        </w:rPr>
        <w:t>Anno decorrenza</w:t>
      </w:r>
      <w:r w:rsidRPr="00E77141">
        <w:rPr>
          <w:rFonts w:cs="Arial"/>
        </w:rPr>
        <w:t>” e “</w:t>
      </w:r>
      <w:r w:rsidRPr="00E77141">
        <w:rPr>
          <w:rFonts w:cs="Arial"/>
          <w:i/>
        </w:rPr>
        <w:t>Mese decorrenza</w:t>
      </w:r>
      <w:r w:rsidRPr="00E77141">
        <w:rPr>
          <w:rFonts w:cs="Arial"/>
        </w:rPr>
        <w:t>” della sezione “</w:t>
      </w:r>
      <w:r w:rsidRPr="00E77141">
        <w:rPr>
          <w:rFonts w:cs="Arial"/>
          <w:i/>
        </w:rPr>
        <w:t>Prestiti</w:t>
      </w:r>
      <w:r w:rsidRPr="00E77141">
        <w:rPr>
          <w:rFonts w:cs="Arial"/>
        </w:rPr>
        <w:t>” (scheda “</w:t>
      </w:r>
      <w:r w:rsidRPr="00E77141">
        <w:rPr>
          <w:rFonts w:cs="Arial"/>
          <w:i/>
        </w:rPr>
        <w:t>Prestiti</w:t>
      </w:r>
      <w:r w:rsidRPr="00E77141">
        <w:rPr>
          <w:rFonts w:cs="Arial"/>
        </w:rPr>
        <w:t xml:space="preserve">” di </w:t>
      </w:r>
      <w:r w:rsidRPr="00E77141">
        <w:rPr>
          <w:rFonts w:cs="Arial"/>
          <w:b/>
        </w:rPr>
        <w:t>DIPE</w:t>
      </w:r>
      <w:r w:rsidRPr="00E77141">
        <w:rPr>
          <w:rFonts w:cs="Arial"/>
        </w:rPr>
        <w:t>) tra i campi da inserire nel file di importazione, pur consentendone la selezione nella maschera di scelta dei campi.</w:t>
      </w:r>
    </w:p>
    <w:p w:rsidR="00330D24" w:rsidRPr="00E77141" w:rsidRDefault="00330D24" w:rsidP="00376933">
      <w:pPr>
        <w:pStyle w:val="Ignora"/>
      </w:pPr>
    </w:p>
    <w:p w:rsidR="0006554C" w:rsidRPr="00E77141" w:rsidRDefault="0006554C" w:rsidP="0006554C">
      <w:pPr>
        <w:pStyle w:val="TS-titolo-04"/>
      </w:pPr>
      <w:bookmarkStart w:id="40" w:name="_Toc499137090"/>
      <w:r w:rsidRPr="00E77141">
        <w:t>QVEXPO</w:t>
      </w:r>
      <w:bookmarkEnd w:id="40"/>
    </w:p>
    <w:p w:rsidR="0006554C" w:rsidRPr="00E77141" w:rsidRDefault="00354C67" w:rsidP="0006554C">
      <w:pPr>
        <w:pStyle w:val="CorpoAltF0"/>
        <w:spacing w:before="120"/>
      </w:pPr>
      <w:r w:rsidRPr="00E77141">
        <w:t>Nel caso in cui la descrizione del codice ATECO dell’azienda presentava il simbolo “;”, a</w:t>
      </w:r>
      <w:r w:rsidR="00D31952" w:rsidRPr="00E77141">
        <w:t>ll’interno del file di estrazione PSAZF1</w:t>
      </w:r>
      <w:r w:rsidR="00CC5279" w:rsidRPr="00E77141">
        <w:t>.</w:t>
      </w:r>
      <w:r w:rsidR="00CC5279" w:rsidRPr="00E77141">
        <w:rPr>
          <w:i/>
        </w:rPr>
        <w:t>csv</w:t>
      </w:r>
      <w:r w:rsidRPr="00E77141">
        <w:t>, la</w:t>
      </w:r>
      <w:r w:rsidR="0010134E" w:rsidRPr="00E77141">
        <w:t xml:space="preserve"> parte di </w:t>
      </w:r>
      <w:r w:rsidRPr="00E77141">
        <w:t>descrizione successiva al punto e virgola veniva inserita nel campo “partita iva”.</w:t>
      </w:r>
    </w:p>
    <w:p w:rsidR="0006554C" w:rsidRPr="00E77141" w:rsidRDefault="0006554C" w:rsidP="00376933">
      <w:pPr>
        <w:pStyle w:val="Ignora"/>
      </w:pPr>
    </w:p>
    <w:p w:rsidR="001B230B" w:rsidRDefault="00376933">
      <w:pPr>
        <w:pStyle w:val="WWTipoDocumento"/>
        <w:rPr>
          <w:sz w:val="20"/>
          <w:szCs w:val="20"/>
        </w:rPr>
      </w:pPr>
      <w:r w:rsidRPr="00E77141">
        <w:t>----------------------------------</w:t>
      </w:r>
    </w:p>
    <w:sectPr w:rsidR="001B230B">
      <w:headerReference w:type="default" r:id="rId11"/>
      <w:footerReference w:type="default" r:id="rId12"/>
      <w:pgSz w:w="11907" w:h="16840" w:code="9"/>
      <w:pgMar w:top="567" w:right="1134" w:bottom="1134" w:left="1134" w:header="397" w:footer="397"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30B" w:rsidRDefault="00376933">
      <w:r>
        <w:separator/>
      </w:r>
    </w:p>
  </w:endnote>
  <w:endnote w:type="continuationSeparator" w:id="0">
    <w:p w:rsidR="001B230B" w:rsidRDefault="00376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30B" w:rsidRDefault="00376933">
    <w:pPr>
      <w:pStyle w:val="CorpoAltF0"/>
      <w:jc w:val="center"/>
      <w:rPr>
        <w:sz w:val="10"/>
        <w:szCs w:val="10"/>
      </w:rPr>
    </w:pPr>
    <w:r>
      <w:rPr>
        <w:noProof/>
        <w:sz w:val="10"/>
        <w:szCs w:val="10"/>
      </w:rPr>
      <w:drawing>
        <wp:inline distT="0" distB="0" distL="0" distR="0">
          <wp:extent cx="6120000" cy="360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
                  </a:xfrm>
                  <a:prstGeom prst="rect">
                    <a:avLst/>
                  </a:prstGeom>
                  <a:noFill/>
                  <a:ln>
                    <a:noFill/>
                  </a:ln>
                </pic:spPr>
              </pic:pic>
            </a:graphicData>
          </a:graphic>
        </wp:inline>
      </w:drawing>
    </w:r>
  </w:p>
  <w:tbl>
    <w:tblPr>
      <w:tblW w:w="9639" w:type="dxa"/>
      <w:jc w:val="center"/>
      <w:tblLayout w:type="fixed"/>
      <w:tblCellMar>
        <w:left w:w="70" w:type="dxa"/>
        <w:right w:w="70" w:type="dxa"/>
      </w:tblCellMar>
      <w:tblLook w:val="0000" w:firstRow="0" w:lastRow="0" w:firstColumn="0" w:lastColumn="0" w:noHBand="0" w:noVBand="0"/>
    </w:tblPr>
    <w:tblGrid>
      <w:gridCol w:w="2977"/>
      <w:gridCol w:w="4961"/>
      <w:gridCol w:w="1701"/>
    </w:tblGrid>
    <w:tr w:rsidR="001B230B">
      <w:trPr>
        <w:trHeight w:hRule="exact" w:val="567"/>
        <w:jc w:val="center"/>
      </w:trPr>
      <w:tc>
        <w:tcPr>
          <w:tcW w:w="2977" w:type="dxa"/>
          <w:tcMar>
            <w:left w:w="0" w:type="dxa"/>
          </w:tcMar>
          <w:vAlign w:val="center"/>
        </w:tcPr>
        <w:p w:rsidR="001B230B" w:rsidRDefault="001B230B">
          <w:pPr>
            <w:spacing w:line="240" w:lineRule="atLeast"/>
            <w:ind w:right="360"/>
            <w:rPr>
              <w:rStyle w:val="Numeropagina"/>
              <w:rFonts w:ascii="Courier" w:hAnsi="Courier"/>
              <w:b/>
            </w:rPr>
          </w:pPr>
        </w:p>
      </w:tc>
      <w:tc>
        <w:tcPr>
          <w:tcW w:w="4961" w:type="dxa"/>
        </w:tcPr>
        <w:p w:rsidR="001B230B" w:rsidRDefault="00376933">
          <w:pPr>
            <w:spacing w:line="240" w:lineRule="atLeast"/>
            <w:jc w:val="center"/>
            <w:rPr>
              <w:rStyle w:val="Numeropagina"/>
              <w:rFonts w:ascii="Arial" w:hAnsi="Arial" w:cs="Arial"/>
              <w:i/>
              <w:sz w:val="20"/>
            </w:rPr>
          </w:pPr>
          <w:r>
            <w:rPr>
              <w:rStyle w:val="Numeropagina"/>
              <w:rFonts w:ascii="Arial" w:hAnsi="Arial" w:cs="Arial"/>
              <w:i/>
              <w:sz w:val="20"/>
            </w:rPr>
            <w:t>Integrazione alla guida utente</w:t>
          </w:r>
        </w:p>
        <w:p w:rsidR="001B230B" w:rsidRDefault="00196047">
          <w:pPr>
            <w:jc w:val="center"/>
            <w:rPr>
              <w:rFonts w:ascii="Arial" w:hAnsi="Arial" w:cs="Arial"/>
              <w:i/>
              <w:sz w:val="20"/>
              <w:szCs w:val="20"/>
            </w:rPr>
          </w:pPr>
          <w:r>
            <w:rPr>
              <w:rFonts w:ascii="Arial" w:hAnsi="Arial" w:cs="Arial"/>
              <w:i/>
              <w:sz w:val="20"/>
              <w:szCs w:val="20"/>
            </w:rPr>
            <w:t>PAGHE 2017.2.3</w:t>
          </w:r>
        </w:p>
      </w:tc>
      <w:tc>
        <w:tcPr>
          <w:tcW w:w="1701" w:type="dxa"/>
        </w:tcPr>
        <w:p w:rsidR="001B230B" w:rsidRDefault="00376933">
          <w:pPr>
            <w:spacing w:line="240" w:lineRule="atLeast"/>
            <w:ind w:right="141"/>
            <w:jc w:val="right"/>
            <w:rPr>
              <w:rStyle w:val="Numeropagina"/>
              <w:rFonts w:ascii="Arial" w:hAnsi="Arial" w:cs="Arial"/>
              <w:sz w:val="20"/>
            </w:rPr>
          </w:pPr>
          <w:r>
            <w:rPr>
              <w:rStyle w:val="Numeropagina"/>
              <w:rFonts w:ascii="Arial" w:hAnsi="Arial" w:cs="Arial"/>
              <w:sz w:val="20"/>
            </w:rPr>
            <w:fldChar w:fldCharType="begin"/>
          </w:r>
          <w:r>
            <w:rPr>
              <w:rStyle w:val="Numeropagina"/>
              <w:rFonts w:ascii="Arial" w:hAnsi="Arial" w:cs="Arial"/>
              <w:sz w:val="20"/>
            </w:rPr>
            <w:instrText xml:space="preserve"> PAGE </w:instrText>
          </w:r>
          <w:r>
            <w:rPr>
              <w:rStyle w:val="Numeropagina"/>
              <w:rFonts w:ascii="Arial" w:hAnsi="Arial" w:cs="Arial"/>
              <w:sz w:val="20"/>
            </w:rPr>
            <w:fldChar w:fldCharType="separate"/>
          </w:r>
          <w:r w:rsidR="003E5CA0">
            <w:rPr>
              <w:rStyle w:val="Numeropagina"/>
              <w:rFonts w:ascii="Arial" w:hAnsi="Arial" w:cs="Arial"/>
              <w:noProof/>
              <w:sz w:val="20"/>
            </w:rPr>
            <w:t>1</w:t>
          </w:r>
          <w:r>
            <w:rPr>
              <w:rStyle w:val="Numeropagina"/>
              <w:rFonts w:ascii="Arial" w:hAnsi="Arial" w:cs="Arial"/>
              <w:sz w:val="20"/>
            </w:rPr>
            <w:fldChar w:fldCharType="end"/>
          </w:r>
        </w:p>
      </w:tc>
    </w:tr>
  </w:tbl>
  <w:p w:rsidR="001B230B" w:rsidRDefault="001B230B">
    <w:pPr>
      <w:pStyle w:val="corpoAltF"/>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30B" w:rsidRDefault="001B230B">
    <w:pPr>
      <w:pStyle w:val="CorpoAltF0"/>
      <w:jc w:val="right"/>
      <w:rPr>
        <w:noProof/>
      </w:rPr>
    </w:pPr>
  </w:p>
  <w:p w:rsidR="001B230B" w:rsidRDefault="00376933">
    <w:pPr>
      <w:pStyle w:val="CorpoAltF0"/>
      <w:jc w:val="center"/>
      <w:rPr>
        <w:sz w:val="10"/>
        <w:szCs w:val="10"/>
      </w:rPr>
    </w:pPr>
    <w:r>
      <w:rPr>
        <w:noProof/>
        <w:sz w:val="10"/>
        <w:szCs w:val="10"/>
      </w:rPr>
      <w:drawing>
        <wp:inline distT="0" distB="0" distL="0" distR="0">
          <wp:extent cx="6120000" cy="36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
                  </a:xfrm>
                  <a:prstGeom prst="rect">
                    <a:avLst/>
                  </a:prstGeom>
                  <a:noFill/>
                  <a:ln>
                    <a:noFill/>
                  </a:ln>
                </pic:spPr>
              </pic:pic>
            </a:graphicData>
          </a:graphic>
        </wp:inline>
      </w:drawing>
    </w:r>
  </w:p>
  <w:tbl>
    <w:tblPr>
      <w:tblW w:w="9639" w:type="dxa"/>
      <w:jc w:val="center"/>
      <w:tblLayout w:type="fixed"/>
      <w:tblCellMar>
        <w:left w:w="70" w:type="dxa"/>
        <w:right w:w="70" w:type="dxa"/>
      </w:tblCellMar>
      <w:tblLook w:val="0000" w:firstRow="0" w:lastRow="0" w:firstColumn="0" w:lastColumn="0" w:noHBand="0" w:noVBand="0"/>
    </w:tblPr>
    <w:tblGrid>
      <w:gridCol w:w="2977"/>
      <w:gridCol w:w="4961"/>
      <w:gridCol w:w="1701"/>
    </w:tblGrid>
    <w:tr w:rsidR="001B230B">
      <w:trPr>
        <w:trHeight w:hRule="exact" w:val="567"/>
        <w:jc w:val="center"/>
      </w:trPr>
      <w:tc>
        <w:tcPr>
          <w:tcW w:w="2977" w:type="dxa"/>
          <w:tcMar>
            <w:left w:w="0" w:type="dxa"/>
          </w:tcMar>
          <w:vAlign w:val="center"/>
        </w:tcPr>
        <w:p w:rsidR="001B230B" w:rsidRDefault="00376933">
          <w:pPr>
            <w:spacing w:line="240" w:lineRule="atLeast"/>
            <w:ind w:right="360"/>
            <w:rPr>
              <w:rStyle w:val="Numeropagina"/>
              <w:rFonts w:ascii="Courier" w:hAnsi="Courier"/>
              <w:b/>
            </w:rPr>
          </w:pPr>
          <w:r>
            <w:rPr>
              <w:rFonts w:ascii="Courier" w:hAnsi="Courier"/>
              <w:b/>
              <w:noProof/>
            </w:rPr>
            <w:drawing>
              <wp:inline distT="0" distB="0" distL="0" distR="0">
                <wp:extent cx="1612800" cy="349200"/>
                <wp:effectExtent l="0" t="0" r="0" b="0"/>
                <wp:docPr id="9" name="Immagine 9"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2800" cy="349200"/>
                        </a:xfrm>
                        <a:prstGeom prst="rect">
                          <a:avLst/>
                        </a:prstGeom>
                        <a:noFill/>
                        <a:ln>
                          <a:noFill/>
                        </a:ln>
                      </pic:spPr>
                    </pic:pic>
                  </a:graphicData>
                </a:graphic>
              </wp:inline>
            </w:drawing>
          </w:r>
        </w:p>
      </w:tc>
      <w:tc>
        <w:tcPr>
          <w:tcW w:w="4961" w:type="dxa"/>
        </w:tcPr>
        <w:p w:rsidR="001B230B" w:rsidRDefault="00376933">
          <w:pPr>
            <w:spacing w:line="240" w:lineRule="atLeast"/>
            <w:jc w:val="center"/>
            <w:rPr>
              <w:rStyle w:val="Numeropagina"/>
              <w:rFonts w:ascii="Arial" w:hAnsi="Arial" w:cs="Arial"/>
              <w:i/>
              <w:sz w:val="20"/>
            </w:rPr>
          </w:pPr>
          <w:r>
            <w:rPr>
              <w:rStyle w:val="Numeropagina"/>
              <w:rFonts w:ascii="Arial" w:hAnsi="Arial" w:cs="Arial"/>
              <w:i/>
              <w:sz w:val="20"/>
            </w:rPr>
            <w:t>Integrazione alla guida utente</w:t>
          </w:r>
        </w:p>
        <w:p w:rsidR="001B230B" w:rsidRDefault="00196047">
          <w:pPr>
            <w:jc w:val="center"/>
            <w:rPr>
              <w:rFonts w:ascii="Arial" w:hAnsi="Arial" w:cs="Arial"/>
              <w:i/>
              <w:sz w:val="20"/>
              <w:szCs w:val="20"/>
            </w:rPr>
          </w:pPr>
          <w:r>
            <w:rPr>
              <w:rFonts w:ascii="Arial" w:hAnsi="Arial" w:cs="Arial"/>
              <w:i/>
              <w:sz w:val="20"/>
              <w:szCs w:val="20"/>
            </w:rPr>
            <w:t>PAGHE 2017.2.3</w:t>
          </w:r>
        </w:p>
      </w:tc>
      <w:tc>
        <w:tcPr>
          <w:tcW w:w="1701" w:type="dxa"/>
        </w:tcPr>
        <w:p w:rsidR="001B230B" w:rsidRDefault="00376933">
          <w:pPr>
            <w:spacing w:line="240" w:lineRule="atLeast"/>
            <w:ind w:right="213"/>
            <w:jc w:val="right"/>
            <w:rPr>
              <w:rStyle w:val="Numeropagina"/>
              <w:rFonts w:ascii="Arial" w:hAnsi="Arial" w:cs="Arial"/>
              <w:sz w:val="20"/>
            </w:rPr>
          </w:pPr>
          <w:r>
            <w:rPr>
              <w:rStyle w:val="Numeropagina"/>
              <w:rFonts w:ascii="Arial" w:hAnsi="Arial" w:cs="Arial"/>
              <w:sz w:val="20"/>
            </w:rPr>
            <w:fldChar w:fldCharType="begin"/>
          </w:r>
          <w:r>
            <w:rPr>
              <w:rStyle w:val="Numeropagina"/>
              <w:rFonts w:ascii="Arial" w:hAnsi="Arial" w:cs="Arial"/>
              <w:sz w:val="20"/>
            </w:rPr>
            <w:instrText xml:space="preserve"> PAGE </w:instrText>
          </w:r>
          <w:r>
            <w:rPr>
              <w:rStyle w:val="Numeropagina"/>
              <w:rFonts w:ascii="Arial" w:hAnsi="Arial" w:cs="Arial"/>
              <w:sz w:val="20"/>
            </w:rPr>
            <w:fldChar w:fldCharType="separate"/>
          </w:r>
          <w:r w:rsidR="003E5CA0">
            <w:rPr>
              <w:rStyle w:val="Numeropagina"/>
              <w:rFonts w:ascii="Arial" w:hAnsi="Arial" w:cs="Arial"/>
              <w:noProof/>
              <w:sz w:val="20"/>
            </w:rPr>
            <w:t>4</w:t>
          </w:r>
          <w:r>
            <w:rPr>
              <w:rStyle w:val="Numeropagina"/>
              <w:rFonts w:ascii="Arial" w:hAnsi="Arial" w:cs="Arial"/>
              <w:sz w:val="20"/>
            </w:rPr>
            <w:fldChar w:fldCharType="end"/>
          </w:r>
        </w:p>
        <w:p w:rsidR="001B230B" w:rsidRDefault="003E5CA0">
          <w:pPr>
            <w:spacing w:line="240" w:lineRule="atLeast"/>
            <w:jc w:val="right"/>
            <w:rPr>
              <w:rStyle w:val="Numeropagina"/>
              <w:rFonts w:ascii="Arial" w:hAnsi="Arial" w:cs="Arial"/>
              <w:sz w:val="20"/>
            </w:rPr>
          </w:pPr>
          <w:r>
            <w:rPr>
              <w:rStyle w:val="Numeropagina"/>
              <w:rFonts w:ascii="Arial" w:hAnsi="Arial" w:cs="Arial"/>
              <w:sz w:val="20"/>
            </w:rPr>
          </w:r>
          <w:r>
            <w:rPr>
              <w:rStyle w:val="Numeropagina"/>
              <w:rFonts w:ascii="Arial" w:hAnsi="Arial" w:cs="Arial"/>
              <w:sz w:val="20"/>
            </w:rPr>
            <w:pict>
              <v:roundrect id="AutoShape 1" o:spid="_x0000_s2049" style="width:68.6pt;height:12.45pt;visibility:visible;mso-wrap-style:square;mso-left-percent:-10001;mso-top-percent:-10001;mso-position-horizontal:absolute;mso-position-horizontal-relative:char;mso-position-vertical:absolute;mso-position-vertical-relative:line;mso-left-percent:-10001;mso-top-percent:-10001;v-text-anchor:top" arcsize="10923f" filled="f" fillcolor="#365f91" strokecolor="#365f91 [2404]">
                <v:textbox style="mso-next-textbox:#AutoShape 1" inset=",.3mm,,.3mm">
                  <w:txbxContent>
                    <w:p w:rsidR="001B230B" w:rsidRDefault="003E5CA0">
                      <w:pPr>
                        <w:jc w:val="center"/>
                        <w:rPr>
                          <w:rFonts w:ascii="Verdana" w:hAnsi="Verdana"/>
                          <w:b/>
                          <w:color w:val="365F91"/>
                          <w:sz w:val="12"/>
                          <w:szCs w:val="12"/>
                        </w:rPr>
                      </w:pPr>
                      <w:hyperlink w:anchor="INDICE" w:history="1">
                        <w:r w:rsidR="00376933">
                          <w:rPr>
                            <w:rStyle w:val="Collegamentoipertestuale"/>
                            <w:rFonts w:ascii="Verdana" w:hAnsi="Verdana"/>
                            <w:b/>
                            <w:color w:val="365F91"/>
                            <w:sz w:val="12"/>
                            <w:szCs w:val="12"/>
                          </w:rPr>
                          <w:t>Torna all’indice</w:t>
                        </w:r>
                      </w:hyperlink>
                    </w:p>
                  </w:txbxContent>
                </v:textbox>
                <w10:wrap type="none"/>
                <w10:anchorlock/>
              </v:roundrect>
            </w:pict>
          </w:r>
        </w:p>
      </w:tc>
    </w:tr>
  </w:tbl>
  <w:p w:rsidR="001B230B" w:rsidRDefault="001B230B">
    <w:pPr>
      <w:pStyle w:val="corpoAltF"/>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30B" w:rsidRDefault="00376933">
      <w:r>
        <w:separator/>
      </w:r>
    </w:p>
  </w:footnote>
  <w:footnote w:type="continuationSeparator" w:id="0">
    <w:p w:rsidR="001B230B" w:rsidRDefault="00376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4663"/>
      <w:gridCol w:w="2141"/>
    </w:tblGrid>
    <w:tr w:rsidR="001B230B">
      <w:trPr>
        <w:cantSplit/>
      </w:trPr>
      <w:tc>
        <w:tcPr>
          <w:tcW w:w="2835" w:type="dxa"/>
          <w:tcBorders>
            <w:top w:val="nil"/>
            <w:left w:val="nil"/>
            <w:bottom w:val="single" w:sz="4" w:space="0" w:color="auto"/>
            <w:right w:val="nil"/>
          </w:tcBorders>
        </w:tcPr>
        <w:p w:rsidR="001B230B" w:rsidRDefault="00376933">
          <w:pPr>
            <w:pStyle w:val="Intestazione"/>
            <w:rPr>
              <w:rFonts w:ascii="Courier" w:hAnsi="Courier"/>
              <w:b/>
            </w:rPr>
          </w:pPr>
          <w:r>
            <w:rPr>
              <w:rFonts w:ascii="Courier" w:hAnsi="Courier"/>
              <w:b/>
              <w:noProof/>
            </w:rPr>
            <w:drawing>
              <wp:inline distT="0" distB="0" distL="0" distR="0">
                <wp:extent cx="1693545" cy="367030"/>
                <wp:effectExtent l="0" t="0" r="1905" b="0"/>
                <wp:docPr id="2" name="Immagine 2"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545" cy="367030"/>
                        </a:xfrm>
                        <a:prstGeom prst="rect">
                          <a:avLst/>
                        </a:prstGeom>
                        <a:noFill/>
                        <a:ln>
                          <a:noFill/>
                        </a:ln>
                      </pic:spPr>
                    </pic:pic>
                  </a:graphicData>
                </a:graphic>
              </wp:inline>
            </w:drawing>
          </w:r>
        </w:p>
      </w:tc>
      <w:tc>
        <w:tcPr>
          <w:tcW w:w="4663" w:type="dxa"/>
          <w:tcBorders>
            <w:top w:val="nil"/>
            <w:left w:val="nil"/>
            <w:bottom w:val="single" w:sz="4" w:space="0" w:color="auto"/>
            <w:right w:val="nil"/>
          </w:tcBorders>
          <w:vAlign w:val="bottom"/>
        </w:tcPr>
        <w:p w:rsidR="001B230B" w:rsidRDefault="00376933">
          <w:pPr>
            <w:pStyle w:val="Intestazione"/>
            <w:jc w:val="center"/>
            <w:rPr>
              <w:rFonts w:ascii="Arial" w:hAnsi="Arial" w:cs="Arial"/>
              <w:b/>
              <w:bCs/>
              <w:sz w:val="18"/>
            </w:rPr>
          </w:pPr>
          <w:r>
            <w:rPr>
              <w:rFonts w:ascii="Arial" w:hAnsi="Arial" w:cs="Arial"/>
              <w:b/>
              <w:bCs/>
              <w:color w:val="000080"/>
            </w:rPr>
            <w:t>NOTE OPERATIVE DI RELEASE</w:t>
          </w:r>
        </w:p>
      </w:tc>
      <w:tc>
        <w:tcPr>
          <w:tcW w:w="2141" w:type="dxa"/>
          <w:tcBorders>
            <w:top w:val="nil"/>
            <w:left w:val="nil"/>
            <w:bottom w:val="single" w:sz="4" w:space="0" w:color="auto"/>
            <w:right w:val="nil"/>
          </w:tcBorders>
          <w:vAlign w:val="bottom"/>
        </w:tcPr>
        <w:p w:rsidR="001B230B" w:rsidRDefault="001B230B">
          <w:pPr>
            <w:pStyle w:val="Intestazione"/>
            <w:jc w:val="right"/>
            <w:rPr>
              <w:rFonts w:ascii="Arial" w:hAnsi="Arial" w:cs="Arial"/>
            </w:rPr>
          </w:pPr>
        </w:p>
      </w:tc>
    </w:tr>
    <w:tr w:rsidR="001B230B">
      <w:trPr>
        <w:cantSplit/>
      </w:trPr>
      <w:tc>
        <w:tcPr>
          <w:tcW w:w="9639" w:type="dxa"/>
          <w:gridSpan w:val="3"/>
          <w:tcBorders>
            <w:top w:val="single" w:sz="4" w:space="0" w:color="auto"/>
            <w:left w:val="nil"/>
            <w:bottom w:val="nil"/>
            <w:right w:val="nil"/>
          </w:tcBorders>
          <w:vAlign w:val="bottom"/>
        </w:tcPr>
        <w:p w:rsidR="001B230B" w:rsidRDefault="001B230B">
          <w:pPr>
            <w:pStyle w:val="Intestazione"/>
            <w:jc w:val="center"/>
            <w:rPr>
              <w:rFonts w:ascii="Arial" w:hAnsi="Arial" w:cs="Arial"/>
              <w:color w:val="000080"/>
              <w:sz w:val="12"/>
            </w:rPr>
          </w:pPr>
        </w:p>
        <w:p w:rsidR="001B230B" w:rsidRDefault="00376933">
          <w:pPr>
            <w:pStyle w:val="Intestazione"/>
            <w:jc w:val="center"/>
            <w:rPr>
              <w:rFonts w:ascii="Arial" w:hAnsi="Arial" w:cs="Arial"/>
              <w:color w:val="000080"/>
              <w:sz w:val="16"/>
            </w:rPr>
          </w:pPr>
          <w:r>
            <w:rPr>
              <w:rFonts w:ascii="Arial" w:hAnsi="Arial" w:cs="Arial"/>
              <w:color w:val="000080"/>
              <w:sz w:val="16"/>
            </w:rPr>
            <w:t>Il presente documento costituisce un’integrazione al manuale utente del prodotto ed evidenzia le variazioni apportate con la release.</w:t>
          </w:r>
        </w:p>
        <w:p w:rsidR="001B230B" w:rsidRDefault="001B230B">
          <w:pPr>
            <w:pStyle w:val="Intestazione"/>
            <w:rPr>
              <w:rFonts w:ascii="Arial" w:hAnsi="Arial" w:cs="Arial"/>
              <w:b/>
              <w:bCs/>
              <w:color w:val="000080"/>
              <w:sz w:val="10"/>
              <w:szCs w:val="10"/>
            </w:rPr>
          </w:pPr>
        </w:p>
      </w:tc>
    </w:tr>
  </w:tbl>
  <w:p w:rsidR="001B230B" w:rsidRDefault="001B230B">
    <w:pPr>
      <w:pStyle w:val="CorpoAltF0"/>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70" w:type="dxa"/>
      <w:tblBorders>
        <w:bottom w:val="single" w:sz="12" w:space="0" w:color="auto"/>
      </w:tblBorders>
      <w:tblCellMar>
        <w:left w:w="70" w:type="dxa"/>
        <w:right w:w="70" w:type="dxa"/>
      </w:tblCellMar>
      <w:tblLook w:val="0000" w:firstRow="0" w:lastRow="0" w:firstColumn="0" w:lastColumn="0" w:noHBand="0" w:noVBand="0"/>
    </w:tblPr>
    <w:tblGrid>
      <w:gridCol w:w="9639"/>
    </w:tblGrid>
    <w:tr w:rsidR="001B230B">
      <w:trPr>
        <w:trHeight w:hRule="exact" w:val="567"/>
      </w:trPr>
      <w:tc>
        <w:tcPr>
          <w:tcW w:w="9639" w:type="dxa"/>
        </w:tcPr>
        <w:p w:rsidR="001B230B" w:rsidRDefault="00376933">
          <w:pPr>
            <w:pStyle w:val="TS-testata-01"/>
            <w:tabs>
              <w:tab w:val="clear" w:pos="9638"/>
            </w:tabs>
            <w:rPr>
              <w:b w:val="0"/>
              <w:color w:val="FFFFFF"/>
              <w:sz w:val="32"/>
            </w:rPr>
          </w:pPr>
          <w:r>
            <w:t>PAGHE – ANOMALIE CORRETTE</w:t>
          </w:r>
        </w:p>
      </w:tc>
    </w:tr>
  </w:tbl>
  <w:p w:rsidR="001B230B" w:rsidRDefault="001B230B">
    <w:pPr>
      <w:pStyle w:val="corpoAltF"/>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609D"/>
    <w:multiLevelType w:val="hybridMultilevel"/>
    <w:tmpl w:val="6748AA7C"/>
    <w:lvl w:ilvl="0" w:tplc="1EB80050">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060A4EEE"/>
    <w:multiLevelType w:val="hybridMultilevel"/>
    <w:tmpl w:val="8F3208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3805B8"/>
    <w:multiLevelType w:val="hybridMultilevel"/>
    <w:tmpl w:val="0F7A1414"/>
    <w:lvl w:ilvl="0" w:tplc="4F447CC4">
      <w:start w:val="20"/>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8A420A6"/>
    <w:multiLevelType w:val="hybridMultilevel"/>
    <w:tmpl w:val="302678F6"/>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0A603DE9"/>
    <w:multiLevelType w:val="hybridMultilevel"/>
    <w:tmpl w:val="BEF2CE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CB6C74"/>
    <w:multiLevelType w:val="hybridMultilevel"/>
    <w:tmpl w:val="EF2E4F3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B61A8C"/>
    <w:multiLevelType w:val="hybridMultilevel"/>
    <w:tmpl w:val="53D2180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D8186B"/>
    <w:multiLevelType w:val="hybridMultilevel"/>
    <w:tmpl w:val="FB78CB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00756B"/>
    <w:multiLevelType w:val="multilevel"/>
    <w:tmpl w:val="5F76A6EE"/>
    <w:lvl w:ilvl="0">
      <w:start w:val="1"/>
      <w:numFmt w:val="decimal"/>
      <w:pStyle w:val="Titolo1"/>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9" w15:restartNumberingAfterBreak="0">
    <w:nsid w:val="1A490E33"/>
    <w:multiLevelType w:val="hybridMultilevel"/>
    <w:tmpl w:val="D97AA0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081D63"/>
    <w:multiLevelType w:val="hybridMultilevel"/>
    <w:tmpl w:val="300221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4B3601"/>
    <w:multiLevelType w:val="hybridMultilevel"/>
    <w:tmpl w:val="F4108B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042755"/>
    <w:multiLevelType w:val="hybridMultilevel"/>
    <w:tmpl w:val="31F288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9D34453"/>
    <w:multiLevelType w:val="hybridMultilevel"/>
    <w:tmpl w:val="D50815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053CA0"/>
    <w:multiLevelType w:val="hybridMultilevel"/>
    <w:tmpl w:val="2F8688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EED7EE0"/>
    <w:multiLevelType w:val="hybridMultilevel"/>
    <w:tmpl w:val="607C0B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4C72B1"/>
    <w:multiLevelType w:val="hybridMultilevel"/>
    <w:tmpl w:val="8842C1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4C65B16"/>
    <w:multiLevelType w:val="hybridMultilevel"/>
    <w:tmpl w:val="ACAAAB4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816BBA"/>
    <w:multiLevelType w:val="hybridMultilevel"/>
    <w:tmpl w:val="F5C4FC3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451B79"/>
    <w:multiLevelType w:val="hybridMultilevel"/>
    <w:tmpl w:val="6E9009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1B0174"/>
    <w:multiLevelType w:val="hybridMultilevel"/>
    <w:tmpl w:val="CB4CBBC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211B9D"/>
    <w:multiLevelType w:val="hybridMultilevel"/>
    <w:tmpl w:val="17FEB26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DC405A0"/>
    <w:multiLevelType w:val="hybridMultilevel"/>
    <w:tmpl w:val="DF240BC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12040A"/>
    <w:multiLevelType w:val="hybridMultilevel"/>
    <w:tmpl w:val="6520D28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09C7CDA"/>
    <w:multiLevelType w:val="hybridMultilevel"/>
    <w:tmpl w:val="10B6738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18F05FA"/>
    <w:multiLevelType w:val="hybridMultilevel"/>
    <w:tmpl w:val="C9A072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3C135E2"/>
    <w:multiLevelType w:val="hybridMultilevel"/>
    <w:tmpl w:val="9B72F19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5F948DF"/>
    <w:multiLevelType w:val="hybridMultilevel"/>
    <w:tmpl w:val="61F8CB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8833F5D"/>
    <w:multiLevelType w:val="hybridMultilevel"/>
    <w:tmpl w:val="43E4EA0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9757C4D"/>
    <w:multiLevelType w:val="hybridMultilevel"/>
    <w:tmpl w:val="CDE464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B0732CA"/>
    <w:multiLevelType w:val="hybridMultilevel"/>
    <w:tmpl w:val="648CB7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DED78D1"/>
    <w:multiLevelType w:val="hybridMultilevel"/>
    <w:tmpl w:val="B2A6385A"/>
    <w:lvl w:ilvl="0" w:tplc="38F44E2E">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F316C5D"/>
    <w:multiLevelType w:val="hybridMultilevel"/>
    <w:tmpl w:val="0EE246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4A3611D"/>
    <w:multiLevelType w:val="hybridMultilevel"/>
    <w:tmpl w:val="C3FC3C0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F5523B1"/>
    <w:multiLevelType w:val="hybridMultilevel"/>
    <w:tmpl w:val="F460D0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FFB1612"/>
    <w:multiLevelType w:val="hybridMultilevel"/>
    <w:tmpl w:val="E3AA8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7"/>
  </w:num>
  <w:num w:numId="4">
    <w:abstractNumId w:val="2"/>
  </w:num>
  <w:num w:numId="5">
    <w:abstractNumId w:val="0"/>
  </w:num>
  <w:num w:numId="6">
    <w:abstractNumId w:val="14"/>
  </w:num>
  <w:num w:numId="7">
    <w:abstractNumId w:val="1"/>
  </w:num>
  <w:num w:numId="8">
    <w:abstractNumId w:val="29"/>
  </w:num>
  <w:num w:numId="9">
    <w:abstractNumId w:val="34"/>
  </w:num>
  <w:num w:numId="10">
    <w:abstractNumId w:val="19"/>
  </w:num>
  <w:num w:numId="11">
    <w:abstractNumId w:val="15"/>
  </w:num>
  <w:num w:numId="12">
    <w:abstractNumId w:val="12"/>
  </w:num>
  <w:num w:numId="13">
    <w:abstractNumId w:val="18"/>
  </w:num>
  <w:num w:numId="14">
    <w:abstractNumId w:val="10"/>
  </w:num>
  <w:num w:numId="15">
    <w:abstractNumId w:val="20"/>
  </w:num>
  <w:num w:numId="16">
    <w:abstractNumId w:val="35"/>
  </w:num>
  <w:num w:numId="17">
    <w:abstractNumId w:val="13"/>
  </w:num>
  <w:num w:numId="18">
    <w:abstractNumId w:val="26"/>
  </w:num>
  <w:num w:numId="19">
    <w:abstractNumId w:val="6"/>
  </w:num>
  <w:num w:numId="20">
    <w:abstractNumId w:val="33"/>
  </w:num>
  <w:num w:numId="21">
    <w:abstractNumId w:val="11"/>
  </w:num>
  <w:num w:numId="22">
    <w:abstractNumId w:val="4"/>
  </w:num>
  <w:num w:numId="23">
    <w:abstractNumId w:val="25"/>
  </w:num>
  <w:num w:numId="24">
    <w:abstractNumId w:val="7"/>
  </w:num>
  <w:num w:numId="25">
    <w:abstractNumId w:val="16"/>
  </w:num>
  <w:num w:numId="26">
    <w:abstractNumId w:val="22"/>
  </w:num>
  <w:num w:numId="27">
    <w:abstractNumId w:val="5"/>
  </w:num>
  <w:num w:numId="28">
    <w:abstractNumId w:val="28"/>
  </w:num>
  <w:num w:numId="29">
    <w:abstractNumId w:val="3"/>
  </w:num>
  <w:num w:numId="30">
    <w:abstractNumId w:val="31"/>
  </w:num>
  <w:num w:numId="31">
    <w:abstractNumId w:val="21"/>
  </w:num>
  <w:num w:numId="32">
    <w:abstractNumId w:val="17"/>
  </w:num>
  <w:num w:numId="33">
    <w:abstractNumId w:val="23"/>
  </w:num>
  <w:num w:numId="34">
    <w:abstractNumId w:val="32"/>
  </w:num>
  <w:num w:numId="35">
    <w:abstractNumId w:val="30"/>
  </w:num>
  <w:num w:numId="36">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283"/>
  <w:drawingGridHorizontalSpacing w:val="181"/>
  <w:drawingGridVerticalSpacing w:val="181"/>
  <w:noPunctuationKerning/>
  <w:characterSpacingControl w:val="doNotCompress"/>
  <w:hdrShapeDefaults>
    <o:shapedefaults v:ext="edit" spidmax="2051" fill="f" fillcolor="white" strokecolor="red">
      <v:fill color="white" on="f"/>
      <v:stroke color="red" weight="1.25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230B"/>
    <w:rsid w:val="00023F09"/>
    <w:rsid w:val="0002755C"/>
    <w:rsid w:val="00053C24"/>
    <w:rsid w:val="0006145E"/>
    <w:rsid w:val="0006554C"/>
    <w:rsid w:val="000A4D53"/>
    <w:rsid w:val="0010134E"/>
    <w:rsid w:val="00194FDF"/>
    <w:rsid w:val="00196047"/>
    <w:rsid w:val="001B230B"/>
    <w:rsid w:val="001F182D"/>
    <w:rsid w:val="001F5046"/>
    <w:rsid w:val="001F5F88"/>
    <w:rsid w:val="00203901"/>
    <w:rsid w:val="00237A51"/>
    <w:rsid w:val="00260287"/>
    <w:rsid w:val="00281219"/>
    <w:rsid w:val="002E0287"/>
    <w:rsid w:val="002F115B"/>
    <w:rsid w:val="00330D24"/>
    <w:rsid w:val="00354C67"/>
    <w:rsid w:val="00376933"/>
    <w:rsid w:val="0037694F"/>
    <w:rsid w:val="00394E32"/>
    <w:rsid w:val="003B40C9"/>
    <w:rsid w:val="003E0D9E"/>
    <w:rsid w:val="003E5CA0"/>
    <w:rsid w:val="003F5C5B"/>
    <w:rsid w:val="00400298"/>
    <w:rsid w:val="00401205"/>
    <w:rsid w:val="0040299A"/>
    <w:rsid w:val="0043440E"/>
    <w:rsid w:val="00457D38"/>
    <w:rsid w:val="004737BD"/>
    <w:rsid w:val="0047603D"/>
    <w:rsid w:val="00495BFC"/>
    <w:rsid w:val="004C578B"/>
    <w:rsid w:val="004D7072"/>
    <w:rsid w:val="005269AF"/>
    <w:rsid w:val="00571F93"/>
    <w:rsid w:val="00584AA4"/>
    <w:rsid w:val="00585999"/>
    <w:rsid w:val="005D3331"/>
    <w:rsid w:val="0060573C"/>
    <w:rsid w:val="00620489"/>
    <w:rsid w:val="0062418F"/>
    <w:rsid w:val="00626E79"/>
    <w:rsid w:val="0064281D"/>
    <w:rsid w:val="00642866"/>
    <w:rsid w:val="00654D72"/>
    <w:rsid w:val="0066049B"/>
    <w:rsid w:val="006707B3"/>
    <w:rsid w:val="006D2667"/>
    <w:rsid w:val="007005B5"/>
    <w:rsid w:val="007278E9"/>
    <w:rsid w:val="00746B40"/>
    <w:rsid w:val="00765A89"/>
    <w:rsid w:val="007909D5"/>
    <w:rsid w:val="007B39D2"/>
    <w:rsid w:val="007C0503"/>
    <w:rsid w:val="00823044"/>
    <w:rsid w:val="00845B50"/>
    <w:rsid w:val="0085321E"/>
    <w:rsid w:val="008667F1"/>
    <w:rsid w:val="00873CDD"/>
    <w:rsid w:val="008868FD"/>
    <w:rsid w:val="00892593"/>
    <w:rsid w:val="008A0F9A"/>
    <w:rsid w:val="008A4556"/>
    <w:rsid w:val="008B4975"/>
    <w:rsid w:val="008D01B5"/>
    <w:rsid w:val="008D07C6"/>
    <w:rsid w:val="008F183D"/>
    <w:rsid w:val="009309AD"/>
    <w:rsid w:val="009710D9"/>
    <w:rsid w:val="009A423F"/>
    <w:rsid w:val="009B1F19"/>
    <w:rsid w:val="009B3D1A"/>
    <w:rsid w:val="009D2842"/>
    <w:rsid w:val="009D530C"/>
    <w:rsid w:val="009E073A"/>
    <w:rsid w:val="00A318E8"/>
    <w:rsid w:val="00A407E1"/>
    <w:rsid w:val="00A67D44"/>
    <w:rsid w:val="00AA4883"/>
    <w:rsid w:val="00AB4693"/>
    <w:rsid w:val="00AD2D3C"/>
    <w:rsid w:val="00AE6821"/>
    <w:rsid w:val="00AF5289"/>
    <w:rsid w:val="00B30403"/>
    <w:rsid w:val="00B33EC4"/>
    <w:rsid w:val="00B37BAF"/>
    <w:rsid w:val="00B42EB3"/>
    <w:rsid w:val="00B57BB1"/>
    <w:rsid w:val="00B85C5C"/>
    <w:rsid w:val="00BD5771"/>
    <w:rsid w:val="00C16EB9"/>
    <w:rsid w:val="00C26E73"/>
    <w:rsid w:val="00C41C91"/>
    <w:rsid w:val="00C80407"/>
    <w:rsid w:val="00C9063F"/>
    <w:rsid w:val="00C95917"/>
    <w:rsid w:val="00CC5279"/>
    <w:rsid w:val="00CD45D5"/>
    <w:rsid w:val="00CD7DFD"/>
    <w:rsid w:val="00D01514"/>
    <w:rsid w:val="00D1748D"/>
    <w:rsid w:val="00D31952"/>
    <w:rsid w:val="00D7317A"/>
    <w:rsid w:val="00D937DA"/>
    <w:rsid w:val="00DA5F63"/>
    <w:rsid w:val="00DD025B"/>
    <w:rsid w:val="00DD6406"/>
    <w:rsid w:val="00E00F3C"/>
    <w:rsid w:val="00E27ECE"/>
    <w:rsid w:val="00E432D2"/>
    <w:rsid w:val="00E46CAD"/>
    <w:rsid w:val="00E74C87"/>
    <w:rsid w:val="00E77141"/>
    <w:rsid w:val="00E86974"/>
    <w:rsid w:val="00E91A12"/>
    <w:rsid w:val="00EC3A51"/>
    <w:rsid w:val="00ED0AA5"/>
    <w:rsid w:val="00EE5CE7"/>
    <w:rsid w:val="00F05C7B"/>
    <w:rsid w:val="00F138CE"/>
    <w:rsid w:val="00F20DDA"/>
    <w:rsid w:val="00F4494B"/>
    <w:rsid w:val="00F56D56"/>
    <w:rsid w:val="00F67362"/>
    <w:rsid w:val="00F71A15"/>
    <w:rsid w:val="00F87C26"/>
    <w:rsid w:val="00FB3848"/>
    <w:rsid w:val="00FC6655"/>
    <w:rsid w:val="00FF1F7F"/>
    <w:rsid w:val="00FF28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color="red">
      <v:fill color="white" on="f"/>
      <v:stroke color="red" weight="1.25pt"/>
    </o:shapedefaults>
    <o:shapelayout v:ext="edit">
      <o:idmap v:ext="edit" data="1"/>
    </o:shapelayout>
  </w:shapeDefaults>
  <w:decimalSymbol w:val=","/>
  <w:listSeparator w:val=";"/>
  <w14:docId w14:val="3AE56A66"/>
  <w15:docId w15:val="{8ED81A72-26A3-4362-AD48-179010BE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rPr>
      <w:sz w:val="24"/>
      <w:szCs w:val="24"/>
    </w:rPr>
  </w:style>
  <w:style w:type="paragraph" w:styleId="Titolo1">
    <w:name w:val="heading 1"/>
    <w:basedOn w:val="Normale"/>
    <w:next w:val="Normale"/>
    <w:pPr>
      <w:keepNext/>
      <w:numPr>
        <w:numId w:val="1"/>
      </w:numPr>
      <w:spacing w:after="360" w:line="0" w:lineRule="atLeast"/>
      <w:ind w:left="431" w:hanging="431"/>
      <w:outlineLvl w:val="0"/>
    </w:pPr>
    <w:rPr>
      <w:b/>
      <w:sz w:val="32"/>
      <w:szCs w:val="20"/>
    </w:rPr>
  </w:style>
  <w:style w:type="paragraph" w:styleId="Titolo2">
    <w:name w:val="heading 2"/>
    <w:basedOn w:val="Normale"/>
    <w:next w:val="Normale"/>
    <w:link w:val="Titolo2Carattere"/>
    <w:pPr>
      <w:keepNext/>
      <w:outlineLvl w:val="1"/>
    </w:pPr>
    <w:rPr>
      <w:rFonts w:ascii="Verdana" w:hAnsi="Verdana"/>
      <w:b/>
      <w:bCs/>
      <w:sz w:val="20"/>
    </w:rPr>
  </w:style>
  <w:style w:type="paragraph" w:styleId="Titolo3">
    <w:name w:val="heading 3"/>
    <w:basedOn w:val="Normale"/>
    <w:next w:val="Normale"/>
    <w:pPr>
      <w:keepNex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outlineLvl w:val="2"/>
    </w:pPr>
    <w:rPr>
      <w:rFonts w:ascii="Arial" w:hAnsi="Arial" w:cs="Arial"/>
      <w:b/>
      <w:bCs/>
      <w:i/>
      <w:iCs/>
      <w:sz w:val="20"/>
    </w:rPr>
  </w:style>
  <w:style w:type="paragraph" w:styleId="Titolo4">
    <w:name w:val="heading 4"/>
    <w:basedOn w:val="Normale"/>
    <w:next w:val="Normale"/>
    <w:pPr>
      <w:keepNext/>
      <w:autoSpaceDE w:val="0"/>
      <w:autoSpaceDN w:val="0"/>
      <w:adjustRightInd w:val="0"/>
      <w:jc w:val="both"/>
      <w:outlineLvl w:val="3"/>
    </w:pPr>
    <w:rPr>
      <w:rFonts w:ascii="Arial" w:hAnsi="Arial" w:cs="Arial"/>
      <w:b/>
      <w:bCs/>
      <w:sz w:val="20"/>
      <w:szCs w:val="20"/>
    </w:rPr>
  </w:style>
  <w:style w:type="paragraph" w:styleId="Titolo5">
    <w:name w:val="heading 5"/>
    <w:basedOn w:val="Normale"/>
    <w:next w:val="Normale"/>
    <w:pPr>
      <w:spacing w:before="240" w:after="60"/>
      <w:outlineLvl w:val="4"/>
    </w:pPr>
    <w:rPr>
      <w:b/>
      <w:bCs/>
      <w:i/>
      <w:iCs/>
      <w:sz w:val="26"/>
      <w:szCs w:val="26"/>
    </w:rPr>
  </w:style>
  <w:style w:type="paragraph" w:styleId="Titolo6">
    <w:name w:val="heading 6"/>
    <w:basedOn w:val="Normale"/>
    <w:next w:val="Normale"/>
    <w:pPr>
      <w:numPr>
        <w:ilvl w:val="5"/>
        <w:numId w:val="1"/>
      </w:numPr>
      <w:spacing w:before="240" w:after="60"/>
      <w:outlineLvl w:val="5"/>
    </w:pPr>
    <w:rPr>
      <w:i/>
      <w:sz w:val="22"/>
      <w:szCs w:val="20"/>
    </w:rPr>
  </w:style>
  <w:style w:type="paragraph" w:styleId="Titolo7">
    <w:name w:val="heading 7"/>
    <w:basedOn w:val="Normale"/>
    <w:next w:val="Normale"/>
    <w:pPr>
      <w:numPr>
        <w:ilvl w:val="6"/>
        <w:numId w:val="1"/>
      </w:numPr>
      <w:spacing w:before="240" w:after="60"/>
      <w:outlineLvl w:val="6"/>
    </w:pPr>
    <w:rPr>
      <w:rFonts w:ascii="Arial" w:hAnsi="Arial"/>
      <w:sz w:val="20"/>
      <w:szCs w:val="20"/>
    </w:rPr>
  </w:style>
  <w:style w:type="paragraph" w:styleId="Titolo8">
    <w:name w:val="heading 8"/>
    <w:basedOn w:val="Normale"/>
    <w:next w:val="Normale"/>
    <w:pPr>
      <w:numPr>
        <w:ilvl w:val="7"/>
        <w:numId w:val="1"/>
      </w:numPr>
      <w:spacing w:before="240" w:after="60"/>
      <w:outlineLvl w:val="7"/>
    </w:pPr>
    <w:rPr>
      <w:rFonts w:ascii="Arial" w:hAnsi="Arial"/>
      <w:i/>
      <w:sz w:val="20"/>
      <w:szCs w:val="20"/>
    </w:rPr>
  </w:style>
  <w:style w:type="paragraph" w:styleId="Titolo9">
    <w:name w:val="heading 9"/>
    <w:basedOn w:val="Normale"/>
    <w:next w:val="Normale"/>
    <w:pPr>
      <w:numPr>
        <w:ilvl w:val="8"/>
        <w:numId w:val="1"/>
      </w:numPr>
      <w:spacing w:before="240" w:after="60"/>
      <w:outlineLvl w:val="8"/>
    </w:pPr>
    <w:rPr>
      <w:rFonts w:ascii="Arial"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andoaltC">
    <w:name w:val="Comando(alt+C)"/>
    <w:basedOn w:val="Titolo1"/>
    <w:pPr>
      <w:numPr>
        <w:numId w:val="0"/>
      </w:numPr>
      <w:spacing w:after="0" w:line="240" w:lineRule="auto"/>
    </w:pPr>
    <w:rPr>
      <w:rFonts w:ascii="Arial" w:hAnsi="Arial"/>
    </w:rPr>
  </w:style>
  <w:style w:type="paragraph" w:customStyle="1" w:styleId="Vocedelmenaltu">
    <w:name w:val="Voce del menù(alt+u)"/>
    <w:basedOn w:val="Normale"/>
    <w:pPr>
      <w:tabs>
        <w:tab w:val="num" w:pos="360"/>
      </w:tabs>
      <w:spacing w:before="120" w:after="240" w:line="240" w:lineRule="atLeast"/>
      <w:ind w:left="357" w:hanging="357"/>
      <w:outlineLvl w:val="4"/>
    </w:pPr>
    <w:rPr>
      <w:b/>
      <w:sz w:val="28"/>
      <w:szCs w:val="20"/>
      <w:u w:val="thick"/>
    </w:rPr>
  </w:style>
  <w:style w:type="paragraph" w:customStyle="1" w:styleId="Stile1">
    <w:name w:val="Stile1"/>
    <w:basedOn w:val="Puntoelenco"/>
    <w:pPr>
      <w:tabs>
        <w:tab w:val="num" w:pos="720"/>
      </w:tabs>
      <w:ind w:left="720" w:hanging="360"/>
    </w:pPr>
    <w:rPr>
      <w:rFonts w:cs="Arial"/>
    </w:rPr>
  </w:style>
  <w:style w:type="paragraph" w:styleId="Puntoelenco">
    <w:name w:val="List Bullet"/>
    <w:basedOn w:val="Normale"/>
    <w:autoRedefine/>
    <w:pPr>
      <w:ind w:left="709"/>
      <w:jc w:val="both"/>
    </w:pPr>
    <w:rPr>
      <w:rFonts w:ascii="Arial" w:hAnsi="Arial"/>
      <w:sz w:val="20"/>
      <w:szCs w:val="20"/>
    </w:rPr>
  </w:style>
  <w:style w:type="paragraph" w:customStyle="1" w:styleId="Puntoelenco1">
    <w:name w:val="Punto elenco 1"/>
    <w:basedOn w:val="corpoAltF"/>
    <w:pPr>
      <w:tabs>
        <w:tab w:val="num" w:pos="720"/>
      </w:tabs>
      <w:ind w:left="720" w:hanging="360"/>
    </w:pPr>
  </w:style>
  <w:style w:type="paragraph" w:customStyle="1" w:styleId="corpoAltF">
    <w:name w:val="corpo (Alt+F)"/>
    <w:basedOn w:val="Normale"/>
    <w:link w:val="corpoAltFCarattere"/>
    <w:pPr>
      <w:jc w:val="both"/>
    </w:pPr>
    <w:rPr>
      <w:rFonts w:ascii="Arial" w:hAnsi="Arial" w:cs="Arial"/>
      <w:sz w:val="20"/>
      <w:szCs w:val="20"/>
    </w:rPr>
  </w:style>
  <w:style w:type="paragraph" w:styleId="Intestazione">
    <w:name w:val="header"/>
    <w:basedOn w:val="Normale"/>
    <w:link w:val="IntestazioneCarattere"/>
    <w:pPr>
      <w:tabs>
        <w:tab w:val="center" w:pos="4819"/>
        <w:tab w:val="right" w:pos="9638"/>
      </w:tabs>
    </w:pPr>
    <w:rPr>
      <w:sz w:val="20"/>
      <w:szCs w:val="20"/>
    </w:rPr>
  </w:style>
  <w:style w:type="paragraph" w:customStyle="1" w:styleId="comando">
    <w:name w:val="comando"/>
    <w:basedOn w:val="Normale"/>
    <w:pPr>
      <w:tabs>
        <w:tab w:val="right" w:leader="dot" w:pos="9639"/>
      </w:tabs>
    </w:pPr>
    <w:rPr>
      <w:rFonts w:ascii="Arial" w:hAnsi="Arial"/>
      <w:b/>
      <w:caps/>
    </w:rPr>
  </w:style>
  <w:style w:type="character" w:styleId="Collegamentoipertestuale">
    <w:name w:val="Hyperlink"/>
    <w:uiPriority w:val="99"/>
    <w:rPr>
      <w:color w:val="0000FF"/>
      <w:u w:val="single"/>
    </w:rPr>
  </w:style>
  <w:style w:type="paragraph" w:styleId="Sommario1">
    <w:name w:val="toc 1"/>
    <w:basedOn w:val="Normale"/>
    <w:next w:val="Normale"/>
    <w:autoRedefine/>
    <w:uiPriority w:val="39"/>
    <w:pPr>
      <w:pBdr>
        <w:top w:val="double" w:sz="4" w:space="1" w:color="365F91"/>
        <w:bottom w:val="double" w:sz="4" w:space="0" w:color="365F91"/>
      </w:pBdr>
      <w:shd w:val="clear" w:color="auto" w:fill="365F91"/>
      <w:tabs>
        <w:tab w:val="right" w:leader="dot" w:pos="9629"/>
      </w:tabs>
      <w:spacing w:before="180" w:after="60"/>
    </w:pPr>
    <w:rPr>
      <w:rFonts w:ascii="Arial" w:hAnsi="Arial" w:cs="Arial"/>
      <w:b/>
      <w:noProof/>
      <w:color w:val="FFFFFF"/>
      <w:sz w:val="20"/>
      <w:szCs w:val="40"/>
    </w:rPr>
  </w:style>
  <w:style w:type="paragraph" w:styleId="Sommario4">
    <w:name w:val="toc 4"/>
    <w:basedOn w:val="Normale"/>
    <w:next w:val="Normale"/>
    <w:autoRedefine/>
    <w:uiPriority w:val="39"/>
    <w:pPr>
      <w:tabs>
        <w:tab w:val="right" w:leader="dot" w:pos="9629"/>
      </w:tabs>
      <w:ind w:left="567"/>
    </w:pPr>
    <w:rPr>
      <w:rFonts w:ascii="Arial" w:hAnsi="Arial" w:cs="Arial"/>
      <w:i/>
      <w:noProof/>
      <w:sz w:val="20"/>
      <w:szCs w:val="20"/>
    </w:rPr>
  </w:style>
  <w:style w:type="paragraph" w:customStyle="1" w:styleId="TS-titolo-01">
    <w:name w:val="TS-titolo-01"/>
    <w:basedOn w:val="Intestazione"/>
    <w:autoRedefine/>
    <w:pPr>
      <w:tabs>
        <w:tab w:val="clear" w:pos="4819"/>
        <w:tab w:val="clear" w:pos="9638"/>
      </w:tabs>
    </w:pPr>
    <w:rPr>
      <w:rFonts w:ascii="Arial" w:hAnsi="Arial" w:cs="Arial"/>
      <w:b/>
      <w:i/>
      <w:sz w:val="28"/>
    </w:rPr>
  </w:style>
  <w:style w:type="paragraph" w:customStyle="1" w:styleId="TS-titolo-02">
    <w:name w:val="TS-titolo-02"/>
    <w:basedOn w:val="Intestazione"/>
    <w:autoRedefine/>
    <w:pPr>
      <w:ind w:left="69"/>
      <w:jc w:val="center"/>
    </w:pPr>
    <w:rPr>
      <w:rFonts w:ascii="Arial" w:hAnsi="Arial" w:cs="Arial"/>
      <w:b/>
      <w:color w:val="FFFFFF"/>
      <w:sz w:val="32"/>
    </w:rPr>
  </w:style>
  <w:style w:type="paragraph" w:customStyle="1" w:styleId="TS-titolo-04">
    <w:name w:val="TS-titolo-04"/>
    <w:basedOn w:val="Titolo"/>
    <w:link w:val="TS-titolo-04Carattere"/>
    <w:autoRedefine/>
    <w:qFormat/>
    <w:pPr>
      <w:pBdr>
        <w:top w:val="single" w:sz="4" w:space="0" w:color="auto"/>
      </w:pBdr>
      <w:ind w:left="0"/>
      <w:jc w:val="both"/>
    </w:pPr>
    <w:rPr>
      <w:rFonts w:cs="Arial"/>
      <w:bCs/>
      <w:sz w:val="24"/>
      <w:szCs w:val="24"/>
    </w:rPr>
  </w:style>
  <w:style w:type="paragraph" w:styleId="Titolo">
    <w:name w:val="Title"/>
    <w:basedOn w:val="Normale"/>
    <w:pPr>
      <w:pBdr>
        <w:top w:val="single" w:sz="4" w:space="1" w:color="auto"/>
        <w:bottom w:val="single" w:sz="4" w:space="1" w:color="auto"/>
      </w:pBdr>
      <w:spacing w:before="240" w:after="60"/>
      <w:ind w:left="-284"/>
      <w:outlineLvl w:val="0"/>
    </w:pPr>
    <w:rPr>
      <w:rFonts w:ascii="Arial" w:hAnsi="Arial"/>
      <w:b/>
      <w:kern w:val="28"/>
      <w:sz w:val="32"/>
      <w:szCs w:val="20"/>
    </w:rPr>
  </w:style>
  <w:style w:type="paragraph" w:styleId="Titoloindice">
    <w:name w:val="index heading"/>
    <w:basedOn w:val="Normale"/>
    <w:next w:val="Indice1"/>
    <w:semiHidden/>
    <w:rPr>
      <w:sz w:val="20"/>
      <w:szCs w:val="20"/>
    </w:rPr>
  </w:style>
  <w:style w:type="paragraph" w:styleId="Indice1">
    <w:name w:val="index 1"/>
    <w:basedOn w:val="Normale"/>
    <w:next w:val="Normale"/>
    <w:autoRedefine/>
    <w:semiHidden/>
    <w:pPr>
      <w:ind w:left="200" w:hanging="200"/>
    </w:pPr>
    <w:rPr>
      <w:sz w:val="20"/>
      <w:szCs w:val="20"/>
    </w:rPr>
  </w:style>
  <w:style w:type="paragraph" w:customStyle="1" w:styleId="TS-titolo-03">
    <w:name w:val="TS-titolo-03"/>
    <w:basedOn w:val="Intestazione"/>
    <w:autoRedefine/>
    <w:pPr>
      <w:jc w:val="center"/>
    </w:pPr>
    <w:rPr>
      <w:rFonts w:ascii="Arial" w:hAnsi="Arial" w:cs="Arial"/>
      <w:b/>
      <w:color w:val="000000"/>
      <w:sz w:val="32"/>
    </w:rPr>
  </w:style>
  <w:style w:type="paragraph" w:styleId="Corpodeltesto3">
    <w:name w:val="Body Text 3"/>
    <w:basedOn w:val="Normale"/>
    <w:pPr>
      <w:jc w:val="both"/>
    </w:pPr>
    <w:rPr>
      <w:rFonts w:ascii="Arial" w:hAnsi="Arial"/>
      <w:b/>
      <w:sz w:val="20"/>
      <w:szCs w:val="20"/>
    </w:rPr>
  </w:style>
  <w:style w:type="paragraph" w:customStyle="1" w:styleId="Esempi">
    <w:name w:val="Esempi"/>
    <w:basedOn w:val="Normale"/>
    <w:pPr>
      <w:jc w:val="both"/>
    </w:pPr>
    <w:rPr>
      <w:rFonts w:ascii="Arial" w:hAnsi="Arial"/>
      <w:i/>
      <w:sz w:val="20"/>
      <w:szCs w:val="20"/>
    </w:rPr>
  </w:style>
  <w:style w:type="paragraph" w:customStyle="1" w:styleId="Funzionealth">
    <w:name w:val="Funzione(alt+h)"/>
    <w:basedOn w:val="Normale"/>
    <w:link w:val="FunzionealthCarattere1"/>
    <w:pPr>
      <w:tabs>
        <w:tab w:val="right" w:pos="3260"/>
        <w:tab w:val="left" w:pos="3402"/>
      </w:tabs>
      <w:spacing w:before="60"/>
      <w:ind w:left="3402" w:hanging="3402"/>
      <w:jc w:val="both"/>
    </w:pPr>
    <w:rPr>
      <w:rFonts w:ascii="Arial" w:hAnsi="Arial"/>
      <w:i/>
      <w:sz w:val="20"/>
      <w:szCs w:val="20"/>
    </w:rPr>
  </w:style>
  <w:style w:type="paragraph" w:styleId="Testonormale">
    <w:name w:val="Plain Text"/>
    <w:basedOn w:val="Normale"/>
    <w:rPr>
      <w:rFonts w:ascii="Courier New" w:hAnsi="Courier New"/>
      <w:sz w:val="20"/>
      <w:szCs w:val="20"/>
    </w:rPr>
  </w:style>
  <w:style w:type="paragraph" w:styleId="Soggettocommento">
    <w:name w:val="annotation subject"/>
    <w:basedOn w:val="Testocommento"/>
    <w:next w:val="Testocommento"/>
    <w:semiHidden/>
    <w:rPr>
      <w:b/>
      <w:bCs/>
    </w:rPr>
  </w:style>
  <w:style w:type="paragraph" w:styleId="Testocommento">
    <w:name w:val="annotation text"/>
    <w:basedOn w:val="Normale"/>
    <w:semiHidden/>
    <w:rPr>
      <w:sz w:val="20"/>
      <w:szCs w:val="20"/>
    </w:rPr>
  </w:style>
  <w:style w:type="paragraph" w:styleId="Corpodeltesto2">
    <w:name w:val="Body Text 2"/>
    <w:basedOn w:val="Normale"/>
    <w:pPr>
      <w:tabs>
        <w:tab w:val="left" w:pos="567"/>
        <w:tab w:val="left" w:pos="1134"/>
        <w:tab w:val="left" w:pos="2552"/>
      </w:tabs>
    </w:pPr>
    <w:rPr>
      <w:i/>
      <w:sz w:val="18"/>
      <w:szCs w:val="20"/>
    </w:rPr>
  </w:style>
  <w:style w:type="paragraph" w:customStyle="1" w:styleId="corpo">
    <w:name w:val="corpo"/>
    <w:basedOn w:val="Normale"/>
    <w:link w:val="corpoCarattere"/>
    <w:pPr>
      <w:jc w:val="both"/>
    </w:pPr>
    <w:rPr>
      <w:rFonts w:ascii="Arial" w:hAnsi="Arial" w:cs="Arial"/>
      <w:sz w:val="20"/>
      <w:szCs w:val="20"/>
    </w:rPr>
  </w:style>
  <w:style w:type="character" w:styleId="Numeropagina">
    <w:name w:val="page number"/>
    <w:basedOn w:val="Carpredefinitoparagrafo"/>
  </w:style>
  <w:style w:type="paragraph" w:styleId="Pidipagina">
    <w:name w:val="footer"/>
    <w:basedOn w:val="Normale"/>
    <w:pPr>
      <w:tabs>
        <w:tab w:val="center" w:pos="4819"/>
        <w:tab w:val="right" w:pos="9638"/>
      </w:tabs>
    </w:pPr>
    <w:rPr>
      <w:sz w:val="20"/>
      <w:szCs w:val="20"/>
    </w:rPr>
  </w:style>
  <w:style w:type="paragraph" w:customStyle="1" w:styleId="TS-testata-01">
    <w:name w:val="TS-testata-01"/>
    <w:basedOn w:val="Intestazione"/>
    <w:rPr>
      <w:rFonts w:ascii="Arial" w:hAnsi="Arial" w:cs="Arial"/>
      <w:b/>
      <w:i/>
      <w:sz w:val="28"/>
    </w:rPr>
  </w:style>
  <w:style w:type="paragraph" w:styleId="NormaleWeb">
    <w:name w:val="Normal (Web)"/>
    <w:basedOn w:val="Normale"/>
    <w:uiPriority w:val="99"/>
    <w:pPr>
      <w:spacing w:before="100" w:beforeAutospacing="1" w:after="100" w:afterAutospacing="1"/>
    </w:pPr>
  </w:style>
  <w:style w:type="paragraph" w:styleId="Rientrocorpodeltesto2">
    <w:name w:val="Body Text Indent 2"/>
    <w:basedOn w:val="Normale"/>
    <w:pPr>
      <w:ind w:left="180"/>
      <w:jc w:val="both"/>
    </w:pPr>
    <w:rPr>
      <w:rFonts w:ascii="Verdana" w:hAnsi="Verdana" w:cs="Arial"/>
      <w:sz w:val="20"/>
    </w:rPr>
  </w:style>
  <w:style w:type="paragraph" w:styleId="Corpotesto">
    <w:name w:val="Body Text"/>
    <w:basedOn w:val="Normale"/>
    <w:pPr>
      <w:jc w:val="both"/>
    </w:pPr>
    <w:rPr>
      <w:rFonts w:ascii="Verdana" w:hAnsi="Verdana" w:cs="Arial"/>
      <w:sz w:val="20"/>
    </w:rPr>
  </w:style>
  <w:style w:type="paragraph" w:styleId="Sommario8">
    <w:name w:val="toc 8"/>
    <w:basedOn w:val="Normale"/>
    <w:next w:val="Normale"/>
    <w:autoRedefine/>
    <w:semiHidden/>
    <w:pPr>
      <w:ind w:left="1680"/>
    </w:pPr>
  </w:style>
  <w:style w:type="paragraph" w:styleId="Sommario2">
    <w:name w:val="toc 2"/>
    <w:basedOn w:val="Sommario1"/>
    <w:next w:val="Normale"/>
    <w:autoRedefine/>
    <w:uiPriority w:val="39"/>
    <w:pPr>
      <w:pBdr>
        <w:top w:val="single" w:sz="4" w:space="1" w:color="365F91"/>
        <w:bottom w:val="single" w:sz="4" w:space="0" w:color="365F91"/>
      </w:pBdr>
      <w:shd w:val="clear" w:color="auto" w:fill="auto"/>
      <w:spacing w:before="120"/>
      <w:ind w:left="113"/>
    </w:pPr>
    <w:rPr>
      <w:color w:val="auto"/>
    </w:rPr>
  </w:style>
  <w:style w:type="paragraph" w:styleId="Sommario9">
    <w:name w:val="toc 9"/>
    <w:basedOn w:val="Normale"/>
    <w:next w:val="Normale"/>
    <w:autoRedefine/>
    <w:semiHidden/>
    <w:pPr>
      <w:ind w:left="1920"/>
    </w:pPr>
  </w:style>
  <w:style w:type="paragraph" w:styleId="Sommario3">
    <w:name w:val="toc 3"/>
    <w:basedOn w:val="Sommario2"/>
    <w:next w:val="CorpoAltF0"/>
    <w:autoRedefine/>
    <w:uiPriority w:val="39"/>
    <w:pPr>
      <w:pBdr>
        <w:top w:val="none" w:sz="0" w:space="0" w:color="auto"/>
        <w:bottom w:val="none" w:sz="0" w:space="0" w:color="auto"/>
      </w:pBdr>
      <w:shd w:val="clear" w:color="auto" w:fill="D9D9D9"/>
    </w:pPr>
  </w:style>
  <w:style w:type="paragraph" w:styleId="Sommario5">
    <w:name w:val="toc 5"/>
    <w:basedOn w:val="Normale"/>
    <w:next w:val="Normale"/>
    <w:autoRedefine/>
    <w:uiPriority w:val="39"/>
    <w:pPr>
      <w:ind w:left="1134"/>
    </w:pPr>
    <w:rPr>
      <w:rFonts w:ascii="Arial" w:hAnsi="Arial"/>
      <w:i/>
      <w:sz w:val="18"/>
    </w:rPr>
  </w:style>
  <w:style w:type="paragraph" w:customStyle="1" w:styleId="Default">
    <w:name w:val="Default"/>
    <w:pPr>
      <w:autoSpaceDE w:val="0"/>
      <w:autoSpaceDN w:val="0"/>
      <w:adjustRightInd w:val="0"/>
    </w:pPr>
    <w:rPr>
      <w:rFonts w:ascii="Verdana" w:hAnsi="Verdana"/>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character" w:styleId="Enfasigrassetto">
    <w:name w:val="Strong"/>
    <w:rPr>
      <w:b/>
      <w:bCs/>
    </w:rPr>
  </w:style>
  <w:style w:type="character" w:styleId="Collegamentovisitato">
    <w:name w:val="FollowedHyperlink"/>
    <w:rPr>
      <w:color w:val="800080"/>
      <w:u w:val="single"/>
    </w:rPr>
  </w:style>
  <w:style w:type="paragraph" w:customStyle="1" w:styleId="TS-titolo-Comando">
    <w:name w:val="TS-titolo-Comando"/>
    <w:basedOn w:val="TS-titolo-01"/>
    <w:pPr>
      <w:jc w:val="center"/>
    </w:pPr>
    <w:rPr>
      <w:rFonts w:cs="Times New Roman"/>
      <w:bCs/>
      <w:i w:val="0"/>
      <w:sz w:val="32"/>
    </w:rPr>
  </w:style>
  <w:style w:type="character" w:customStyle="1" w:styleId="corpoAltFCarattere">
    <w:name w:val="corpo (Alt+F) Carattere"/>
    <w:link w:val="corpoAltF"/>
    <w:rPr>
      <w:rFonts w:ascii="Arial" w:hAnsi="Arial" w:cs="Arial"/>
      <w:lang w:val="it-IT" w:eastAsia="it-IT" w:bidi="ar-SA"/>
    </w:rPr>
  </w:style>
  <w:style w:type="paragraph" w:styleId="Indice7">
    <w:name w:val="index 7"/>
    <w:basedOn w:val="Normale"/>
    <w:next w:val="Normale"/>
    <w:autoRedefine/>
    <w:semiHidden/>
    <w:pPr>
      <w:ind w:left="1400" w:hanging="200"/>
    </w:pPr>
    <w:rPr>
      <w:sz w:val="20"/>
      <w:szCs w:val="20"/>
    </w:rPr>
  </w:style>
  <w:style w:type="paragraph" w:customStyle="1" w:styleId="Paragrafoconcampialtp">
    <w:name w:val="Paragrafo con campi (alt+p)"/>
    <w:basedOn w:val="Normale"/>
    <w:pPr>
      <w:spacing w:after="120"/>
      <w:ind w:left="3402" w:hanging="3402"/>
      <w:jc w:val="both"/>
    </w:pPr>
    <w:rPr>
      <w:rFonts w:ascii="Arial" w:hAnsi="Arial"/>
      <w:i/>
      <w:sz w:val="20"/>
      <w:szCs w:val="20"/>
    </w:rPr>
  </w:style>
  <w:style w:type="paragraph" w:customStyle="1" w:styleId="Interlinafra2righeALTA">
    <w:name w:val="Interlina fra 2 righe (ALT+A)"/>
    <w:next w:val="Funzionealth"/>
    <w:pPr>
      <w:spacing w:line="120" w:lineRule="exact"/>
    </w:pPr>
    <w:rPr>
      <w:b/>
      <w:i/>
    </w:rPr>
  </w:style>
  <w:style w:type="paragraph" w:customStyle="1" w:styleId="CorpoCentrato">
    <w:name w:val="Corpo Centrato"/>
    <w:basedOn w:val="corpoAltF"/>
    <w:next w:val="corpoAltF"/>
    <w:pPr>
      <w:jc w:val="center"/>
    </w:pPr>
  </w:style>
  <w:style w:type="paragraph" w:customStyle="1" w:styleId="CorpoSpazioPrima">
    <w:name w:val="Corpo SpazioPrima"/>
    <w:basedOn w:val="corpoAltF"/>
    <w:next w:val="corpoAltF"/>
    <w:link w:val="CorpoSpazioPrimaCarattere"/>
    <w:pPr>
      <w:spacing w:before="120"/>
    </w:pPr>
  </w:style>
  <w:style w:type="paragraph" w:customStyle="1" w:styleId="TS-titolo-05">
    <w:name w:val="TS-titolo-05"/>
    <w:basedOn w:val="Normale"/>
    <w:next w:val="CorpoAltF0"/>
    <w:link w:val="TS-titolo-05Carattere"/>
    <w:qFormat/>
    <w:pPr>
      <w:pBdr>
        <w:top w:val="single" w:sz="4" w:space="1" w:color="auto"/>
        <w:bottom w:val="single" w:sz="4" w:space="1" w:color="auto"/>
      </w:pBdr>
      <w:spacing w:before="240" w:after="60"/>
    </w:pPr>
    <w:rPr>
      <w:rFonts w:ascii="Arial" w:hAnsi="Arial"/>
      <w:sz w:val="20"/>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Pr>
      <w:rFonts w:ascii="Tahoma" w:hAnsi="Tahoma" w:cs="Tahoma"/>
      <w:sz w:val="16"/>
      <w:szCs w:val="16"/>
    </w:rPr>
  </w:style>
  <w:style w:type="paragraph" w:customStyle="1" w:styleId="SpazioPrimaAltS">
    <w:name w:val="SpazioPrima (Alt+S)"/>
    <w:basedOn w:val="corpoAltF"/>
    <w:next w:val="corpoAltF"/>
    <w:pPr>
      <w:spacing w:before="120"/>
    </w:pPr>
  </w:style>
  <w:style w:type="character" w:customStyle="1" w:styleId="TS-titolo-05Carattere">
    <w:name w:val="TS-titolo-05 Carattere"/>
    <w:link w:val="TS-titolo-05"/>
    <w:rPr>
      <w:rFonts w:ascii="Arial" w:hAnsi="Arial"/>
      <w:szCs w:val="24"/>
    </w:rPr>
  </w:style>
  <w:style w:type="character" w:customStyle="1" w:styleId="TS-titolo-04Carattere">
    <w:name w:val="TS-titolo-04 Carattere"/>
    <w:link w:val="TS-titolo-04"/>
    <w:rPr>
      <w:rFonts w:ascii="Arial" w:hAnsi="Arial" w:cs="Arial"/>
      <w:b/>
      <w:bCs/>
      <w:kern w:val="28"/>
      <w:sz w:val="24"/>
      <w:szCs w:val="24"/>
    </w:rPr>
  </w:style>
  <w:style w:type="character" w:customStyle="1" w:styleId="CorpoSpazioPrimaCarattere">
    <w:name w:val="Corpo SpazioPrima Carattere"/>
    <w:basedOn w:val="corpoAltFCarattere"/>
    <w:link w:val="CorpoSpazioPrima"/>
    <w:rPr>
      <w:rFonts w:ascii="Arial" w:hAnsi="Arial" w:cs="Arial"/>
      <w:lang w:val="it-IT" w:eastAsia="it-IT" w:bidi="ar-SA"/>
    </w:rPr>
  </w:style>
  <w:style w:type="paragraph" w:customStyle="1" w:styleId="testo">
    <w:name w:val="testo"/>
    <w:basedOn w:val="Normale"/>
  </w:style>
  <w:style w:type="character" w:customStyle="1" w:styleId="corpoAltFCarattere1">
    <w:name w:val="corpo (Alt+F) Carattere1"/>
    <w:rPr>
      <w:rFonts w:ascii="Arial" w:hAnsi="Arial" w:cs="Arial"/>
      <w:lang w:val="it-IT" w:eastAsia="it-IT" w:bidi="ar-SA"/>
    </w:rPr>
  </w:style>
  <w:style w:type="character" w:customStyle="1" w:styleId="corpoCarattere">
    <w:name w:val="corpo Carattere"/>
    <w:link w:val="corpo"/>
    <w:rPr>
      <w:rFonts w:ascii="Arial" w:hAnsi="Arial" w:cs="Arial"/>
      <w:lang w:val="it-IT" w:eastAsia="it-IT" w:bidi="ar-SA"/>
    </w:rPr>
  </w:style>
  <w:style w:type="character" w:customStyle="1" w:styleId="StileArial10pt">
    <w:name w:val="Stile Arial 10 pt"/>
    <w:rPr>
      <w:rFonts w:ascii="Arial" w:hAnsi="Arial"/>
      <w:sz w:val="20"/>
    </w:rPr>
  </w:style>
  <w:style w:type="paragraph" w:customStyle="1" w:styleId="CorpoAltF0">
    <w:name w:val="Corpo (Alt+F)"/>
    <w:basedOn w:val="Normale"/>
    <w:link w:val="CorpoAltFCarattere0"/>
    <w:qFormat/>
    <w:pPr>
      <w:jc w:val="both"/>
    </w:pPr>
    <w:rPr>
      <w:rFonts w:ascii="Arial" w:hAnsi="Arial"/>
      <w:sz w:val="20"/>
      <w:szCs w:val="20"/>
    </w:rPr>
  </w:style>
  <w:style w:type="character" w:customStyle="1" w:styleId="IntestazioneCarattere">
    <w:name w:val="Intestazione Carattere"/>
    <w:link w:val="Intestazione"/>
    <w:rPr>
      <w:lang w:val="it-IT" w:eastAsia="it-IT" w:bidi="ar-SA"/>
    </w:rPr>
  </w:style>
  <w:style w:type="character" w:customStyle="1" w:styleId="CarattereCarattere">
    <w:name w:val="Carattere Carattere"/>
    <w:rPr>
      <w:rFonts w:ascii="Times New Roman" w:eastAsia="Times New Roman" w:hAnsi="Times New Roman" w:cs="Times New Roman"/>
      <w:sz w:val="20"/>
      <w:szCs w:val="20"/>
      <w:lang w:eastAsia="it-IT"/>
    </w:rPr>
  </w:style>
  <w:style w:type="character" w:customStyle="1" w:styleId="FunzionealthCarattere1">
    <w:name w:val="Funzione(alt+h) Carattere1"/>
    <w:link w:val="Funzionealth"/>
    <w:rPr>
      <w:rFonts w:ascii="Arial" w:hAnsi="Arial"/>
      <w:i/>
      <w:lang w:val="it-IT" w:eastAsia="it-IT" w:bidi="ar-SA"/>
    </w:rPr>
  </w:style>
  <w:style w:type="character" w:customStyle="1" w:styleId="Titolo2Carattere">
    <w:name w:val="Titolo 2 Carattere"/>
    <w:link w:val="Titolo2"/>
    <w:rPr>
      <w:rFonts w:ascii="Verdana" w:hAnsi="Verdana"/>
      <w:b/>
      <w:bCs/>
      <w:szCs w:val="24"/>
      <w:lang w:val="it-IT" w:eastAsia="it-IT" w:bidi="ar-SA"/>
    </w:rPr>
  </w:style>
  <w:style w:type="paragraph" w:customStyle="1" w:styleId="WWNewPage">
    <w:name w:val="WW_NewPage"/>
    <w:basedOn w:val="Normale"/>
    <w:qFormat/>
    <w:pPr>
      <w:jc w:val="both"/>
    </w:pPr>
    <w:rPr>
      <w:rFonts w:ascii="Arial" w:hAnsi="Arial"/>
      <w:b/>
      <w:bCs/>
      <w:color w:val="FFFFFF"/>
      <w:sz w:val="4"/>
      <w:szCs w:val="4"/>
    </w:rPr>
  </w:style>
  <w:style w:type="paragraph" w:customStyle="1" w:styleId="WWRelease">
    <w:name w:val="WW_Release"/>
    <w:basedOn w:val="Intestazione"/>
    <w:pPr>
      <w:tabs>
        <w:tab w:val="clear" w:pos="4819"/>
        <w:tab w:val="clear" w:pos="9638"/>
      </w:tabs>
    </w:pPr>
    <w:rPr>
      <w:rFonts w:ascii="Arial" w:hAnsi="Arial" w:cs="Arial"/>
      <w:b/>
      <w:bCs/>
    </w:rPr>
  </w:style>
  <w:style w:type="character" w:customStyle="1" w:styleId="CorpoAltFCarattere0">
    <w:name w:val="Corpo (Alt+F) Carattere"/>
    <w:link w:val="CorpoAltF0"/>
    <w:rPr>
      <w:rFonts w:ascii="Arial" w:hAnsi="Arial" w:cs="Arial"/>
    </w:rPr>
  </w:style>
  <w:style w:type="paragraph" w:customStyle="1" w:styleId="WWReleaseTipo">
    <w:name w:val="WW_Release_Tipo"/>
    <w:basedOn w:val="Intestazione"/>
    <w:pPr>
      <w:tabs>
        <w:tab w:val="clear" w:pos="4819"/>
        <w:tab w:val="clear" w:pos="9638"/>
      </w:tabs>
    </w:pPr>
    <w:rPr>
      <w:rFonts w:ascii="Arial" w:hAnsi="Arial" w:cs="Arial"/>
      <w:b/>
    </w:rPr>
  </w:style>
  <w:style w:type="paragraph" w:customStyle="1" w:styleId="WWNormativaSoftware">
    <w:name w:val="WW_NormativaSoftware"/>
    <w:basedOn w:val="TS-titolo-Comando"/>
    <w:next w:val="CorpoAltF0"/>
    <w:qFormat/>
    <w:pPr>
      <w:spacing w:before="60"/>
      <w:jc w:val="left"/>
    </w:pPr>
    <w:rPr>
      <w:color w:val="17365D"/>
      <w:sz w:val="28"/>
    </w:rPr>
  </w:style>
  <w:style w:type="paragraph" w:customStyle="1" w:styleId="WWAnomalie">
    <w:name w:val="WW_Anomalie"/>
    <w:basedOn w:val="WWNormativaSoftware"/>
    <w:next w:val="CorpoAltF0"/>
    <w:link w:val="WWAnomalieCarattere"/>
    <w:pPr>
      <w:ind w:left="176"/>
    </w:pPr>
  </w:style>
  <w:style w:type="character" w:customStyle="1" w:styleId="WWAnomalieCarattere">
    <w:name w:val="WW_Anomalie Carattere"/>
    <w:link w:val="WWAnomalie"/>
    <w:rPr>
      <w:rFonts w:ascii="Arial" w:hAnsi="Arial"/>
      <w:b/>
      <w:bCs/>
      <w:color w:val="17365D"/>
      <w:sz w:val="28"/>
    </w:rPr>
  </w:style>
  <w:style w:type="paragraph" w:customStyle="1" w:styleId="WWTipoDocumento">
    <w:name w:val="WW_TipoDocumento"/>
    <w:basedOn w:val="CorpoAltF0"/>
    <w:next w:val="CorpoAltF0"/>
    <w:link w:val="WWTipoDocumentoCarattere"/>
    <w:qFormat/>
    <w:rPr>
      <w:b/>
      <w:color w:val="FFFFFF" w:themeColor="background1"/>
      <w:sz w:val="10"/>
      <w:szCs w:val="22"/>
    </w:rPr>
  </w:style>
  <w:style w:type="character" w:customStyle="1" w:styleId="WWTipoDocumentoCarattere">
    <w:name w:val="WW_TipoDocumento Carattere"/>
    <w:link w:val="WWTipoDocumento"/>
    <w:rPr>
      <w:rFonts w:ascii="Arial" w:hAnsi="Arial"/>
      <w:b/>
      <w:color w:val="FFFFFF" w:themeColor="background1"/>
      <w:sz w:val="10"/>
      <w:szCs w:val="22"/>
    </w:rPr>
  </w:style>
  <w:style w:type="character" w:styleId="CodiceHTML">
    <w:name w:val="HTML Code"/>
    <w:basedOn w:val="Carpredefinitoparagrafo"/>
    <w:uiPriority w:val="99"/>
    <w:semiHidden/>
    <w:unhideWhenUsed/>
    <w:rPr>
      <w:rFonts w:ascii="Consolas" w:eastAsia="Times New Roman" w:hAnsi="Consolas" w:cs="Consolas" w:hint="default"/>
      <w:sz w:val="20"/>
      <w:szCs w:val="20"/>
    </w:rPr>
  </w:style>
  <w:style w:type="character" w:customStyle="1" w:styleId="diffout1">
    <w:name w:val="diff_out1"/>
    <w:basedOn w:val="Carpredefinitoparagrafo"/>
    <w:rPr>
      <w:shd w:val="clear" w:color="auto" w:fill="FFCCCC"/>
    </w:rPr>
  </w:style>
  <w:style w:type="character" w:customStyle="1" w:styleId="diffin1">
    <w:name w:val="diff_in1"/>
    <w:basedOn w:val="Carpredefinitoparagrafo"/>
    <w:rPr>
      <w:shd w:val="clear" w:color="auto" w:fill="CCFFCC"/>
    </w:rPr>
  </w:style>
  <w:style w:type="paragraph" w:customStyle="1" w:styleId="Ignora">
    <w:name w:val="Ignora"/>
    <w:basedOn w:val="CorpoAltF0"/>
    <w:qFormat/>
  </w:style>
  <w:style w:type="paragraph" w:styleId="Paragrafoelenco">
    <w:name w:val="List Paragraph"/>
    <w:basedOn w:val="Normale"/>
    <w:uiPriority w:val="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4711">
      <w:bodyDiv w:val="1"/>
      <w:marLeft w:val="0"/>
      <w:marRight w:val="0"/>
      <w:marTop w:val="0"/>
      <w:marBottom w:val="0"/>
      <w:divBdr>
        <w:top w:val="none" w:sz="0" w:space="0" w:color="auto"/>
        <w:left w:val="none" w:sz="0" w:space="0" w:color="auto"/>
        <w:bottom w:val="none" w:sz="0" w:space="0" w:color="auto"/>
        <w:right w:val="none" w:sz="0" w:space="0" w:color="auto"/>
      </w:divBdr>
      <w:divsChild>
        <w:div w:id="1834567198">
          <w:marLeft w:val="0"/>
          <w:marRight w:val="0"/>
          <w:marTop w:val="0"/>
          <w:marBottom w:val="0"/>
          <w:divBdr>
            <w:top w:val="none" w:sz="0" w:space="0" w:color="auto"/>
            <w:left w:val="none" w:sz="0" w:space="0" w:color="auto"/>
            <w:bottom w:val="none" w:sz="0" w:space="0" w:color="auto"/>
            <w:right w:val="none" w:sz="0" w:space="0" w:color="auto"/>
          </w:divBdr>
          <w:divsChild>
            <w:div w:id="921337180">
              <w:marLeft w:val="0"/>
              <w:marRight w:val="0"/>
              <w:marTop w:val="0"/>
              <w:marBottom w:val="0"/>
              <w:divBdr>
                <w:top w:val="none" w:sz="0" w:space="0" w:color="auto"/>
                <w:left w:val="none" w:sz="0" w:space="0" w:color="auto"/>
                <w:bottom w:val="none" w:sz="0" w:space="0" w:color="auto"/>
                <w:right w:val="none" w:sz="0" w:space="0" w:color="auto"/>
              </w:divBdr>
              <w:divsChild>
                <w:div w:id="460346832">
                  <w:marLeft w:val="0"/>
                  <w:marRight w:val="0"/>
                  <w:marTop w:val="0"/>
                  <w:marBottom w:val="0"/>
                  <w:divBdr>
                    <w:top w:val="none" w:sz="0" w:space="0" w:color="auto"/>
                    <w:left w:val="none" w:sz="0" w:space="0" w:color="auto"/>
                    <w:bottom w:val="none" w:sz="0" w:space="0" w:color="auto"/>
                    <w:right w:val="none" w:sz="0" w:space="0" w:color="auto"/>
                  </w:divBdr>
                  <w:divsChild>
                    <w:div w:id="2102942850">
                      <w:marLeft w:val="150"/>
                      <w:marRight w:val="150"/>
                      <w:marTop w:val="120"/>
                      <w:marBottom w:val="0"/>
                      <w:divBdr>
                        <w:top w:val="none" w:sz="0" w:space="0" w:color="auto"/>
                        <w:left w:val="none" w:sz="0" w:space="0" w:color="auto"/>
                        <w:bottom w:val="none" w:sz="0" w:space="0" w:color="auto"/>
                        <w:right w:val="none" w:sz="0" w:space="0" w:color="auto"/>
                      </w:divBdr>
                      <w:divsChild>
                        <w:div w:id="504170396">
                          <w:marLeft w:val="0"/>
                          <w:marRight w:val="0"/>
                          <w:marTop w:val="0"/>
                          <w:marBottom w:val="0"/>
                          <w:divBdr>
                            <w:top w:val="none" w:sz="0" w:space="0" w:color="auto"/>
                            <w:left w:val="none" w:sz="0" w:space="0" w:color="auto"/>
                            <w:bottom w:val="none" w:sz="0" w:space="0" w:color="auto"/>
                            <w:right w:val="single" w:sz="6" w:space="8" w:color="DDDDDD"/>
                          </w:divBdr>
                          <w:divsChild>
                            <w:div w:id="23214789">
                              <w:marLeft w:val="0"/>
                              <w:marRight w:val="0"/>
                              <w:marTop w:val="0"/>
                              <w:marBottom w:val="0"/>
                              <w:divBdr>
                                <w:top w:val="none" w:sz="0" w:space="0" w:color="auto"/>
                                <w:left w:val="none" w:sz="0" w:space="0" w:color="auto"/>
                                <w:bottom w:val="none" w:sz="0" w:space="0" w:color="auto"/>
                                <w:right w:val="none" w:sz="0" w:space="0" w:color="auto"/>
                              </w:divBdr>
                              <w:divsChild>
                                <w:div w:id="179469991">
                                  <w:marLeft w:val="0"/>
                                  <w:marRight w:val="0"/>
                                  <w:marTop w:val="0"/>
                                  <w:marBottom w:val="0"/>
                                  <w:divBdr>
                                    <w:top w:val="none" w:sz="0" w:space="0" w:color="auto"/>
                                    <w:left w:val="none" w:sz="0" w:space="0" w:color="auto"/>
                                    <w:bottom w:val="none" w:sz="0" w:space="0" w:color="auto"/>
                                    <w:right w:val="none" w:sz="0" w:space="0" w:color="auto"/>
                                  </w:divBdr>
                                  <w:divsChild>
                                    <w:div w:id="1282302122">
                                      <w:marLeft w:val="0"/>
                                      <w:marRight w:val="0"/>
                                      <w:marTop w:val="0"/>
                                      <w:marBottom w:val="0"/>
                                      <w:divBdr>
                                        <w:top w:val="none" w:sz="0" w:space="0" w:color="auto"/>
                                        <w:left w:val="none" w:sz="0" w:space="0" w:color="auto"/>
                                        <w:bottom w:val="none" w:sz="0" w:space="0" w:color="auto"/>
                                        <w:right w:val="none" w:sz="0" w:space="0" w:color="auto"/>
                                      </w:divBdr>
                                      <w:divsChild>
                                        <w:div w:id="18565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552005">
      <w:bodyDiv w:val="1"/>
      <w:marLeft w:val="0"/>
      <w:marRight w:val="0"/>
      <w:marTop w:val="0"/>
      <w:marBottom w:val="0"/>
      <w:divBdr>
        <w:top w:val="none" w:sz="0" w:space="0" w:color="auto"/>
        <w:left w:val="none" w:sz="0" w:space="0" w:color="auto"/>
        <w:bottom w:val="none" w:sz="0" w:space="0" w:color="auto"/>
        <w:right w:val="none" w:sz="0" w:space="0" w:color="auto"/>
      </w:divBdr>
      <w:divsChild>
        <w:div w:id="1494948386">
          <w:marLeft w:val="0"/>
          <w:marRight w:val="0"/>
          <w:marTop w:val="0"/>
          <w:marBottom w:val="0"/>
          <w:divBdr>
            <w:top w:val="none" w:sz="0" w:space="0" w:color="auto"/>
            <w:left w:val="none" w:sz="0" w:space="0" w:color="auto"/>
            <w:bottom w:val="none" w:sz="0" w:space="0" w:color="auto"/>
            <w:right w:val="none" w:sz="0" w:space="0" w:color="auto"/>
          </w:divBdr>
          <w:divsChild>
            <w:div w:id="1558199319">
              <w:marLeft w:val="0"/>
              <w:marRight w:val="0"/>
              <w:marTop w:val="0"/>
              <w:marBottom w:val="0"/>
              <w:divBdr>
                <w:top w:val="none" w:sz="0" w:space="0" w:color="auto"/>
                <w:left w:val="none" w:sz="0" w:space="0" w:color="auto"/>
                <w:bottom w:val="none" w:sz="0" w:space="0" w:color="auto"/>
                <w:right w:val="none" w:sz="0" w:space="0" w:color="auto"/>
              </w:divBdr>
              <w:divsChild>
                <w:div w:id="517893937">
                  <w:marLeft w:val="0"/>
                  <w:marRight w:val="0"/>
                  <w:marTop w:val="0"/>
                  <w:marBottom w:val="0"/>
                  <w:divBdr>
                    <w:top w:val="none" w:sz="0" w:space="0" w:color="auto"/>
                    <w:left w:val="none" w:sz="0" w:space="0" w:color="auto"/>
                    <w:bottom w:val="none" w:sz="0" w:space="0" w:color="auto"/>
                    <w:right w:val="none" w:sz="0" w:space="0" w:color="auto"/>
                  </w:divBdr>
                  <w:divsChild>
                    <w:div w:id="1751922576">
                      <w:marLeft w:val="150"/>
                      <w:marRight w:val="150"/>
                      <w:marTop w:val="120"/>
                      <w:marBottom w:val="0"/>
                      <w:divBdr>
                        <w:top w:val="none" w:sz="0" w:space="0" w:color="auto"/>
                        <w:left w:val="none" w:sz="0" w:space="0" w:color="auto"/>
                        <w:bottom w:val="none" w:sz="0" w:space="0" w:color="auto"/>
                        <w:right w:val="none" w:sz="0" w:space="0" w:color="auto"/>
                      </w:divBdr>
                      <w:divsChild>
                        <w:div w:id="945381882">
                          <w:marLeft w:val="0"/>
                          <w:marRight w:val="0"/>
                          <w:marTop w:val="0"/>
                          <w:marBottom w:val="0"/>
                          <w:divBdr>
                            <w:top w:val="none" w:sz="0" w:space="0" w:color="auto"/>
                            <w:left w:val="none" w:sz="0" w:space="0" w:color="auto"/>
                            <w:bottom w:val="none" w:sz="0" w:space="0" w:color="auto"/>
                            <w:right w:val="single" w:sz="6" w:space="8" w:color="DDDDDD"/>
                          </w:divBdr>
                          <w:divsChild>
                            <w:div w:id="1710033245">
                              <w:marLeft w:val="0"/>
                              <w:marRight w:val="0"/>
                              <w:marTop w:val="0"/>
                              <w:marBottom w:val="90"/>
                              <w:divBdr>
                                <w:top w:val="single" w:sz="6" w:space="5" w:color="D7D7D7"/>
                                <w:left w:val="single" w:sz="6" w:space="5" w:color="D7D7D7"/>
                                <w:bottom w:val="single" w:sz="6" w:space="5" w:color="D7D7D7"/>
                                <w:right w:val="single" w:sz="6" w:space="5" w:color="D7D7D7"/>
                              </w:divBdr>
                              <w:divsChild>
                                <w:div w:id="816650021">
                                  <w:marLeft w:val="0"/>
                                  <w:marRight w:val="0"/>
                                  <w:marTop w:val="0"/>
                                  <w:marBottom w:val="0"/>
                                  <w:divBdr>
                                    <w:top w:val="none" w:sz="0" w:space="0" w:color="auto"/>
                                    <w:left w:val="none" w:sz="0" w:space="0" w:color="auto"/>
                                    <w:bottom w:val="none" w:sz="0" w:space="0" w:color="auto"/>
                                    <w:right w:val="none" w:sz="0" w:space="0" w:color="auto"/>
                                  </w:divBdr>
                                  <w:divsChild>
                                    <w:div w:id="890313194">
                                      <w:marLeft w:val="0"/>
                                      <w:marRight w:val="0"/>
                                      <w:marTop w:val="0"/>
                                      <w:marBottom w:val="0"/>
                                      <w:divBdr>
                                        <w:top w:val="none" w:sz="0" w:space="0" w:color="auto"/>
                                        <w:left w:val="none" w:sz="0" w:space="0" w:color="auto"/>
                                        <w:bottom w:val="none" w:sz="0" w:space="0" w:color="auto"/>
                                        <w:right w:val="none" w:sz="0" w:space="0" w:color="auto"/>
                                      </w:divBdr>
                                      <w:divsChild>
                                        <w:div w:id="1087964418">
                                          <w:marLeft w:val="0"/>
                                          <w:marRight w:val="0"/>
                                          <w:marTop w:val="0"/>
                                          <w:marBottom w:val="0"/>
                                          <w:divBdr>
                                            <w:top w:val="none" w:sz="0" w:space="0" w:color="auto"/>
                                            <w:left w:val="none" w:sz="0" w:space="0" w:color="auto"/>
                                            <w:bottom w:val="none" w:sz="0" w:space="0" w:color="auto"/>
                                            <w:right w:val="none" w:sz="0" w:space="0" w:color="auto"/>
                                          </w:divBdr>
                                          <w:divsChild>
                                            <w:div w:id="882911393">
                                              <w:marLeft w:val="0"/>
                                              <w:marRight w:val="0"/>
                                              <w:marTop w:val="0"/>
                                              <w:marBottom w:val="0"/>
                                              <w:divBdr>
                                                <w:top w:val="none" w:sz="0" w:space="0" w:color="auto"/>
                                                <w:left w:val="none" w:sz="0" w:space="0" w:color="auto"/>
                                                <w:bottom w:val="none" w:sz="0" w:space="0" w:color="auto"/>
                                                <w:right w:val="none" w:sz="0" w:space="0" w:color="auto"/>
                                              </w:divBdr>
                                              <w:divsChild>
                                                <w:div w:id="747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093346">
      <w:bodyDiv w:val="1"/>
      <w:marLeft w:val="0"/>
      <w:marRight w:val="0"/>
      <w:marTop w:val="0"/>
      <w:marBottom w:val="0"/>
      <w:divBdr>
        <w:top w:val="none" w:sz="0" w:space="0" w:color="auto"/>
        <w:left w:val="none" w:sz="0" w:space="0" w:color="auto"/>
        <w:bottom w:val="none" w:sz="0" w:space="0" w:color="auto"/>
        <w:right w:val="none" w:sz="0" w:space="0" w:color="auto"/>
      </w:divBdr>
    </w:div>
    <w:div w:id="344357494">
      <w:bodyDiv w:val="1"/>
      <w:marLeft w:val="0"/>
      <w:marRight w:val="0"/>
      <w:marTop w:val="0"/>
      <w:marBottom w:val="0"/>
      <w:divBdr>
        <w:top w:val="none" w:sz="0" w:space="0" w:color="auto"/>
        <w:left w:val="none" w:sz="0" w:space="0" w:color="auto"/>
        <w:bottom w:val="none" w:sz="0" w:space="0" w:color="auto"/>
        <w:right w:val="none" w:sz="0" w:space="0" w:color="auto"/>
      </w:divBdr>
    </w:div>
    <w:div w:id="388116919">
      <w:bodyDiv w:val="1"/>
      <w:marLeft w:val="0"/>
      <w:marRight w:val="0"/>
      <w:marTop w:val="0"/>
      <w:marBottom w:val="0"/>
      <w:divBdr>
        <w:top w:val="none" w:sz="0" w:space="0" w:color="auto"/>
        <w:left w:val="none" w:sz="0" w:space="0" w:color="auto"/>
        <w:bottom w:val="none" w:sz="0" w:space="0" w:color="auto"/>
        <w:right w:val="none" w:sz="0" w:space="0" w:color="auto"/>
      </w:divBdr>
      <w:divsChild>
        <w:div w:id="1503013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344863">
              <w:marLeft w:val="1"/>
              <w:marRight w:val="0"/>
              <w:marTop w:val="60"/>
              <w:marBottom w:val="0"/>
              <w:divBdr>
                <w:top w:val="none" w:sz="0" w:space="0" w:color="auto"/>
                <w:left w:val="none" w:sz="0" w:space="0" w:color="auto"/>
                <w:bottom w:val="none" w:sz="0" w:space="0" w:color="auto"/>
                <w:right w:val="none" w:sz="0" w:space="0" w:color="auto"/>
              </w:divBdr>
            </w:div>
          </w:divsChild>
        </w:div>
      </w:divsChild>
    </w:div>
    <w:div w:id="449977864">
      <w:bodyDiv w:val="1"/>
      <w:marLeft w:val="0"/>
      <w:marRight w:val="0"/>
      <w:marTop w:val="0"/>
      <w:marBottom w:val="0"/>
      <w:divBdr>
        <w:top w:val="none" w:sz="0" w:space="0" w:color="auto"/>
        <w:left w:val="none" w:sz="0" w:space="0" w:color="auto"/>
        <w:bottom w:val="none" w:sz="0" w:space="0" w:color="auto"/>
        <w:right w:val="none" w:sz="0" w:space="0" w:color="auto"/>
      </w:divBdr>
      <w:divsChild>
        <w:div w:id="1700011064">
          <w:marLeft w:val="0"/>
          <w:marRight w:val="0"/>
          <w:marTop w:val="0"/>
          <w:marBottom w:val="0"/>
          <w:divBdr>
            <w:top w:val="none" w:sz="0" w:space="0" w:color="auto"/>
            <w:left w:val="none" w:sz="0" w:space="0" w:color="auto"/>
            <w:bottom w:val="none" w:sz="0" w:space="0" w:color="auto"/>
            <w:right w:val="none" w:sz="0" w:space="0" w:color="auto"/>
          </w:divBdr>
          <w:divsChild>
            <w:div w:id="458037673">
              <w:marLeft w:val="0"/>
              <w:marRight w:val="0"/>
              <w:marTop w:val="0"/>
              <w:marBottom w:val="0"/>
              <w:divBdr>
                <w:top w:val="none" w:sz="0" w:space="0" w:color="auto"/>
                <w:left w:val="none" w:sz="0" w:space="0" w:color="auto"/>
                <w:bottom w:val="none" w:sz="0" w:space="0" w:color="auto"/>
                <w:right w:val="none" w:sz="0" w:space="0" w:color="auto"/>
              </w:divBdr>
              <w:divsChild>
                <w:div w:id="1177386374">
                  <w:marLeft w:val="0"/>
                  <w:marRight w:val="0"/>
                  <w:marTop w:val="0"/>
                  <w:marBottom w:val="0"/>
                  <w:divBdr>
                    <w:top w:val="none" w:sz="0" w:space="0" w:color="auto"/>
                    <w:left w:val="none" w:sz="0" w:space="0" w:color="auto"/>
                    <w:bottom w:val="none" w:sz="0" w:space="0" w:color="auto"/>
                    <w:right w:val="none" w:sz="0" w:space="0" w:color="auto"/>
                  </w:divBdr>
                  <w:divsChild>
                    <w:div w:id="1016467445">
                      <w:marLeft w:val="150"/>
                      <w:marRight w:val="150"/>
                      <w:marTop w:val="120"/>
                      <w:marBottom w:val="0"/>
                      <w:divBdr>
                        <w:top w:val="none" w:sz="0" w:space="0" w:color="auto"/>
                        <w:left w:val="none" w:sz="0" w:space="0" w:color="auto"/>
                        <w:bottom w:val="none" w:sz="0" w:space="0" w:color="auto"/>
                        <w:right w:val="none" w:sz="0" w:space="0" w:color="auto"/>
                      </w:divBdr>
                      <w:divsChild>
                        <w:div w:id="304244935">
                          <w:marLeft w:val="0"/>
                          <w:marRight w:val="0"/>
                          <w:marTop w:val="0"/>
                          <w:marBottom w:val="0"/>
                          <w:divBdr>
                            <w:top w:val="none" w:sz="0" w:space="0" w:color="auto"/>
                            <w:left w:val="none" w:sz="0" w:space="0" w:color="auto"/>
                            <w:bottom w:val="none" w:sz="0" w:space="0" w:color="auto"/>
                            <w:right w:val="single" w:sz="6" w:space="8" w:color="DDDDDD"/>
                          </w:divBdr>
                          <w:divsChild>
                            <w:div w:id="1689336102">
                              <w:marLeft w:val="0"/>
                              <w:marRight w:val="0"/>
                              <w:marTop w:val="0"/>
                              <w:marBottom w:val="0"/>
                              <w:divBdr>
                                <w:top w:val="none" w:sz="0" w:space="0" w:color="auto"/>
                                <w:left w:val="none" w:sz="0" w:space="0" w:color="auto"/>
                                <w:bottom w:val="none" w:sz="0" w:space="0" w:color="auto"/>
                                <w:right w:val="none" w:sz="0" w:space="0" w:color="auto"/>
                              </w:divBdr>
                              <w:divsChild>
                                <w:div w:id="2055234853">
                                  <w:marLeft w:val="0"/>
                                  <w:marRight w:val="0"/>
                                  <w:marTop w:val="0"/>
                                  <w:marBottom w:val="0"/>
                                  <w:divBdr>
                                    <w:top w:val="none" w:sz="0" w:space="0" w:color="auto"/>
                                    <w:left w:val="none" w:sz="0" w:space="0" w:color="auto"/>
                                    <w:bottom w:val="none" w:sz="0" w:space="0" w:color="auto"/>
                                    <w:right w:val="none" w:sz="0" w:space="0" w:color="auto"/>
                                  </w:divBdr>
                                  <w:divsChild>
                                    <w:div w:id="556749609">
                                      <w:marLeft w:val="0"/>
                                      <w:marRight w:val="0"/>
                                      <w:marTop w:val="0"/>
                                      <w:marBottom w:val="0"/>
                                      <w:divBdr>
                                        <w:top w:val="none" w:sz="0" w:space="0" w:color="auto"/>
                                        <w:left w:val="none" w:sz="0" w:space="0" w:color="auto"/>
                                        <w:bottom w:val="none" w:sz="0" w:space="0" w:color="auto"/>
                                        <w:right w:val="none" w:sz="0" w:space="0" w:color="auto"/>
                                      </w:divBdr>
                                      <w:divsChild>
                                        <w:div w:id="1647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095707">
      <w:bodyDiv w:val="1"/>
      <w:marLeft w:val="0"/>
      <w:marRight w:val="0"/>
      <w:marTop w:val="0"/>
      <w:marBottom w:val="0"/>
      <w:divBdr>
        <w:top w:val="none" w:sz="0" w:space="0" w:color="auto"/>
        <w:left w:val="none" w:sz="0" w:space="0" w:color="auto"/>
        <w:bottom w:val="none" w:sz="0" w:space="0" w:color="auto"/>
        <w:right w:val="none" w:sz="0" w:space="0" w:color="auto"/>
      </w:divBdr>
    </w:div>
    <w:div w:id="494882600">
      <w:bodyDiv w:val="1"/>
      <w:marLeft w:val="0"/>
      <w:marRight w:val="0"/>
      <w:marTop w:val="0"/>
      <w:marBottom w:val="0"/>
      <w:divBdr>
        <w:top w:val="none" w:sz="0" w:space="0" w:color="auto"/>
        <w:left w:val="none" w:sz="0" w:space="0" w:color="auto"/>
        <w:bottom w:val="none" w:sz="0" w:space="0" w:color="auto"/>
        <w:right w:val="none" w:sz="0" w:space="0" w:color="auto"/>
      </w:divBdr>
    </w:div>
    <w:div w:id="509639226">
      <w:bodyDiv w:val="1"/>
      <w:marLeft w:val="0"/>
      <w:marRight w:val="0"/>
      <w:marTop w:val="0"/>
      <w:marBottom w:val="0"/>
      <w:divBdr>
        <w:top w:val="none" w:sz="0" w:space="0" w:color="auto"/>
        <w:left w:val="none" w:sz="0" w:space="0" w:color="auto"/>
        <w:bottom w:val="none" w:sz="0" w:space="0" w:color="auto"/>
        <w:right w:val="none" w:sz="0" w:space="0" w:color="auto"/>
      </w:divBdr>
    </w:div>
    <w:div w:id="527111619">
      <w:bodyDiv w:val="1"/>
      <w:marLeft w:val="0"/>
      <w:marRight w:val="0"/>
      <w:marTop w:val="0"/>
      <w:marBottom w:val="0"/>
      <w:divBdr>
        <w:top w:val="none" w:sz="0" w:space="0" w:color="auto"/>
        <w:left w:val="none" w:sz="0" w:space="0" w:color="auto"/>
        <w:bottom w:val="none" w:sz="0" w:space="0" w:color="auto"/>
        <w:right w:val="none" w:sz="0" w:space="0" w:color="auto"/>
      </w:divBdr>
      <w:divsChild>
        <w:div w:id="326059811">
          <w:marLeft w:val="0"/>
          <w:marRight w:val="0"/>
          <w:marTop w:val="0"/>
          <w:marBottom w:val="0"/>
          <w:divBdr>
            <w:top w:val="none" w:sz="0" w:space="0" w:color="auto"/>
            <w:left w:val="none" w:sz="0" w:space="0" w:color="auto"/>
            <w:bottom w:val="none" w:sz="0" w:space="0" w:color="auto"/>
            <w:right w:val="none" w:sz="0" w:space="0" w:color="auto"/>
          </w:divBdr>
          <w:divsChild>
            <w:div w:id="1655521338">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sChild>
                    <w:div w:id="444731737">
                      <w:marLeft w:val="150"/>
                      <w:marRight w:val="150"/>
                      <w:marTop w:val="120"/>
                      <w:marBottom w:val="0"/>
                      <w:divBdr>
                        <w:top w:val="none" w:sz="0" w:space="0" w:color="auto"/>
                        <w:left w:val="none" w:sz="0" w:space="0" w:color="auto"/>
                        <w:bottom w:val="none" w:sz="0" w:space="0" w:color="auto"/>
                        <w:right w:val="none" w:sz="0" w:space="0" w:color="auto"/>
                      </w:divBdr>
                      <w:divsChild>
                        <w:div w:id="108091369">
                          <w:marLeft w:val="0"/>
                          <w:marRight w:val="0"/>
                          <w:marTop w:val="0"/>
                          <w:marBottom w:val="0"/>
                          <w:divBdr>
                            <w:top w:val="none" w:sz="0" w:space="0" w:color="auto"/>
                            <w:left w:val="none" w:sz="0" w:space="0" w:color="auto"/>
                            <w:bottom w:val="none" w:sz="0" w:space="0" w:color="auto"/>
                            <w:right w:val="single" w:sz="6" w:space="8" w:color="DDDDDD"/>
                          </w:divBdr>
                          <w:divsChild>
                            <w:div w:id="1054738543">
                              <w:marLeft w:val="0"/>
                              <w:marRight w:val="0"/>
                              <w:marTop w:val="0"/>
                              <w:marBottom w:val="90"/>
                              <w:divBdr>
                                <w:top w:val="single" w:sz="6" w:space="5" w:color="D7D7D7"/>
                                <w:left w:val="single" w:sz="6" w:space="5" w:color="D7D7D7"/>
                                <w:bottom w:val="single" w:sz="6" w:space="5" w:color="D7D7D7"/>
                                <w:right w:val="single" w:sz="6" w:space="5" w:color="D7D7D7"/>
                              </w:divBdr>
                              <w:divsChild>
                                <w:div w:id="729810909">
                                  <w:marLeft w:val="0"/>
                                  <w:marRight w:val="0"/>
                                  <w:marTop w:val="0"/>
                                  <w:marBottom w:val="0"/>
                                  <w:divBdr>
                                    <w:top w:val="none" w:sz="0" w:space="0" w:color="auto"/>
                                    <w:left w:val="none" w:sz="0" w:space="0" w:color="auto"/>
                                    <w:bottom w:val="none" w:sz="0" w:space="0" w:color="auto"/>
                                    <w:right w:val="none" w:sz="0" w:space="0" w:color="auto"/>
                                  </w:divBdr>
                                  <w:divsChild>
                                    <w:div w:id="786510079">
                                      <w:marLeft w:val="0"/>
                                      <w:marRight w:val="0"/>
                                      <w:marTop w:val="0"/>
                                      <w:marBottom w:val="0"/>
                                      <w:divBdr>
                                        <w:top w:val="none" w:sz="0" w:space="0" w:color="auto"/>
                                        <w:left w:val="none" w:sz="0" w:space="0" w:color="auto"/>
                                        <w:bottom w:val="none" w:sz="0" w:space="0" w:color="auto"/>
                                        <w:right w:val="none" w:sz="0" w:space="0" w:color="auto"/>
                                      </w:divBdr>
                                      <w:divsChild>
                                        <w:div w:id="1577740246">
                                          <w:marLeft w:val="0"/>
                                          <w:marRight w:val="0"/>
                                          <w:marTop w:val="0"/>
                                          <w:marBottom w:val="0"/>
                                          <w:divBdr>
                                            <w:top w:val="none" w:sz="0" w:space="0" w:color="auto"/>
                                            <w:left w:val="none" w:sz="0" w:space="0" w:color="auto"/>
                                            <w:bottom w:val="none" w:sz="0" w:space="0" w:color="auto"/>
                                            <w:right w:val="none" w:sz="0" w:space="0" w:color="auto"/>
                                          </w:divBdr>
                                          <w:divsChild>
                                            <w:div w:id="1961447685">
                                              <w:marLeft w:val="0"/>
                                              <w:marRight w:val="0"/>
                                              <w:marTop w:val="0"/>
                                              <w:marBottom w:val="0"/>
                                              <w:divBdr>
                                                <w:top w:val="none" w:sz="0" w:space="0" w:color="auto"/>
                                                <w:left w:val="none" w:sz="0" w:space="0" w:color="auto"/>
                                                <w:bottom w:val="none" w:sz="0" w:space="0" w:color="auto"/>
                                                <w:right w:val="none" w:sz="0" w:space="0" w:color="auto"/>
                                              </w:divBdr>
                                              <w:divsChild>
                                                <w:div w:id="2668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3784582">
      <w:bodyDiv w:val="1"/>
      <w:marLeft w:val="0"/>
      <w:marRight w:val="0"/>
      <w:marTop w:val="0"/>
      <w:marBottom w:val="0"/>
      <w:divBdr>
        <w:top w:val="none" w:sz="0" w:space="0" w:color="auto"/>
        <w:left w:val="none" w:sz="0" w:space="0" w:color="auto"/>
        <w:bottom w:val="none" w:sz="0" w:space="0" w:color="auto"/>
        <w:right w:val="none" w:sz="0" w:space="0" w:color="auto"/>
      </w:divBdr>
      <w:divsChild>
        <w:div w:id="310599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4728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24388691">
      <w:bodyDiv w:val="1"/>
      <w:marLeft w:val="0"/>
      <w:marRight w:val="0"/>
      <w:marTop w:val="0"/>
      <w:marBottom w:val="0"/>
      <w:divBdr>
        <w:top w:val="none" w:sz="0" w:space="0" w:color="auto"/>
        <w:left w:val="none" w:sz="0" w:space="0" w:color="auto"/>
        <w:bottom w:val="none" w:sz="0" w:space="0" w:color="auto"/>
        <w:right w:val="none" w:sz="0" w:space="0" w:color="auto"/>
      </w:divBdr>
      <w:divsChild>
        <w:div w:id="200647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33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48484126">
      <w:bodyDiv w:val="1"/>
      <w:marLeft w:val="0"/>
      <w:marRight w:val="0"/>
      <w:marTop w:val="0"/>
      <w:marBottom w:val="0"/>
      <w:divBdr>
        <w:top w:val="none" w:sz="0" w:space="0" w:color="auto"/>
        <w:left w:val="none" w:sz="0" w:space="0" w:color="auto"/>
        <w:bottom w:val="none" w:sz="0" w:space="0" w:color="auto"/>
        <w:right w:val="none" w:sz="0" w:space="0" w:color="auto"/>
      </w:divBdr>
      <w:divsChild>
        <w:div w:id="463080753">
          <w:marLeft w:val="0"/>
          <w:marRight w:val="0"/>
          <w:marTop w:val="0"/>
          <w:marBottom w:val="0"/>
          <w:divBdr>
            <w:top w:val="none" w:sz="0" w:space="0" w:color="auto"/>
            <w:left w:val="none" w:sz="0" w:space="0" w:color="auto"/>
            <w:bottom w:val="none" w:sz="0" w:space="0" w:color="auto"/>
            <w:right w:val="none" w:sz="0" w:space="0" w:color="auto"/>
          </w:divBdr>
          <w:divsChild>
            <w:div w:id="5711532">
              <w:marLeft w:val="0"/>
              <w:marRight w:val="0"/>
              <w:marTop w:val="0"/>
              <w:marBottom w:val="0"/>
              <w:divBdr>
                <w:top w:val="none" w:sz="0" w:space="0" w:color="auto"/>
                <w:left w:val="none" w:sz="0" w:space="0" w:color="auto"/>
                <w:bottom w:val="none" w:sz="0" w:space="0" w:color="auto"/>
                <w:right w:val="none" w:sz="0" w:space="0" w:color="auto"/>
              </w:divBdr>
              <w:divsChild>
                <w:div w:id="1893693832">
                  <w:marLeft w:val="0"/>
                  <w:marRight w:val="0"/>
                  <w:marTop w:val="0"/>
                  <w:marBottom w:val="0"/>
                  <w:divBdr>
                    <w:top w:val="none" w:sz="0" w:space="0" w:color="auto"/>
                    <w:left w:val="none" w:sz="0" w:space="0" w:color="auto"/>
                    <w:bottom w:val="none" w:sz="0" w:space="0" w:color="auto"/>
                    <w:right w:val="none" w:sz="0" w:space="0" w:color="auto"/>
                  </w:divBdr>
                  <w:divsChild>
                    <w:div w:id="962229943">
                      <w:marLeft w:val="150"/>
                      <w:marRight w:val="150"/>
                      <w:marTop w:val="120"/>
                      <w:marBottom w:val="0"/>
                      <w:divBdr>
                        <w:top w:val="none" w:sz="0" w:space="0" w:color="auto"/>
                        <w:left w:val="none" w:sz="0" w:space="0" w:color="auto"/>
                        <w:bottom w:val="none" w:sz="0" w:space="0" w:color="auto"/>
                        <w:right w:val="none" w:sz="0" w:space="0" w:color="auto"/>
                      </w:divBdr>
                      <w:divsChild>
                        <w:div w:id="778063455">
                          <w:marLeft w:val="0"/>
                          <w:marRight w:val="0"/>
                          <w:marTop w:val="0"/>
                          <w:marBottom w:val="0"/>
                          <w:divBdr>
                            <w:top w:val="none" w:sz="0" w:space="0" w:color="auto"/>
                            <w:left w:val="none" w:sz="0" w:space="0" w:color="auto"/>
                            <w:bottom w:val="none" w:sz="0" w:space="0" w:color="auto"/>
                            <w:right w:val="single" w:sz="6" w:space="8" w:color="DDDDDD"/>
                          </w:divBdr>
                          <w:divsChild>
                            <w:div w:id="489640710">
                              <w:marLeft w:val="0"/>
                              <w:marRight w:val="0"/>
                              <w:marTop w:val="0"/>
                              <w:marBottom w:val="90"/>
                              <w:divBdr>
                                <w:top w:val="single" w:sz="6" w:space="5" w:color="D7D7D7"/>
                                <w:left w:val="single" w:sz="6" w:space="5" w:color="D7D7D7"/>
                                <w:bottom w:val="single" w:sz="6" w:space="5" w:color="D7D7D7"/>
                                <w:right w:val="single" w:sz="6" w:space="5" w:color="D7D7D7"/>
                              </w:divBdr>
                              <w:divsChild>
                                <w:div w:id="1712924168">
                                  <w:marLeft w:val="0"/>
                                  <w:marRight w:val="0"/>
                                  <w:marTop w:val="0"/>
                                  <w:marBottom w:val="0"/>
                                  <w:divBdr>
                                    <w:top w:val="none" w:sz="0" w:space="0" w:color="auto"/>
                                    <w:left w:val="none" w:sz="0" w:space="0" w:color="auto"/>
                                    <w:bottom w:val="none" w:sz="0" w:space="0" w:color="auto"/>
                                    <w:right w:val="none" w:sz="0" w:space="0" w:color="auto"/>
                                  </w:divBdr>
                                  <w:divsChild>
                                    <w:div w:id="314645956">
                                      <w:marLeft w:val="0"/>
                                      <w:marRight w:val="0"/>
                                      <w:marTop w:val="0"/>
                                      <w:marBottom w:val="0"/>
                                      <w:divBdr>
                                        <w:top w:val="none" w:sz="0" w:space="0" w:color="auto"/>
                                        <w:left w:val="none" w:sz="0" w:space="0" w:color="auto"/>
                                        <w:bottom w:val="none" w:sz="0" w:space="0" w:color="auto"/>
                                        <w:right w:val="none" w:sz="0" w:space="0" w:color="auto"/>
                                      </w:divBdr>
                                      <w:divsChild>
                                        <w:div w:id="1258296725">
                                          <w:marLeft w:val="0"/>
                                          <w:marRight w:val="0"/>
                                          <w:marTop w:val="0"/>
                                          <w:marBottom w:val="0"/>
                                          <w:divBdr>
                                            <w:top w:val="none" w:sz="0" w:space="0" w:color="auto"/>
                                            <w:left w:val="none" w:sz="0" w:space="0" w:color="auto"/>
                                            <w:bottom w:val="none" w:sz="0" w:space="0" w:color="auto"/>
                                            <w:right w:val="none" w:sz="0" w:space="0" w:color="auto"/>
                                          </w:divBdr>
                                          <w:divsChild>
                                            <w:div w:id="1673222309">
                                              <w:marLeft w:val="0"/>
                                              <w:marRight w:val="0"/>
                                              <w:marTop w:val="0"/>
                                              <w:marBottom w:val="0"/>
                                              <w:divBdr>
                                                <w:top w:val="none" w:sz="0" w:space="0" w:color="auto"/>
                                                <w:left w:val="none" w:sz="0" w:space="0" w:color="auto"/>
                                                <w:bottom w:val="none" w:sz="0" w:space="0" w:color="auto"/>
                                                <w:right w:val="none" w:sz="0" w:space="0" w:color="auto"/>
                                              </w:divBdr>
                                              <w:divsChild>
                                                <w:div w:id="16137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176227">
      <w:bodyDiv w:val="1"/>
      <w:marLeft w:val="0"/>
      <w:marRight w:val="0"/>
      <w:marTop w:val="0"/>
      <w:marBottom w:val="0"/>
      <w:divBdr>
        <w:top w:val="none" w:sz="0" w:space="0" w:color="auto"/>
        <w:left w:val="none" w:sz="0" w:space="0" w:color="auto"/>
        <w:bottom w:val="none" w:sz="0" w:space="0" w:color="auto"/>
        <w:right w:val="none" w:sz="0" w:space="0" w:color="auto"/>
      </w:divBdr>
      <w:divsChild>
        <w:div w:id="1726757590">
          <w:marLeft w:val="0"/>
          <w:marRight w:val="0"/>
          <w:marTop w:val="0"/>
          <w:marBottom w:val="0"/>
          <w:divBdr>
            <w:top w:val="none" w:sz="0" w:space="0" w:color="auto"/>
            <w:left w:val="none" w:sz="0" w:space="0" w:color="auto"/>
            <w:bottom w:val="none" w:sz="0" w:space="0" w:color="auto"/>
            <w:right w:val="none" w:sz="0" w:space="0" w:color="auto"/>
          </w:divBdr>
          <w:divsChild>
            <w:div w:id="424883860">
              <w:marLeft w:val="0"/>
              <w:marRight w:val="0"/>
              <w:marTop w:val="0"/>
              <w:marBottom w:val="0"/>
              <w:divBdr>
                <w:top w:val="none" w:sz="0" w:space="0" w:color="auto"/>
                <w:left w:val="none" w:sz="0" w:space="0" w:color="auto"/>
                <w:bottom w:val="none" w:sz="0" w:space="0" w:color="auto"/>
                <w:right w:val="none" w:sz="0" w:space="0" w:color="auto"/>
              </w:divBdr>
              <w:divsChild>
                <w:div w:id="1475835112">
                  <w:marLeft w:val="0"/>
                  <w:marRight w:val="0"/>
                  <w:marTop w:val="0"/>
                  <w:marBottom w:val="0"/>
                  <w:divBdr>
                    <w:top w:val="none" w:sz="0" w:space="0" w:color="auto"/>
                    <w:left w:val="none" w:sz="0" w:space="0" w:color="auto"/>
                    <w:bottom w:val="none" w:sz="0" w:space="0" w:color="auto"/>
                    <w:right w:val="none" w:sz="0" w:space="0" w:color="auto"/>
                  </w:divBdr>
                  <w:divsChild>
                    <w:div w:id="1587763792">
                      <w:marLeft w:val="150"/>
                      <w:marRight w:val="150"/>
                      <w:marTop w:val="120"/>
                      <w:marBottom w:val="0"/>
                      <w:divBdr>
                        <w:top w:val="none" w:sz="0" w:space="0" w:color="auto"/>
                        <w:left w:val="none" w:sz="0" w:space="0" w:color="auto"/>
                        <w:bottom w:val="none" w:sz="0" w:space="0" w:color="auto"/>
                        <w:right w:val="none" w:sz="0" w:space="0" w:color="auto"/>
                      </w:divBdr>
                      <w:divsChild>
                        <w:div w:id="1818574631">
                          <w:marLeft w:val="0"/>
                          <w:marRight w:val="0"/>
                          <w:marTop w:val="0"/>
                          <w:marBottom w:val="0"/>
                          <w:divBdr>
                            <w:top w:val="none" w:sz="0" w:space="0" w:color="auto"/>
                            <w:left w:val="none" w:sz="0" w:space="0" w:color="auto"/>
                            <w:bottom w:val="none" w:sz="0" w:space="0" w:color="auto"/>
                            <w:right w:val="single" w:sz="6" w:space="8" w:color="DDDDDD"/>
                          </w:divBdr>
                          <w:divsChild>
                            <w:div w:id="2032753333">
                              <w:marLeft w:val="0"/>
                              <w:marRight w:val="0"/>
                              <w:marTop w:val="0"/>
                              <w:marBottom w:val="90"/>
                              <w:divBdr>
                                <w:top w:val="single" w:sz="6" w:space="5" w:color="D7D7D7"/>
                                <w:left w:val="single" w:sz="6" w:space="5" w:color="D7D7D7"/>
                                <w:bottom w:val="single" w:sz="6" w:space="5" w:color="D7D7D7"/>
                                <w:right w:val="single" w:sz="6" w:space="5" w:color="D7D7D7"/>
                              </w:divBdr>
                              <w:divsChild>
                                <w:div w:id="2094818487">
                                  <w:marLeft w:val="0"/>
                                  <w:marRight w:val="0"/>
                                  <w:marTop w:val="0"/>
                                  <w:marBottom w:val="0"/>
                                  <w:divBdr>
                                    <w:top w:val="none" w:sz="0" w:space="0" w:color="auto"/>
                                    <w:left w:val="none" w:sz="0" w:space="0" w:color="auto"/>
                                    <w:bottom w:val="none" w:sz="0" w:space="0" w:color="auto"/>
                                    <w:right w:val="none" w:sz="0" w:space="0" w:color="auto"/>
                                  </w:divBdr>
                                  <w:divsChild>
                                    <w:div w:id="1997687773">
                                      <w:marLeft w:val="0"/>
                                      <w:marRight w:val="0"/>
                                      <w:marTop w:val="0"/>
                                      <w:marBottom w:val="0"/>
                                      <w:divBdr>
                                        <w:top w:val="none" w:sz="0" w:space="0" w:color="auto"/>
                                        <w:left w:val="none" w:sz="0" w:space="0" w:color="auto"/>
                                        <w:bottom w:val="none" w:sz="0" w:space="0" w:color="auto"/>
                                        <w:right w:val="none" w:sz="0" w:space="0" w:color="auto"/>
                                      </w:divBdr>
                                      <w:divsChild>
                                        <w:div w:id="84036082">
                                          <w:marLeft w:val="0"/>
                                          <w:marRight w:val="0"/>
                                          <w:marTop w:val="0"/>
                                          <w:marBottom w:val="0"/>
                                          <w:divBdr>
                                            <w:top w:val="none" w:sz="0" w:space="0" w:color="auto"/>
                                            <w:left w:val="none" w:sz="0" w:space="0" w:color="auto"/>
                                            <w:bottom w:val="none" w:sz="0" w:space="0" w:color="auto"/>
                                            <w:right w:val="none" w:sz="0" w:space="0" w:color="auto"/>
                                          </w:divBdr>
                                          <w:divsChild>
                                            <w:div w:id="1498838872">
                                              <w:marLeft w:val="0"/>
                                              <w:marRight w:val="0"/>
                                              <w:marTop w:val="0"/>
                                              <w:marBottom w:val="0"/>
                                              <w:divBdr>
                                                <w:top w:val="none" w:sz="0" w:space="0" w:color="auto"/>
                                                <w:left w:val="none" w:sz="0" w:space="0" w:color="auto"/>
                                                <w:bottom w:val="none" w:sz="0" w:space="0" w:color="auto"/>
                                                <w:right w:val="none" w:sz="0" w:space="0" w:color="auto"/>
                                              </w:divBdr>
                                              <w:divsChild>
                                                <w:div w:id="17708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2955742">
      <w:bodyDiv w:val="1"/>
      <w:marLeft w:val="0"/>
      <w:marRight w:val="0"/>
      <w:marTop w:val="0"/>
      <w:marBottom w:val="0"/>
      <w:divBdr>
        <w:top w:val="none" w:sz="0" w:space="0" w:color="auto"/>
        <w:left w:val="none" w:sz="0" w:space="0" w:color="auto"/>
        <w:bottom w:val="none" w:sz="0" w:space="0" w:color="auto"/>
        <w:right w:val="none" w:sz="0" w:space="0" w:color="auto"/>
      </w:divBdr>
    </w:div>
    <w:div w:id="1321612990">
      <w:bodyDiv w:val="1"/>
      <w:marLeft w:val="0"/>
      <w:marRight w:val="0"/>
      <w:marTop w:val="0"/>
      <w:marBottom w:val="0"/>
      <w:divBdr>
        <w:top w:val="none" w:sz="0" w:space="0" w:color="auto"/>
        <w:left w:val="none" w:sz="0" w:space="0" w:color="auto"/>
        <w:bottom w:val="none" w:sz="0" w:space="0" w:color="auto"/>
        <w:right w:val="none" w:sz="0" w:space="0" w:color="auto"/>
      </w:divBdr>
      <w:divsChild>
        <w:div w:id="566763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72069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01176200">
      <w:bodyDiv w:val="1"/>
      <w:marLeft w:val="0"/>
      <w:marRight w:val="0"/>
      <w:marTop w:val="0"/>
      <w:marBottom w:val="0"/>
      <w:divBdr>
        <w:top w:val="none" w:sz="0" w:space="0" w:color="auto"/>
        <w:left w:val="none" w:sz="0" w:space="0" w:color="auto"/>
        <w:bottom w:val="none" w:sz="0" w:space="0" w:color="auto"/>
        <w:right w:val="none" w:sz="0" w:space="0" w:color="auto"/>
      </w:divBdr>
      <w:divsChild>
        <w:div w:id="605431396">
          <w:marLeft w:val="0"/>
          <w:marRight w:val="0"/>
          <w:marTop w:val="0"/>
          <w:marBottom w:val="0"/>
          <w:divBdr>
            <w:top w:val="none" w:sz="0" w:space="0" w:color="auto"/>
            <w:left w:val="none" w:sz="0" w:space="0" w:color="auto"/>
            <w:bottom w:val="none" w:sz="0" w:space="0" w:color="auto"/>
            <w:right w:val="none" w:sz="0" w:space="0" w:color="auto"/>
          </w:divBdr>
        </w:div>
      </w:divsChild>
    </w:div>
    <w:div w:id="1530336477">
      <w:bodyDiv w:val="1"/>
      <w:marLeft w:val="0"/>
      <w:marRight w:val="0"/>
      <w:marTop w:val="0"/>
      <w:marBottom w:val="0"/>
      <w:divBdr>
        <w:top w:val="none" w:sz="0" w:space="0" w:color="auto"/>
        <w:left w:val="none" w:sz="0" w:space="0" w:color="auto"/>
        <w:bottom w:val="none" w:sz="0" w:space="0" w:color="auto"/>
        <w:right w:val="none" w:sz="0" w:space="0" w:color="auto"/>
      </w:divBdr>
      <w:divsChild>
        <w:div w:id="724790692">
          <w:marLeft w:val="0"/>
          <w:marRight w:val="0"/>
          <w:marTop w:val="0"/>
          <w:marBottom w:val="0"/>
          <w:divBdr>
            <w:top w:val="none" w:sz="0" w:space="0" w:color="auto"/>
            <w:left w:val="none" w:sz="0" w:space="0" w:color="auto"/>
            <w:bottom w:val="none" w:sz="0" w:space="0" w:color="auto"/>
            <w:right w:val="none" w:sz="0" w:space="0" w:color="auto"/>
          </w:divBdr>
          <w:divsChild>
            <w:div w:id="2145192878">
              <w:marLeft w:val="0"/>
              <w:marRight w:val="0"/>
              <w:marTop w:val="0"/>
              <w:marBottom w:val="0"/>
              <w:divBdr>
                <w:top w:val="none" w:sz="0" w:space="0" w:color="auto"/>
                <w:left w:val="none" w:sz="0" w:space="0" w:color="auto"/>
                <w:bottom w:val="none" w:sz="0" w:space="0" w:color="auto"/>
                <w:right w:val="none" w:sz="0" w:space="0" w:color="auto"/>
              </w:divBdr>
              <w:divsChild>
                <w:div w:id="1681159640">
                  <w:marLeft w:val="0"/>
                  <w:marRight w:val="0"/>
                  <w:marTop w:val="0"/>
                  <w:marBottom w:val="0"/>
                  <w:divBdr>
                    <w:top w:val="none" w:sz="0" w:space="0" w:color="auto"/>
                    <w:left w:val="none" w:sz="0" w:space="0" w:color="auto"/>
                    <w:bottom w:val="none" w:sz="0" w:space="0" w:color="auto"/>
                    <w:right w:val="none" w:sz="0" w:space="0" w:color="auto"/>
                  </w:divBdr>
                  <w:divsChild>
                    <w:div w:id="1778140204">
                      <w:marLeft w:val="150"/>
                      <w:marRight w:val="150"/>
                      <w:marTop w:val="120"/>
                      <w:marBottom w:val="0"/>
                      <w:divBdr>
                        <w:top w:val="none" w:sz="0" w:space="0" w:color="auto"/>
                        <w:left w:val="none" w:sz="0" w:space="0" w:color="auto"/>
                        <w:bottom w:val="none" w:sz="0" w:space="0" w:color="auto"/>
                        <w:right w:val="none" w:sz="0" w:space="0" w:color="auto"/>
                      </w:divBdr>
                      <w:divsChild>
                        <w:div w:id="493187526">
                          <w:marLeft w:val="0"/>
                          <w:marRight w:val="0"/>
                          <w:marTop w:val="0"/>
                          <w:marBottom w:val="0"/>
                          <w:divBdr>
                            <w:top w:val="none" w:sz="0" w:space="0" w:color="auto"/>
                            <w:left w:val="none" w:sz="0" w:space="0" w:color="auto"/>
                            <w:bottom w:val="none" w:sz="0" w:space="0" w:color="auto"/>
                            <w:right w:val="single" w:sz="6" w:space="8" w:color="DDDDDD"/>
                          </w:divBdr>
                          <w:divsChild>
                            <w:div w:id="1867910819">
                              <w:marLeft w:val="0"/>
                              <w:marRight w:val="0"/>
                              <w:marTop w:val="0"/>
                              <w:marBottom w:val="90"/>
                              <w:divBdr>
                                <w:top w:val="single" w:sz="6" w:space="5" w:color="D7D7D7"/>
                                <w:left w:val="single" w:sz="6" w:space="5" w:color="D7D7D7"/>
                                <w:bottom w:val="single" w:sz="6" w:space="5" w:color="D7D7D7"/>
                                <w:right w:val="single" w:sz="6" w:space="5" w:color="D7D7D7"/>
                              </w:divBdr>
                              <w:divsChild>
                                <w:div w:id="1767072504">
                                  <w:marLeft w:val="0"/>
                                  <w:marRight w:val="0"/>
                                  <w:marTop w:val="0"/>
                                  <w:marBottom w:val="0"/>
                                  <w:divBdr>
                                    <w:top w:val="none" w:sz="0" w:space="0" w:color="auto"/>
                                    <w:left w:val="none" w:sz="0" w:space="0" w:color="auto"/>
                                    <w:bottom w:val="none" w:sz="0" w:space="0" w:color="auto"/>
                                    <w:right w:val="none" w:sz="0" w:space="0" w:color="auto"/>
                                  </w:divBdr>
                                  <w:divsChild>
                                    <w:div w:id="745884069">
                                      <w:marLeft w:val="0"/>
                                      <w:marRight w:val="0"/>
                                      <w:marTop w:val="0"/>
                                      <w:marBottom w:val="0"/>
                                      <w:divBdr>
                                        <w:top w:val="none" w:sz="0" w:space="0" w:color="auto"/>
                                        <w:left w:val="none" w:sz="0" w:space="0" w:color="auto"/>
                                        <w:bottom w:val="none" w:sz="0" w:space="0" w:color="auto"/>
                                        <w:right w:val="none" w:sz="0" w:space="0" w:color="auto"/>
                                      </w:divBdr>
                                      <w:divsChild>
                                        <w:div w:id="941646516">
                                          <w:marLeft w:val="0"/>
                                          <w:marRight w:val="0"/>
                                          <w:marTop w:val="0"/>
                                          <w:marBottom w:val="0"/>
                                          <w:divBdr>
                                            <w:top w:val="none" w:sz="0" w:space="0" w:color="auto"/>
                                            <w:left w:val="none" w:sz="0" w:space="0" w:color="auto"/>
                                            <w:bottom w:val="none" w:sz="0" w:space="0" w:color="auto"/>
                                            <w:right w:val="none" w:sz="0" w:space="0" w:color="auto"/>
                                          </w:divBdr>
                                          <w:divsChild>
                                            <w:div w:id="966358236">
                                              <w:marLeft w:val="0"/>
                                              <w:marRight w:val="0"/>
                                              <w:marTop w:val="0"/>
                                              <w:marBottom w:val="0"/>
                                              <w:divBdr>
                                                <w:top w:val="none" w:sz="0" w:space="0" w:color="auto"/>
                                                <w:left w:val="none" w:sz="0" w:space="0" w:color="auto"/>
                                                <w:bottom w:val="none" w:sz="0" w:space="0" w:color="auto"/>
                                                <w:right w:val="none" w:sz="0" w:space="0" w:color="auto"/>
                                              </w:divBdr>
                                              <w:divsChild>
                                                <w:div w:id="11662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3424732">
      <w:bodyDiv w:val="1"/>
      <w:marLeft w:val="0"/>
      <w:marRight w:val="0"/>
      <w:marTop w:val="0"/>
      <w:marBottom w:val="0"/>
      <w:divBdr>
        <w:top w:val="none" w:sz="0" w:space="0" w:color="auto"/>
        <w:left w:val="none" w:sz="0" w:space="0" w:color="auto"/>
        <w:bottom w:val="none" w:sz="0" w:space="0" w:color="auto"/>
        <w:right w:val="none" w:sz="0" w:space="0" w:color="auto"/>
      </w:divBdr>
      <w:divsChild>
        <w:div w:id="2214527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92944">
              <w:marLeft w:val="0"/>
              <w:marRight w:val="0"/>
              <w:marTop w:val="0"/>
              <w:marBottom w:val="0"/>
              <w:divBdr>
                <w:top w:val="none" w:sz="0" w:space="0" w:color="auto"/>
                <w:left w:val="none" w:sz="0" w:space="0" w:color="auto"/>
                <w:bottom w:val="none" w:sz="0" w:space="0" w:color="auto"/>
                <w:right w:val="none" w:sz="0" w:space="0" w:color="auto"/>
              </w:divBdr>
            </w:div>
            <w:div w:id="252396170">
              <w:marLeft w:val="0"/>
              <w:marRight w:val="0"/>
              <w:marTop w:val="0"/>
              <w:marBottom w:val="0"/>
              <w:divBdr>
                <w:top w:val="none" w:sz="0" w:space="0" w:color="auto"/>
                <w:left w:val="none" w:sz="0" w:space="0" w:color="auto"/>
                <w:bottom w:val="none" w:sz="0" w:space="0" w:color="auto"/>
                <w:right w:val="none" w:sz="0" w:space="0" w:color="auto"/>
              </w:divBdr>
            </w:div>
            <w:div w:id="673725923">
              <w:marLeft w:val="0"/>
              <w:marRight w:val="0"/>
              <w:marTop w:val="0"/>
              <w:marBottom w:val="0"/>
              <w:divBdr>
                <w:top w:val="none" w:sz="0" w:space="0" w:color="auto"/>
                <w:left w:val="none" w:sz="0" w:space="0" w:color="auto"/>
                <w:bottom w:val="none" w:sz="0" w:space="0" w:color="auto"/>
                <w:right w:val="none" w:sz="0" w:space="0" w:color="auto"/>
              </w:divBdr>
            </w:div>
            <w:div w:id="728766397">
              <w:marLeft w:val="0"/>
              <w:marRight w:val="0"/>
              <w:marTop w:val="0"/>
              <w:marBottom w:val="0"/>
              <w:divBdr>
                <w:top w:val="none" w:sz="0" w:space="0" w:color="auto"/>
                <w:left w:val="none" w:sz="0" w:space="0" w:color="auto"/>
                <w:bottom w:val="none" w:sz="0" w:space="0" w:color="auto"/>
                <w:right w:val="none" w:sz="0" w:space="0" w:color="auto"/>
              </w:divBdr>
            </w:div>
            <w:div w:id="837305700">
              <w:marLeft w:val="0"/>
              <w:marRight w:val="0"/>
              <w:marTop w:val="0"/>
              <w:marBottom w:val="0"/>
              <w:divBdr>
                <w:top w:val="none" w:sz="0" w:space="0" w:color="auto"/>
                <w:left w:val="none" w:sz="0" w:space="0" w:color="auto"/>
                <w:bottom w:val="none" w:sz="0" w:space="0" w:color="auto"/>
                <w:right w:val="none" w:sz="0" w:space="0" w:color="auto"/>
              </w:divBdr>
            </w:div>
            <w:div w:id="1328362234">
              <w:marLeft w:val="0"/>
              <w:marRight w:val="0"/>
              <w:marTop w:val="0"/>
              <w:marBottom w:val="0"/>
              <w:divBdr>
                <w:top w:val="none" w:sz="0" w:space="0" w:color="auto"/>
                <w:left w:val="none" w:sz="0" w:space="0" w:color="auto"/>
                <w:bottom w:val="none" w:sz="0" w:space="0" w:color="auto"/>
                <w:right w:val="none" w:sz="0" w:space="0" w:color="auto"/>
              </w:divBdr>
            </w:div>
            <w:div w:id="1335916339">
              <w:marLeft w:val="0"/>
              <w:marRight w:val="0"/>
              <w:marTop w:val="0"/>
              <w:marBottom w:val="0"/>
              <w:divBdr>
                <w:top w:val="none" w:sz="0" w:space="0" w:color="auto"/>
                <w:left w:val="none" w:sz="0" w:space="0" w:color="auto"/>
                <w:bottom w:val="none" w:sz="0" w:space="0" w:color="auto"/>
                <w:right w:val="none" w:sz="0" w:space="0" w:color="auto"/>
              </w:divBdr>
            </w:div>
            <w:div w:id="13588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4259">
      <w:bodyDiv w:val="1"/>
      <w:marLeft w:val="0"/>
      <w:marRight w:val="0"/>
      <w:marTop w:val="0"/>
      <w:marBottom w:val="0"/>
      <w:divBdr>
        <w:top w:val="none" w:sz="0" w:space="0" w:color="auto"/>
        <w:left w:val="none" w:sz="0" w:space="0" w:color="auto"/>
        <w:bottom w:val="none" w:sz="0" w:space="0" w:color="auto"/>
        <w:right w:val="none" w:sz="0" w:space="0" w:color="auto"/>
      </w:divBdr>
      <w:divsChild>
        <w:div w:id="476073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1645770">
      <w:bodyDiv w:val="1"/>
      <w:marLeft w:val="0"/>
      <w:marRight w:val="0"/>
      <w:marTop w:val="0"/>
      <w:marBottom w:val="0"/>
      <w:divBdr>
        <w:top w:val="none" w:sz="0" w:space="0" w:color="auto"/>
        <w:left w:val="none" w:sz="0" w:space="0" w:color="auto"/>
        <w:bottom w:val="none" w:sz="0" w:space="0" w:color="auto"/>
        <w:right w:val="none" w:sz="0" w:space="0" w:color="auto"/>
      </w:divBdr>
      <w:divsChild>
        <w:div w:id="1081369099">
          <w:marLeft w:val="0"/>
          <w:marRight w:val="0"/>
          <w:marTop w:val="0"/>
          <w:marBottom w:val="0"/>
          <w:divBdr>
            <w:top w:val="none" w:sz="0" w:space="0" w:color="auto"/>
            <w:left w:val="none" w:sz="0" w:space="0" w:color="auto"/>
            <w:bottom w:val="none" w:sz="0" w:space="0" w:color="auto"/>
            <w:right w:val="none" w:sz="0" w:space="0" w:color="auto"/>
          </w:divBdr>
          <w:divsChild>
            <w:div w:id="633605389">
              <w:marLeft w:val="0"/>
              <w:marRight w:val="0"/>
              <w:marTop w:val="0"/>
              <w:marBottom w:val="0"/>
              <w:divBdr>
                <w:top w:val="none" w:sz="0" w:space="0" w:color="auto"/>
                <w:left w:val="none" w:sz="0" w:space="0" w:color="auto"/>
                <w:bottom w:val="none" w:sz="0" w:space="0" w:color="auto"/>
                <w:right w:val="none" w:sz="0" w:space="0" w:color="auto"/>
              </w:divBdr>
              <w:divsChild>
                <w:div w:id="293221117">
                  <w:marLeft w:val="0"/>
                  <w:marRight w:val="0"/>
                  <w:marTop w:val="0"/>
                  <w:marBottom w:val="0"/>
                  <w:divBdr>
                    <w:top w:val="none" w:sz="0" w:space="0" w:color="auto"/>
                    <w:left w:val="none" w:sz="0" w:space="0" w:color="auto"/>
                    <w:bottom w:val="none" w:sz="0" w:space="0" w:color="auto"/>
                    <w:right w:val="none" w:sz="0" w:space="0" w:color="auto"/>
                  </w:divBdr>
                  <w:divsChild>
                    <w:div w:id="1909076435">
                      <w:marLeft w:val="150"/>
                      <w:marRight w:val="150"/>
                      <w:marTop w:val="120"/>
                      <w:marBottom w:val="0"/>
                      <w:divBdr>
                        <w:top w:val="none" w:sz="0" w:space="0" w:color="auto"/>
                        <w:left w:val="none" w:sz="0" w:space="0" w:color="auto"/>
                        <w:bottom w:val="none" w:sz="0" w:space="0" w:color="auto"/>
                        <w:right w:val="none" w:sz="0" w:space="0" w:color="auto"/>
                      </w:divBdr>
                      <w:divsChild>
                        <w:div w:id="349913045">
                          <w:marLeft w:val="0"/>
                          <w:marRight w:val="0"/>
                          <w:marTop w:val="0"/>
                          <w:marBottom w:val="0"/>
                          <w:divBdr>
                            <w:top w:val="none" w:sz="0" w:space="0" w:color="auto"/>
                            <w:left w:val="none" w:sz="0" w:space="0" w:color="auto"/>
                            <w:bottom w:val="none" w:sz="0" w:space="0" w:color="auto"/>
                            <w:right w:val="single" w:sz="6" w:space="8" w:color="DDDDDD"/>
                          </w:divBdr>
                          <w:divsChild>
                            <w:div w:id="283192951">
                              <w:marLeft w:val="0"/>
                              <w:marRight w:val="0"/>
                              <w:marTop w:val="0"/>
                              <w:marBottom w:val="90"/>
                              <w:divBdr>
                                <w:top w:val="single" w:sz="6" w:space="5" w:color="D7D7D7"/>
                                <w:left w:val="single" w:sz="6" w:space="5" w:color="D7D7D7"/>
                                <w:bottom w:val="single" w:sz="6" w:space="5" w:color="D7D7D7"/>
                                <w:right w:val="single" w:sz="6" w:space="5" w:color="D7D7D7"/>
                              </w:divBdr>
                              <w:divsChild>
                                <w:div w:id="1190414955">
                                  <w:marLeft w:val="0"/>
                                  <w:marRight w:val="0"/>
                                  <w:marTop w:val="0"/>
                                  <w:marBottom w:val="0"/>
                                  <w:divBdr>
                                    <w:top w:val="none" w:sz="0" w:space="0" w:color="auto"/>
                                    <w:left w:val="none" w:sz="0" w:space="0" w:color="auto"/>
                                    <w:bottom w:val="none" w:sz="0" w:space="0" w:color="auto"/>
                                    <w:right w:val="none" w:sz="0" w:space="0" w:color="auto"/>
                                  </w:divBdr>
                                  <w:divsChild>
                                    <w:div w:id="1458258817">
                                      <w:marLeft w:val="0"/>
                                      <w:marRight w:val="0"/>
                                      <w:marTop w:val="0"/>
                                      <w:marBottom w:val="0"/>
                                      <w:divBdr>
                                        <w:top w:val="none" w:sz="0" w:space="0" w:color="auto"/>
                                        <w:left w:val="none" w:sz="0" w:space="0" w:color="auto"/>
                                        <w:bottom w:val="none" w:sz="0" w:space="0" w:color="auto"/>
                                        <w:right w:val="none" w:sz="0" w:space="0" w:color="auto"/>
                                      </w:divBdr>
                                      <w:divsChild>
                                        <w:div w:id="623537932">
                                          <w:marLeft w:val="0"/>
                                          <w:marRight w:val="0"/>
                                          <w:marTop w:val="0"/>
                                          <w:marBottom w:val="0"/>
                                          <w:divBdr>
                                            <w:top w:val="none" w:sz="0" w:space="0" w:color="auto"/>
                                            <w:left w:val="none" w:sz="0" w:space="0" w:color="auto"/>
                                            <w:bottom w:val="none" w:sz="0" w:space="0" w:color="auto"/>
                                            <w:right w:val="none" w:sz="0" w:space="0" w:color="auto"/>
                                          </w:divBdr>
                                          <w:divsChild>
                                            <w:div w:id="1801723950">
                                              <w:marLeft w:val="0"/>
                                              <w:marRight w:val="0"/>
                                              <w:marTop w:val="0"/>
                                              <w:marBottom w:val="0"/>
                                              <w:divBdr>
                                                <w:top w:val="none" w:sz="0" w:space="0" w:color="auto"/>
                                                <w:left w:val="none" w:sz="0" w:space="0" w:color="auto"/>
                                                <w:bottom w:val="none" w:sz="0" w:space="0" w:color="auto"/>
                                                <w:right w:val="none" w:sz="0" w:space="0" w:color="auto"/>
                                              </w:divBdr>
                                              <w:divsChild>
                                                <w:div w:id="12728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2580377">
      <w:bodyDiv w:val="1"/>
      <w:marLeft w:val="0"/>
      <w:marRight w:val="0"/>
      <w:marTop w:val="0"/>
      <w:marBottom w:val="0"/>
      <w:divBdr>
        <w:top w:val="none" w:sz="0" w:space="0" w:color="auto"/>
        <w:left w:val="none" w:sz="0" w:space="0" w:color="auto"/>
        <w:bottom w:val="none" w:sz="0" w:space="0" w:color="auto"/>
        <w:right w:val="none" w:sz="0" w:space="0" w:color="auto"/>
      </w:divBdr>
      <w:divsChild>
        <w:div w:id="516231455">
          <w:marLeft w:val="0"/>
          <w:marRight w:val="0"/>
          <w:marTop w:val="0"/>
          <w:marBottom w:val="0"/>
          <w:divBdr>
            <w:top w:val="none" w:sz="0" w:space="0" w:color="auto"/>
            <w:left w:val="none" w:sz="0" w:space="0" w:color="auto"/>
            <w:bottom w:val="none" w:sz="0" w:space="0" w:color="auto"/>
            <w:right w:val="none" w:sz="0" w:space="0" w:color="auto"/>
          </w:divBdr>
          <w:divsChild>
            <w:div w:id="1117405339">
              <w:marLeft w:val="0"/>
              <w:marRight w:val="0"/>
              <w:marTop w:val="0"/>
              <w:marBottom w:val="0"/>
              <w:divBdr>
                <w:top w:val="none" w:sz="0" w:space="0" w:color="auto"/>
                <w:left w:val="none" w:sz="0" w:space="0" w:color="auto"/>
                <w:bottom w:val="none" w:sz="0" w:space="0" w:color="auto"/>
                <w:right w:val="none" w:sz="0" w:space="0" w:color="auto"/>
              </w:divBdr>
              <w:divsChild>
                <w:div w:id="582380260">
                  <w:marLeft w:val="0"/>
                  <w:marRight w:val="0"/>
                  <w:marTop w:val="0"/>
                  <w:marBottom w:val="0"/>
                  <w:divBdr>
                    <w:top w:val="none" w:sz="0" w:space="0" w:color="auto"/>
                    <w:left w:val="none" w:sz="0" w:space="0" w:color="auto"/>
                    <w:bottom w:val="none" w:sz="0" w:space="0" w:color="auto"/>
                    <w:right w:val="none" w:sz="0" w:space="0" w:color="auto"/>
                  </w:divBdr>
                  <w:divsChild>
                    <w:div w:id="1197500781">
                      <w:marLeft w:val="150"/>
                      <w:marRight w:val="150"/>
                      <w:marTop w:val="120"/>
                      <w:marBottom w:val="0"/>
                      <w:divBdr>
                        <w:top w:val="none" w:sz="0" w:space="0" w:color="auto"/>
                        <w:left w:val="none" w:sz="0" w:space="0" w:color="auto"/>
                        <w:bottom w:val="none" w:sz="0" w:space="0" w:color="auto"/>
                        <w:right w:val="none" w:sz="0" w:space="0" w:color="auto"/>
                      </w:divBdr>
                      <w:divsChild>
                        <w:div w:id="1597864133">
                          <w:marLeft w:val="0"/>
                          <w:marRight w:val="0"/>
                          <w:marTop w:val="0"/>
                          <w:marBottom w:val="0"/>
                          <w:divBdr>
                            <w:top w:val="none" w:sz="0" w:space="0" w:color="auto"/>
                            <w:left w:val="none" w:sz="0" w:space="0" w:color="auto"/>
                            <w:bottom w:val="none" w:sz="0" w:space="0" w:color="auto"/>
                            <w:right w:val="single" w:sz="6" w:space="8" w:color="DDDDDD"/>
                          </w:divBdr>
                          <w:divsChild>
                            <w:div w:id="1376926309">
                              <w:marLeft w:val="0"/>
                              <w:marRight w:val="0"/>
                              <w:marTop w:val="0"/>
                              <w:marBottom w:val="90"/>
                              <w:divBdr>
                                <w:top w:val="single" w:sz="6" w:space="5" w:color="D7D7D7"/>
                                <w:left w:val="single" w:sz="6" w:space="5" w:color="D7D7D7"/>
                                <w:bottom w:val="single" w:sz="6" w:space="5" w:color="D7D7D7"/>
                                <w:right w:val="single" w:sz="6" w:space="5" w:color="D7D7D7"/>
                              </w:divBdr>
                              <w:divsChild>
                                <w:div w:id="1870410654">
                                  <w:marLeft w:val="0"/>
                                  <w:marRight w:val="0"/>
                                  <w:marTop w:val="0"/>
                                  <w:marBottom w:val="0"/>
                                  <w:divBdr>
                                    <w:top w:val="none" w:sz="0" w:space="0" w:color="auto"/>
                                    <w:left w:val="none" w:sz="0" w:space="0" w:color="auto"/>
                                    <w:bottom w:val="none" w:sz="0" w:space="0" w:color="auto"/>
                                    <w:right w:val="none" w:sz="0" w:space="0" w:color="auto"/>
                                  </w:divBdr>
                                  <w:divsChild>
                                    <w:div w:id="1556160330">
                                      <w:marLeft w:val="0"/>
                                      <w:marRight w:val="0"/>
                                      <w:marTop w:val="0"/>
                                      <w:marBottom w:val="0"/>
                                      <w:divBdr>
                                        <w:top w:val="none" w:sz="0" w:space="0" w:color="auto"/>
                                        <w:left w:val="none" w:sz="0" w:space="0" w:color="auto"/>
                                        <w:bottom w:val="none" w:sz="0" w:space="0" w:color="auto"/>
                                        <w:right w:val="none" w:sz="0" w:space="0" w:color="auto"/>
                                      </w:divBdr>
                                      <w:divsChild>
                                        <w:div w:id="1490827327">
                                          <w:marLeft w:val="0"/>
                                          <w:marRight w:val="0"/>
                                          <w:marTop w:val="0"/>
                                          <w:marBottom w:val="0"/>
                                          <w:divBdr>
                                            <w:top w:val="none" w:sz="0" w:space="0" w:color="auto"/>
                                            <w:left w:val="none" w:sz="0" w:space="0" w:color="auto"/>
                                            <w:bottom w:val="none" w:sz="0" w:space="0" w:color="auto"/>
                                            <w:right w:val="none" w:sz="0" w:space="0" w:color="auto"/>
                                          </w:divBdr>
                                          <w:divsChild>
                                            <w:div w:id="355548270">
                                              <w:marLeft w:val="0"/>
                                              <w:marRight w:val="0"/>
                                              <w:marTop w:val="0"/>
                                              <w:marBottom w:val="0"/>
                                              <w:divBdr>
                                                <w:top w:val="none" w:sz="0" w:space="0" w:color="auto"/>
                                                <w:left w:val="none" w:sz="0" w:space="0" w:color="auto"/>
                                                <w:bottom w:val="none" w:sz="0" w:space="0" w:color="auto"/>
                                                <w:right w:val="none" w:sz="0" w:space="0" w:color="auto"/>
                                              </w:divBdr>
                                              <w:divsChild>
                                                <w:div w:id="6537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649750">
      <w:bodyDiv w:val="1"/>
      <w:marLeft w:val="0"/>
      <w:marRight w:val="0"/>
      <w:marTop w:val="0"/>
      <w:marBottom w:val="0"/>
      <w:divBdr>
        <w:top w:val="none" w:sz="0" w:space="0" w:color="auto"/>
        <w:left w:val="none" w:sz="0" w:space="0" w:color="auto"/>
        <w:bottom w:val="none" w:sz="0" w:space="0" w:color="auto"/>
        <w:right w:val="none" w:sz="0" w:space="0" w:color="auto"/>
      </w:divBdr>
      <w:divsChild>
        <w:div w:id="370156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9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4871">
      <w:bodyDiv w:val="1"/>
      <w:marLeft w:val="0"/>
      <w:marRight w:val="0"/>
      <w:marTop w:val="0"/>
      <w:marBottom w:val="0"/>
      <w:divBdr>
        <w:top w:val="none" w:sz="0" w:space="0" w:color="auto"/>
        <w:left w:val="none" w:sz="0" w:space="0" w:color="auto"/>
        <w:bottom w:val="none" w:sz="0" w:space="0" w:color="auto"/>
        <w:right w:val="none" w:sz="0" w:space="0" w:color="auto"/>
      </w:divBdr>
    </w:div>
    <w:div w:id="2091534784">
      <w:bodyDiv w:val="1"/>
      <w:marLeft w:val="0"/>
      <w:marRight w:val="0"/>
      <w:marTop w:val="0"/>
      <w:marBottom w:val="0"/>
      <w:divBdr>
        <w:top w:val="none" w:sz="0" w:space="0" w:color="auto"/>
        <w:left w:val="none" w:sz="0" w:space="0" w:color="auto"/>
        <w:bottom w:val="none" w:sz="0" w:space="0" w:color="auto"/>
        <w:right w:val="none" w:sz="0" w:space="0" w:color="auto"/>
      </w:divBdr>
      <w:divsChild>
        <w:div w:id="972099732">
          <w:marLeft w:val="0"/>
          <w:marRight w:val="0"/>
          <w:marTop w:val="0"/>
          <w:marBottom w:val="0"/>
          <w:divBdr>
            <w:top w:val="none" w:sz="0" w:space="0" w:color="auto"/>
            <w:left w:val="none" w:sz="0" w:space="0" w:color="auto"/>
            <w:bottom w:val="none" w:sz="0" w:space="0" w:color="auto"/>
            <w:right w:val="none" w:sz="0" w:space="0" w:color="auto"/>
          </w:divBdr>
          <w:divsChild>
            <w:div w:id="996759596">
              <w:marLeft w:val="0"/>
              <w:marRight w:val="0"/>
              <w:marTop w:val="0"/>
              <w:marBottom w:val="0"/>
              <w:divBdr>
                <w:top w:val="none" w:sz="0" w:space="0" w:color="auto"/>
                <w:left w:val="none" w:sz="0" w:space="0" w:color="auto"/>
                <w:bottom w:val="none" w:sz="0" w:space="0" w:color="auto"/>
                <w:right w:val="none" w:sz="0" w:space="0" w:color="auto"/>
              </w:divBdr>
              <w:divsChild>
                <w:div w:id="2117433547">
                  <w:marLeft w:val="0"/>
                  <w:marRight w:val="0"/>
                  <w:marTop w:val="0"/>
                  <w:marBottom w:val="0"/>
                  <w:divBdr>
                    <w:top w:val="none" w:sz="0" w:space="0" w:color="auto"/>
                    <w:left w:val="none" w:sz="0" w:space="0" w:color="auto"/>
                    <w:bottom w:val="none" w:sz="0" w:space="0" w:color="auto"/>
                    <w:right w:val="none" w:sz="0" w:space="0" w:color="auto"/>
                  </w:divBdr>
                  <w:divsChild>
                    <w:div w:id="1933465139">
                      <w:marLeft w:val="150"/>
                      <w:marRight w:val="150"/>
                      <w:marTop w:val="120"/>
                      <w:marBottom w:val="0"/>
                      <w:divBdr>
                        <w:top w:val="none" w:sz="0" w:space="0" w:color="auto"/>
                        <w:left w:val="none" w:sz="0" w:space="0" w:color="auto"/>
                        <w:bottom w:val="none" w:sz="0" w:space="0" w:color="auto"/>
                        <w:right w:val="none" w:sz="0" w:space="0" w:color="auto"/>
                      </w:divBdr>
                      <w:divsChild>
                        <w:div w:id="669718069">
                          <w:marLeft w:val="0"/>
                          <w:marRight w:val="0"/>
                          <w:marTop w:val="0"/>
                          <w:marBottom w:val="0"/>
                          <w:divBdr>
                            <w:top w:val="none" w:sz="0" w:space="0" w:color="auto"/>
                            <w:left w:val="none" w:sz="0" w:space="0" w:color="auto"/>
                            <w:bottom w:val="none" w:sz="0" w:space="0" w:color="auto"/>
                            <w:right w:val="single" w:sz="6" w:space="8" w:color="DDDDDD"/>
                          </w:divBdr>
                          <w:divsChild>
                            <w:div w:id="1919900816">
                              <w:marLeft w:val="0"/>
                              <w:marRight w:val="0"/>
                              <w:marTop w:val="0"/>
                              <w:marBottom w:val="90"/>
                              <w:divBdr>
                                <w:top w:val="single" w:sz="6" w:space="5" w:color="D7D7D7"/>
                                <w:left w:val="single" w:sz="6" w:space="5" w:color="D7D7D7"/>
                                <w:bottom w:val="single" w:sz="6" w:space="5" w:color="D7D7D7"/>
                                <w:right w:val="single" w:sz="6" w:space="5" w:color="D7D7D7"/>
                              </w:divBdr>
                              <w:divsChild>
                                <w:div w:id="408423848">
                                  <w:marLeft w:val="0"/>
                                  <w:marRight w:val="0"/>
                                  <w:marTop w:val="0"/>
                                  <w:marBottom w:val="0"/>
                                  <w:divBdr>
                                    <w:top w:val="none" w:sz="0" w:space="0" w:color="auto"/>
                                    <w:left w:val="none" w:sz="0" w:space="0" w:color="auto"/>
                                    <w:bottom w:val="none" w:sz="0" w:space="0" w:color="auto"/>
                                    <w:right w:val="none" w:sz="0" w:space="0" w:color="auto"/>
                                  </w:divBdr>
                                  <w:divsChild>
                                    <w:div w:id="415132990">
                                      <w:marLeft w:val="0"/>
                                      <w:marRight w:val="0"/>
                                      <w:marTop w:val="0"/>
                                      <w:marBottom w:val="0"/>
                                      <w:divBdr>
                                        <w:top w:val="none" w:sz="0" w:space="0" w:color="auto"/>
                                        <w:left w:val="none" w:sz="0" w:space="0" w:color="auto"/>
                                        <w:bottom w:val="none" w:sz="0" w:space="0" w:color="auto"/>
                                        <w:right w:val="none" w:sz="0" w:space="0" w:color="auto"/>
                                      </w:divBdr>
                                      <w:divsChild>
                                        <w:div w:id="975719830">
                                          <w:marLeft w:val="0"/>
                                          <w:marRight w:val="0"/>
                                          <w:marTop w:val="0"/>
                                          <w:marBottom w:val="0"/>
                                          <w:divBdr>
                                            <w:top w:val="none" w:sz="0" w:space="0" w:color="auto"/>
                                            <w:left w:val="none" w:sz="0" w:space="0" w:color="auto"/>
                                            <w:bottom w:val="none" w:sz="0" w:space="0" w:color="auto"/>
                                            <w:right w:val="none" w:sz="0" w:space="0" w:color="auto"/>
                                          </w:divBdr>
                                          <w:divsChild>
                                            <w:div w:id="1521353599">
                                              <w:marLeft w:val="0"/>
                                              <w:marRight w:val="0"/>
                                              <w:marTop w:val="0"/>
                                              <w:marBottom w:val="0"/>
                                              <w:divBdr>
                                                <w:top w:val="none" w:sz="0" w:space="0" w:color="auto"/>
                                                <w:left w:val="none" w:sz="0" w:space="0" w:color="auto"/>
                                                <w:bottom w:val="none" w:sz="0" w:space="0" w:color="auto"/>
                                                <w:right w:val="none" w:sz="0" w:space="0" w:color="auto"/>
                                              </w:divBdr>
                                              <w:divsChild>
                                                <w:div w:id="122074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AMADSEN\Winny\Paghe\Documentale\MODELLI%20NOTE\PAGHE_AAAAXXYY_A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56AE3-1780-44CE-8D67-63219513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PAGHE_AAAAXXYY_AN.dotx</Template>
  <TotalTime>2938</TotalTime>
  <Pages>4</Pages>
  <Words>1574</Words>
  <Characters>8973</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SPEDIZIONE</vt:lpstr>
    </vt:vector>
  </TitlesOfParts>
  <Company>Teamsystem S.p.A</Company>
  <LinksUpToDate>false</LinksUpToDate>
  <CharactersWithSpaces>10526</CharactersWithSpaces>
  <SharedDoc>false</SharedDoc>
  <HLinks>
    <vt:vector size="84" baseType="variant">
      <vt:variant>
        <vt:i4>1441843</vt:i4>
      </vt:variant>
      <vt:variant>
        <vt:i4>74</vt:i4>
      </vt:variant>
      <vt:variant>
        <vt:i4>0</vt:i4>
      </vt:variant>
      <vt:variant>
        <vt:i4>5</vt:i4>
      </vt:variant>
      <vt:variant>
        <vt:lpwstr/>
      </vt:variant>
      <vt:variant>
        <vt:lpwstr>_Toc425959737</vt:lpwstr>
      </vt:variant>
      <vt:variant>
        <vt:i4>1441843</vt:i4>
      </vt:variant>
      <vt:variant>
        <vt:i4>68</vt:i4>
      </vt:variant>
      <vt:variant>
        <vt:i4>0</vt:i4>
      </vt:variant>
      <vt:variant>
        <vt:i4>5</vt:i4>
      </vt:variant>
      <vt:variant>
        <vt:lpwstr/>
      </vt:variant>
      <vt:variant>
        <vt:lpwstr>_Toc425959736</vt:lpwstr>
      </vt:variant>
      <vt:variant>
        <vt:i4>1441843</vt:i4>
      </vt:variant>
      <vt:variant>
        <vt:i4>62</vt:i4>
      </vt:variant>
      <vt:variant>
        <vt:i4>0</vt:i4>
      </vt:variant>
      <vt:variant>
        <vt:i4>5</vt:i4>
      </vt:variant>
      <vt:variant>
        <vt:lpwstr/>
      </vt:variant>
      <vt:variant>
        <vt:lpwstr>_Toc425959735</vt:lpwstr>
      </vt:variant>
      <vt:variant>
        <vt:i4>1441843</vt:i4>
      </vt:variant>
      <vt:variant>
        <vt:i4>56</vt:i4>
      </vt:variant>
      <vt:variant>
        <vt:i4>0</vt:i4>
      </vt:variant>
      <vt:variant>
        <vt:i4>5</vt:i4>
      </vt:variant>
      <vt:variant>
        <vt:lpwstr/>
      </vt:variant>
      <vt:variant>
        <vt:lpwstr>_Toc425959734</vt:lpwstr>
      </vt:variant>
      <vt:variant>
        <vt:i4>1441843</vt:i4>
      </vt:variant>
      <vt:variant>
        <vt:i4>50</vt:i4>
      </vt:variant>
      <vt:variant>
        <vt:i4>0</vt:i4>
      </vt:variant>
      <vt:variant>
        <vt:i4>5</vt:i4>
      </vt:variant>
      <vt:variant>
        <vt:lpwstr/>
      </vt:variant>
      <vt:variant>
        <vt:lpwstr>_Toc425959733</vt:lpwstr>
      </vt:variant>
      <vt:variant>
        <vt:i4>1441843</vt:i4>
      </vt:variant>
      <vt:variant>
        <vt:i4>44</vt:i4>
      </vt:variant>
      <vt:variant>
        <vt:i4>0</vt:i4>
      </vt:variant>
      <vt:variant>
        <vt:i4>5</vt:i4>
      </vt:variant>
      <vt:variant>
        <vt:lpwstr/>
      </vt:variant>
      <vt:variant>
        <vt:lpwstr>_Toc425959732</vt:lpwstr>
      </vt:variant>
      <vt:variant>
        <vt:i4>1441843</vt:i4>
      </vt:variant>
      <vt:variant>
        <vt:i4>38</vt:i4>
      </vt:variant>
      <vt:variant>
        <vt:i4>0</vt:i4>
      </vt:variant>
      <vt:variant>
        <vt:i4>5</vt:i4>
      </vt:variant>
      <vt:variant>
        <vt:lpwstr/>
      </vt:variant>
      <vt:variant>
        <vt:lpwstr>_Toc425959731</vt:lpwstr>
      </vt:variant>
      <vt:variant>
        <vt:i4>1441843</vt:i4>
      </vt:variant>
      <vt:variant>
        <vt:i4>32</vt:i4>
      </vt:variant>
      <vt:variant>
        <vt:i4>0</vt:i4>
      </vt:variant>
      <vt:variant>
        <vt:i4>5</vt:i4>
      </vt:variant>
      <vt:variant>
        <vt:lpwstr/>
      </vt:variant>
      <vt:variant>
        <vt:lpwstr>_Toc425959730</vt:lpwstr>
      </vt:variant>
      <vt:variant>
        <vt:i4>1507379</vt:i4>
      </vt:variant>
      <vt:variant>
        <vt:i4>26</vt:i4>
      </vt:variant>
      <vt:variant>
        <vt:i4>0</vt:i4>
      </vt:variant>
      <vt:variant>
        <vt:i4>5</vt:i4>
      </vt:variant>
      <vt:variant>
        <vt:lpwstr/>
      </vt:variant>
      <vt:variant>
        <vt:lpwstr>_Toc425959729</vt:lpwstr>
      </vt:variant>
      <vt:variant>
        <vt:i4>1507379</vt:i4>
      </vt:variant>
      <vt:variant>
        <vt:i4>20</vt:i4>
      </vt:variant>
      <vt:variant>
        <vt:i4>0</vt:i4>
      </vt:variant>
      <vt:variant>
        <vt:i4>5</vt:i4>
      </vt:variant>
      <vt:variant>
        <vt:lpwstr/>
      </vt:variant>
      <vt:variant>
        <vt:lpwstr>_Toc425959728</vt:lpwstr>
      </vt:variant>
      <vt:variant>
        <vt:i4>1507379</vt:i4>
      </vt:variant>
      <vt:variant>
        <vt:i4>14</vt:i4>
      </vt:variant>
      <vt:variant>
        <vt:i4>0</vt:i4>
      </vt:variant>
      <vt:variant>
        <vt:i4>5</vt:i4>
      </vt:variant>
      <vt:variant>
        <vt:lpwstr/>
      </vt:variant>
      <vt:variant>
        <vt:lpwstr>_Toc425959727</vt:lpwstr>
      </vt:variant>
      <vt:variant>
        <vt:i4>1507379</vt:i4>
      </vt:variant>
      <vt:variant>
        <vt:i4>8</vt:i4>
      </vt:variant>
      <vt:variant>
        <vt:i4>0</vt:i4>
      </vt:variant>
      <vt:variant>
        <vt:i4>5</vt:i4>
      </vt:variant>
      <vt:variant>
        <vt:lpwstr/>
      </vt:variant>
      <vt:variant>
        <vt:lpwstr>_Toc425959726</vt:lpwstr>
      </vt:variant>
      <vt:variant>
        <vt:i4>1507379</vt:i4>
      </vt:variant>
      <vt:variant>
        <vt:i4>2</vt:i4>
      </vt:variant>
      <vt:variant>
        <vt:i4>0</vt:i4>
      </vt:variant>
      <vt:variant>
        <vt:i4>5</vt:i4>
      </vt:variant>
      <vt:variant>
        <vt:lpwstr/>
      </vt:variant>
      <vt:variant>
        <vt:lpwstr>_Toc425959725</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SPEDIZIONE</dc:title>
  <dc:creator>Luca Moricoli</dc:creator>
  <cp:lastModifiedBy>Barbara Mandolini</cp:lastModifiedBy>
  <cp:revision>164</cp:revision>
  <cp:lastPrinted>2017-11-22T17:03:00Z</cp:lastPrinted>
  <dcterms:created xsi:type="dcterms:W3CDTF">2017-07-12T16:23:00Z</dcterms:created>
  <dcterms:modified xsi:type="dcterms:W3CDTF">2017-11-22T17:03:00Z</dcterms:modified>
</cp:coreProperties>
</file>