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WWTipoDocumento"/>
      </w:pPr>
      <w:bookmarkStart w:id="0" w:name="_Toc33011301"/>
      <w:bookmarkStart w:id="1" w:name="_GoBack"/>
      <w:bookmarkEnd w:id="1"/>
      <w:r>
        <w:t>ANOMALIE CORRETTE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3544"/>
        <w:gridCol w:w="3831"/>
      </w:tblGrid>
      <w:tr>
        <w:trPr>
          <w:cantSplit/>
          <w:trHeight w:val="221"/>
          <w:jc w:val="center"/>
        </w:trPr>
        <w:tc>
          <w:tcPr>
            <w:tcW w:w="2273" w:type="dxa"/>
            <w:vMerge w:val="restart"/>
            <w:tcBorders>
              <w:top w:val="nil"/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>
            <w:pPr>
              <w:pStyle w:val="CorpoAltF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158875" cy="1384300"/>
                  <wp:effectExtent l="0" t="0" r="3175" b="6350"/>
                  <wp:docPr id="8" name="Immagine 1" descr="PAGHE_sp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HE_sp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CCCCCC"/>
            <w:vAlign w:val="center"/>
          </w:tcPr>
          <w:p>
            <w:pPr>
              <w:pStyle w:val="CorpoAltF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RELEASE </w:t>
            </w:r>
            <w:proofErr w:type="spellStart"/>
            <w:r>
              <w:rPr>
                <w:rFonts w:cs="Arial"/>
                <w:b/>
                <w:lang w:val="en-US"/>
              </w:rPr>
              <w:t>Versione</w:t>
            </w:r>
            <w:proofErr w:type="spellEnd"/>
            <w:r>
              <w:rPr>
                <w:rFonts w:cs="Arial"/>
                <w:b/>
                <w:lang w:val="en-US"/>
              </w:rPr>
              <w:t xml:space="preserve"> 2017.2.5</w:t>
            </w:r>
          </w:p>
        </w:tc>
      </w:tr>
      <w:tr>
        <w:trPr>
          <w:cantSplit/>
          <w:trHeight w:val="268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Applicativo: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GECOM PAGHE</w:t>
            </w:r>
          </w:p>
        </w:tc>
      </w:tr>
      <w:tr>
        <w:trPr>
          <w:cantSplit/>
          <w:trHeight w:val="266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Oggetto: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Aggiornamento procedura</w:t>
            </w:r>
          </w:p>
        </w:tc>
      </w:tr>
      <w:tr>
        <w:trPr>
          <w:cantSplit/>
          <w:trHeight w:val="266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Versione: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2017.2.5 (Update)</w:t>
            </w:r>
          </w:p>
        </w:tc>
      </w:tr>
      <w:tr>
        <w:trPr>
          <w:cantSplit/>
          <w:trHeight w:val="266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di rilascio: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15.12.2017</w:t>
            </w:r>
          </w:p>
        </w:tc>
      </w:tr>
      <w:tr>
        <w:trPr>
          <w:cantSplit/>
          <w:trHeight w:val="266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Riferimento: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Anomalie Corrette</w:t>
            </w:r>
          </w:p>
        </w:tc>
      </w:tr>
      <w:tr>
        <w:trPr>
          <w:cantSplit/>
          <w:trHeight w:val="266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Classificazione: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 utente</w:t>
            </w:r>
          </w:p>
        </w:tc>
      </w:tr>
    </w:tbl>
    <w:p>
      <w:pPr>
        <w:pStyle w:val="Ignora"/>
      </w:pPr>
    </w:p>
    <w:p>
      <w:pPr>
        <w:pStyle w:val="Ignora"/>
      </w:pPr>
    </w:p>
    <w:p>
      <w:pPr>
        <w:pStyle w:val="WWNewPage"/>
      </w:pPr>
    </w:p>
    <w:p>
      <w:pPr>
        <w:pStyle w:val="corpoAltF"/>
        <w:pBdr>
          <w:top w:val="single" w:sz="12" w:space="1" w:color="365F91"/>
          <w:left w:val="single" w:sz="12" w:space="4" w:color="365F91"/>
          <w:bottom w:val="single" w:sz="18" w:space="1" w:color="365F91"/>
          <w:right w:val="single" w:sz="18" w:space="4" w:color="365F91"/>
        </w:pBdr>
        <w:ind w:left="142" w:right="141"/>
        <w:jc w:val="center"/>
        <w:rPr>
          <w:b/>
          <w:i/>
          <w:spacing w:val="14"/>
          <w:sz w:val="28"/>
          <w:szCs w:val="28"/>
        </w:rPr>
      </w:pPr>
      <w:bookmarkStart w:id="2" w:name="INDICE"/>
      <w:bookmarkEnd w:id="2"/>
      <w:r>
        <w:rPr>
          <w:b/>
          <w:i/>
          <w:spacing w:val="14"/>
          <w:sz w:val="28"/>
          <w:szCs w:val="28"/>
        </w:rPr>
        <w:t>ANOMALIE CORRETTE</w:t>
      </w:r>
    </w:p>
    <w:p>
      <w:pPr>
        <w:pStyle w:val="Ignora"/>
      </w:pPr>
    </w:p>
    <w:p>
      <w:pPr>
        <w:pStyle w:val="Somma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r>
        <w:rPr>
          <w:rStyle w:val="Collegamentoipertestuale"/>
          <w:i w:val="0"/>
          <w:iCs/>
          <w:noProof w:val="0"/>
          <w:color w:val="auto"/>
          <w:spacing w:val="-20"/>
          <w:szCs w:val="28"/>
          <w:u w:val="none"/>
        </w:rPr>
        <w:fldChar w:fldCharType="begin"/>
      </w:r>
      <w:r>
        <w:rPr>
          <w:rStyle w:val="Collegamentoipertestuale"/>
          <w:iCs/>
          <w:color w:val="auto"/>
          <w:spacing w:val="-20"/>
          <w:szCs w:val="28"/>
          <w:u w:val="none"/>
        </w:rPr>
        <w:instrText xml:space="preserve"> TOC \h \z \t "TS-titolo-01;1;TS-titolo-04;4;TS-titolo-Comando;2;TS-titolo-05;5;WW_NormativaSoftware;3" </w:instrText>
      </w:r>
      <w:r>
        <w:rPr>
          <w:rStyle w:val="Collegamentoipertestuale"/>
          <w:i w:val="0"/>
          <w:iCs/>
          <w:noProof w:val="0"/>
          <w:color w:val="auto"/>
          <w:spacing w:val="-20"/>
          <w:szCs w:val="28"/>
          <w:u w:val="none"/>
        </w:rPr>
        <w:fldChar w:fldCharType="separate"/>
      </w:r>
      <w:hyperlink w:anchor="_Toc501117373" w:history="1">
        <w:r>
          <w:rPr>
            <w:rStyle w:val="Collegamentoipertestuale"/>
          </w:rPr>
          <w:t>UTYCOM – Utility unificazione comuni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_Toc501117373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>
      <w:pPr>
        <w:pStyle w:val="Somma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01117374" w:history="1">
        <w:r>
          <w:rPr>
            <w:rStyle w:val="Collegamentoipertestuale"/>
          </w:rPr>
          <w:t>UTYCNG &gt; Verifica coerenza conguaglio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_Toc501117374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>
      <w:pPr>
        <w:pStyle w:val="Somma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01117375" w:history="1">
        <w:r>
          <w:rPr>
            <w:rStyle w:val="Collegamentoipertestuale"/>
          </w:rPr>
          <w:t>GEMA01 / CEDOL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_Toc501117375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>
      <w:pPr>
        <w:pStyle w:val="Sommario5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1117376" w:history="1">
        <w:r>
          <w:rPr>
            <w:rStyle w:val="Collegamentoipertestuale"/>
            <w:noProof/>
          </w:rPr>
          <w:t>Dipendente mensilizzato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_Toc501117376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>
      <w:pPr>
        <w:pStyle w:val="Sommario5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1117377" w:history="1">
        <w:r>
          <w:rPr>
            <w:rStyle w:val="Collegamentoipertestuale"/>
            <w:noProof/>
          </w:rPr>
          <w:t>Sospensione apprendistato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_Toc501117377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>
      <w:pPr>
        <w:pStyle w:val="Somma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01117378" w:history="1">
        <w:r>
          <w:rPr>
            <w:rStyle w:val="Collegamentoipertestuale"/>
          </w:rPr>
          <w:t>Dirigente - STUDIO PAGHE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_Toc501117378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>
      <w:pPr>
        <w:pStyle w:val="Somma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01117379" w:history="1">
        <w:r>
          <w:rPr>
            <w:rStyle w:val="Collegamentoipertestuale"/>
          </w:rPr>
          <w:t>UTYEEG – Utility per calcolo elemento economico di garanzia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_Toc501117379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>
      <w:pPr>
        <w:pStyle w:val="Somma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01117380" w:history="1">
        <w:r>
          <w:rPr>
            <w:rStyle w:val="Collegamentoipertestuale"/>
          </w:rPr>
          <w:t>CALCMED – Export stampe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_Toc501117380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>
      <w:pPr>
        <w:pStyle w:val="corpoAltF"/>
        <w:rPr>
          <w:rStyle w:val="Collegamentoipertestuale"/>
          <w:i/>
          <w:iCs/>
          <w:noProof/>
          <w:color w:val="auto"/>
          <w:spacing w:val="-20"/>
          <w:szCs w:val="28"/>
          <w:u w:val="none"/>
        </w:rPr>
      </w:pPr>
      <w:r>
        <w:rPr>
          <w:rStyle w:val="Collegamentoipertestuale"/>
          <w:b/>
          <w:i/>
          <w:iCs/>
          <w:noProof/>
          <w:color w:val="auto"/>
          <w:spacing w:val="-20"/>
          <w:szCs w:val="28"/>
          <w:u w:val="none"/>
        </w:rPr>
        <w:fldChar w:fldCharType="end"/>
      </w:r>
    </w:p>
    <w:p>
      <w:pPr>
        <w:pStyle w:val="Ignora"/>
        <w:rPr>
          <w:rStyle w:val="Collegamentoipertestuale"/>
          <w:color w:val="auto"/>
          <w:u w:val="none"/>
        </w:rPr>
      </w:pPr>
    </w:p>
    <w:p>
      <w:pPr>
        <w:pStyle w:val="Ignora"/>
      </w:pPr>
    </w:p>
    <w:p>
      <w:pPr>
        <w:pStyle w:val="Ignora"/>
        <w:sectPr>
          <w:headerReference w:type="default" r:id="rId9"/>
          <w:footerReference w:type="default" r:id="rId10"/>
          <w:pgSz w:w="11907" w:h="16840" w:code="9"/>
          <w:pgMar w:top="567" w:right="1134" w:bottom="1134" w:left="1134" w:header="397" w:footer="397" w:gutter="0"/>
          <w:pgNumType w:chapStyle="1" w:chapSep="period"/>
          <w:cols w:space="720"/>
          <w:noEndnote/>
        </w:sectPr>
      </w:pPr>
    </w:p>
    <w:p>
      <w:pPr>
        <w:pStyle w:val="Ignora"/>
      </w:pPr>
      <w:bookmarkStart w:id="3" w:name="_Toc496882346"/>
      <w:bookmarkStart w:id="4" w:name="_Toc498609913"/>
      <w:bookmarkEnd w:id="0"/>
    </w:p>
    <w:p>
      <w:pPr>
        <w:pStyle w:val="TS-titolo-04"/>
      </w:pPr>
      <w:bookmarkStart w:id="5" w:name="_Toc501005562"/>
      <w:bookmarkStart w:id="6" w:name="_Toc501117373"/>
      <w:r>
        <w:t>UTYCOM – Utility unificazione comuni</w:t>
      </w:r>
      <w:bookmarkEnd w:id="5"/>
      <w:bookmarkEnd w:id="6"/>
    </w:p>
    <w:p>
      <w:pPr>
        <w:pStyle w:val="CorpoAltF0"/>
        <w:spacing w:before="120"/>
      </w:pPr>
      <w:r>
        <w:t>Nella variazione storica creata con l’esecuzione del comando in oggetto (scelta “</w:t>
      </w:r>
      <w:r>
        <w:rPr>
          <w:i/>
        </w:rPr>
        <w:t>Elaborazione</w:t>
      </w:r>
      <w:r>
        <w:t xml:space="preserve"> &gt; </w:t>
      </w:r>
      <w:r>
        <w:rPr>
          <w:i/>
        </w:rPr>
        <w:t>Aggiornamento e stampa</w:t>
      </w:r>
      <w:r>
        <w:t>”) il programma non riportava i dati presenti nella scheda “</w:t>
      </w:r>
      <w:r>
        <w:rPr>
          <w:i/>
        </w:rPr>
        <w:t>Pagamento</w:t>
      </w:r>
      <w:r>
        <w:t>” e “</w:t>
      </w:r>
      <w:r>
        <w:rPr>
          <w:i/>
        </w:rPr>
        <w:t>Basi Coefficienti</w:t>
      </w:r>
      <w:r>
        <w:t xml:space="preserve">” di </w:t>
      </w:r>
      <w:r>
        <w:rPr>
          <w:b/>
        </w:rPr>
        <w:t>DIPE</w:t>
      </w:r>
      <w:r>
        <w:t>.</w:t>
      </w:r>
    </w:p>
    <w:p>
      <w:pPr>
        <w:pStyle w:val="CorpoAltF0"/>
        <w:spacing w:before="60"/>
      </w:pPr>
      <w:r>
        <w:t xml:space="preserve">Con il presente aggiornamento viene fornito il programma di utilità </w:t>
      </w:r>
      <w:r>
        <w:rPr>
          <w:b/>
        </w:rPr>
        <w:t>UTY1725B</w:t>
      </w:r>
      <w:r>
        <w:t xml:space="preserve"> che consente di generare una stampa con l’elenco dei dipendenti interessati.</w:t>
      </w:r>
    </w:p>
    <w:p>
      <w:pPr>
        <w:pStyle w:val="CorpoAltF0"/>
        <w:spacing w:before="60"/>
      </w:pPr>
      <w:r>
        <w:t xml:space="preserve">Per tali dipendenti sarà necessario eliminare la variazione storica creata dal comando </w:t>
      </w:r>
      <w:r>
        <w:rPr>
          <w:b/>
        </w:rPr>
        <w:t>UTYCOM</w:t>
      </w:r>
      <w:r>
        <w:t xml:space="preserve"> con dicitura “</w:t>
      </w:r>
      <w:r>
        <w:rPr>
          <w:i/>
        </w:rPr>
        <w:t>Unificazione comune</w:t>
      </w:r>
      <w:r>
        <w:t>” e rieseguire il comando in oggetto.</w:t>
      </w:r>
    </w:p>
    <w:p>
      <w:pPr>
        <w:pStyle w:val="CorpoAltF0"/>
        <w:spacing w:before="60"/>
      </w:pPr>
      <w:r>
        <w:t>Tale problema si presentava dopo aver installato la versione 2017.1.4.</w:t>
      </w:r>
    </w:p>
    <w:p>
      <w:pPr>
        <w:pStyle w:val="Ignora"/>
      </w:pPr>
    </w:p>
    <w:p>
      <w:pPr>
        <w:pStyle w:val="TS-titolo-04"/>
      </w:pPr>
      <w:bookmarkStart w:id="7" w:name="_Toc501117374"/>
      <w:r>
        <w:t>UTYCNG &gt; Verifica coerenza conguaglio</w:t>
      </w:r>
      <w:bookmarkEnd w:id="7"/>
    </w:p>
    <w:p>
      <w:pPr>
        <w:pStyle w:val="CorpoAltF0"/>
        <w:spacing w:before="120"/>
      </w:pPr>
      <w:r>
        <w:t>Il programma segnalava erroneamente un’incongruenza nel caso di dipendente con cedolino aggiuntivo nella mensilità di conguaglio e oneri deducibili derivanti da contribuzione a fondo di previdenza complementare.</w:t>
      </w:r>
    </w:p>
    <w:p>
      <w:pPr>
        <w:pStyle w:val="CorpoAltF0"/>
        <w:spacing w:before="60"/>
      </w:pPr>
      <w:r>
        <w:t>L’anomalia non si verificava in presenza di cedolino di conguaglio aggiornato.</w:t>
      </w:r>
    </w:p>
    <w:p>
      <w:pPr>
        <w:pStyle w:val="Ignora"/>
      </w:pPr>
    </w:p>
    <w:p>
      <w:pPr>
        <w:pStyle w:val="TS-titolo-04"/>
      </w:pPr>
      <w:bookmarkStart w:id="8" w:name="_Toc499544284"/>
      <w:bookmarkStart w:id="9" w:name="_Toc501117375"/>
      <w:r>
        <w:t>GEMA01 / CEDOL</w:t>
      </w:r>
      <w:bookmarkEnd w:id="8"/>
      <w:bookmarkEnd w:id="9"/>
    </w:p>
    <w:p>
      <w:pPr>
        <w:pStyle w:val="TS-titolo-05"/>
      </w:pPr>
      <w:bookmarkStart w:id="10" w:name="_Toc501117376"/>
      <w:r>
        <w:t>Dipendente mensilizzato</w:t>
      </w:r>
      <w:bookmarkEnd w:id="10"/>
    </w:p>
    <w:p>
      <w:pPr>
        <w:pStyle w:val="CorpoAltF0"/>
        <w:spacing w:before="120"/>
      </w:pPr>
      <w:r>
        <w:t xml:space="preserve">In presenza di dipendente mensilizzato interessato da evento gestito tramite </w:t>
      </w:r>
      <w:r>
        <w:rPr>
          <w:b/>
        </w:rPr>
        <w:t>GEMA01</w:t>
      </w:r>
      <w:r>
        <w:t xml:space="preserve"> che copre l’intero mese e indennizzo c/ditta che termina nel mese stesso, nel caso in cui il totale di giorni/ore indennizzati e non indennizzati fosse maggiore di quelli di contratto, il programma riduceva la quantità dei giorni/ore indennizzati.</w:t>
      </w:r>
    </w:p>
    <w:p>
      <w:pPr>
        <w:pStyle w:val="TS-titolo-05"/>
      </w:pPr>
      <w:bookmarkStart w:id="11" w:name="_Toc501117377"/>
      <w:r>
        <w:t>Sospensione apprendistato</w:t>
      </w:r>
      <w:bookmarkEnd w:id="11"/>
    </w:p>
    <w:p>
      <w:pPr>
        <w:pStyle w:val="CorpoAltF0"/>
        <w:spacing w:before="120"/>
      </w:pPr>
      <w:r>
        <w:t>Nel caso di apprendista professionalizzante interessato da giorni di sospensione del periodo di apprendistato, per la liquidazione degli eventi di malattia il programma applicava la tabella prevista per i dipendenti qualificati anche se, a seguito della sospensione, doveva essere applicata la tabella valida per gli apprendisti (pulsante “</w:t>
      </w:r>
      <w:r>
        <w:rPr>
          <w:i/>
        </w:rPr>
        <w:t>F3 Apprendisti</w:t>
      </w:r>
      <w:r>
        <w:t>” in corrispondenza del campo “</w:t>
      </w:r>
      <w:r>
        <w:rPr>
          <w:i/>
        </w:rPr>
        <w:t>Mesi di anzianità</w:t>
      </w:r>
      <w:r>
        <w:t xml:space="preserve">” di </w:t>
      </w:r>
      <w:r>
        <w:rPr>
          <w:b/>
        </w:rPr>
        <w:t>TB0901</w:t>
      </w:r>
      <w:r>
        <w:t>).</w:t>
      </w:r>
    </w:p>
    <w:p>
      <w:pPr>
        <w:pStyle w:val="Ignora"/>
      </w:pPr>
    </w:p>
    <w:p>
      <w:pPr>
        <w:pStyle w:val="TS-titolo-04"/>
      </w:pPr>
      <w:bookmarkStart w:id="12" w:name="_Toc501117378"/>
      <w:r>
        <w:t>Dirigente - STUDIO PAGHE</w:t>
      </w:r>
      <w:bookmarkEnd w:id="12"/>
    </w:p>
    <w:p>
      <w:pPr>
        <w:pStyle w:val="CorpoAltF0"/>
        <w:spacing w:before="120"/>
      </w:pPr>
      <w:r>
        <w:t>Nel caso di creazione dell’anagrafica di un dirigente dalla procedura STUDIO PAGHE il programma azzerava il valore presente al campo “</w:t>
      </w:r>
      <w:r>
        <w:rPr>
          <w:i/>
        </w:rPr>
        <w:t>Percentuale contributi sul TFR</w:t>
      </w:r>
      <w:r>
        <w:t>” della sezione “</w:t>
      </w:r>
      <w:r>
        <w:rPr>
          <w:i/>
        </w:rPr>
        <w:t>Progressivi &gt; T.F.R</w:t>
      </w:r>
      <w:r>
        <w:t xml:space="preserve">.” di </w:t>
      </w:r>
      <w:r>
        <w:rPr>
          <w:b/>
        </w:rPr>
        <w:t>DIPE</w:t>
      </w:r>
      <w:r>
        <w:t>.</w:t>
      </w:r>
    </w:p>
    <w:p>
      <w:pPr>
        <w:pStyle w:val="Ignora"/>
      </w:pPr>
    </w:p>
    <w:p>
      <w:pPr>
        <w:pStyle w:val="TS-titolo-04"/>
      </w:pPr>
      <w:bookmarkStart w:id="13" w:name="_Toc501117379"/>
      <w:r>
        <w:t>UTYEEG – Utility per calcolo elemento economico di garanzia</w:t>
      </w:r>
      <w:bookmarkEnd w:id="13"/>
    </w:p>
    <w:p>
      <w:pPr>
        <w:pStyle w:val="CorpoAltF0"/>
        <w:spacing w:before="120"/>
      </w:pPr>
      <w:r>
        <w:t xml:space="preserve">Nel conteggio delle giornate utili per il riconoscimento dell’EEG per i dipendenti del settore Terziario Confcommercio e Confesercenti, il programma considerava come giorni non lavorati quelli interessati dagli eventi di congedo ad ore MA0, MB0 e DV0 gestiti da </w:t>
      </w:r>
      <w:r>
        <w:rPr>
          <w:b/>
        </w:rPr>
        <w:t>GEMA01</w:t>
      </w:r>
      <w:r>
        <w:t>, anche se parzialmente lavorati, pertanto, nel caso di evento superiore a 15 giorni il mese non veniva considerato nel calcolo.</w:t>
      </w:r>
    </w:p>
    <w:bookmarkEnd w:id="3"/>
    <w:bookmarkEnd w:id="4"/>
    <w:p>
      <w:pPr>
        <w:pStyle w:val="Ignora"/>
      </w:pPr>
    </w:p>
    <w:p>
      <w:pPr>
        <w:pStyle w:val="TS-titolo-04"/>
      </w:pPr>
      <w:bookmarkStart w:id="14" w:name="_Toc501005563"/>
      <w:bookmarkStart w:id="15" w:name="_Toc501117380"/>
      <w:r>
        <w:t>CALCMED – Export stampe</w:t>
      </w:r>
      <w:bookmarkEnd w:id="14"/>
      <w:bookmarkEnd w:id="15"/>
    </w:p>
    <w:p>
      <w:pPr>
        <w:pStyle w:val="CorpoAltF0"/>
        <w:spacing w:before="120"/>
      </w:pPr>
      <w:r>
        <w:t>Nella maschera di impostazione del formato di stampa il programma non esponeva la scheda “</w:t>
      </w:r>
      <w:r>
        <w:rPr>
          <w:i/>
        </w:rPr>
        <w:t>Export</w:t>
      </w:r>
      <w:r>
        <w:t>” utile per esportare i dati contenuti nella stampa prodotta dal comando in oggetto.</w:t>
      </w:r>
    </w:p>
    <w:p>
      <w:pPr>
        <w:pStyle w:val="Ignora"/>
      </w:pPr>
    </w:p>
    <w:p>
      <w:pPr>
        <w:pStyle w:val="WWTipoDocumento"/>
        <w:rPr>
          <w:sz w:val="20"/>
          <w:szCs w:val="20"/>
        </w:rPr>
      </w:pPr>
      <w:r>
        <w:t>----------------------------------</w:t>
      </w:r>
    </w:p>
    <w:p>
      <w:pPr>
        <w:pStyle w:val="Ignora"/>
      </w:pPr>
    </w:p>
    <w:sectPr>
      <w:headerReference w:type="default" r:id="rId11"/>
      <w:footerReference w:type="default" r:id="rId12"/>
      <w:pgSz w:w="11907" w:h="16840" w:code="9"/>
      <w:pgMar w:top="567" w:right="1134" w:bottom="1134" w:left="1134" w:header="397" w:footer="397" w:gutter="0"/>
      <w:pgNumType w:chapStyle="1" w:chapSep="period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CorpoAltF0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>
          <wp:extent cx="6120000" cy="36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63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961"/>
      <w:gridCol w:w="1701"/>
    </w:tblGrid>
    <w:tr>
      <w:trPr>
        <w:trHeight w:hRule="exact" w:val="567"/>
        <w:jc w:val="center"/>
      </w:trPr>
      <w:tc>
        <w:tcPr>
          <w:tcW w:w="2977" w:type="dxa"/>
          <w:tcMar>
            <w:left w:w="0" w:type="dxa"/>
          </w:tcMar>
          <w:vAlign w:val="center"/>
        </w:tcPr>
        <w:p>
          <w:pPr>
            <w:spacing w:line="240" w:lineRule="atLeast"/>
            <w:ind w:right="360"/>
            <w:rPr>
              <w:rStyle w:val="Numeropagina"/>
              <w:rFonts w:ascii="Courier" w:hAnsi="Courier"/>
              <w:b/>
            </w:rPr>
          </w:pPr>
        </w:p>
      </w:tc>
      <w:tc>
        <w:tcPr>
          <w:tcW w:w="4961" w:type="dxa"/>
        </w:tcPr>
        <w:p>
          <w:pPr>
            <w:spacing w:line="240" w:lineRule="atLeast"/>
            <w:jc w:val="center"/>
            <w:rPr>
              <w:rStyle w:val="Numeropagina"/>
              <w:rFonts w:ascii="Arial" w:hAnsi="Arial" w:cs="Arial"/>
              <w:i/>
              <w:sz w:val="20"/>
            </w:rPr>
          </w:pPr>
          <w:r>
            <w:rPr>
              <w:rStyle w:val="Numeropagina"/>
              <w:rFonts w:ascii="Arial" w:hAnsi="Arial" w:cs="Arial"/>
              <w:i/>
              <w:sz w:val="20"/>
            </w:rPr>
            <w:t>Integrazione alla guida utente</w:t>
          </w:r>
        </w:p>
        <w:p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</w:rPr>
            <w:t>PAGHE 2017.2.5</w:t>
          </w:r>
        </w:p>
      </w:tc>
      <w:tc>
        <w:tcPr>
          <w:tcW w:w="1701" w:type="dxa"/>
        </w:tcPr>
        <w:p>
          <w:pPr>
            <w:spacing w:line="240" w:lineRule="atLeast"/>
            <w:ind w:right="141"/>
            <w:jc w:val="right"/>
            <w:rPr>
              <w:rStyle w:val="Numeropagina"/>
              <w:rFonts w:ascii="Arial" w:hAnsi="Arial" w:cs="Arial"/>
              <w:sz w:val="20"/>
            </w:rPr>
          </w:pPr>
          <w:r>
            <w:rPr>
              <w:rStyle w:val="Numeropagina"/>
              <w:rFonts w:ascii="Arial" w:hAnsi="Arial" w:cs="Arial"/>
              <w:sz w:val="20"/>
            </w:rPr>
            <w:fldChar w:fldCharType="begin"/>
          </w:r>
          <w:r>
            <w:rPr>
              <w:rStyle w:val="Numeropagina"/>
              <w:rFonts w:ascii="Arial" w:hAnsi="Arial" w:cs="Arial"/>
              <w:sz w:val="20"/>
            </w:rPr>
            <w:instrText xml:space="preserve"> PAGE </w:instrText>
          </w:r>
          <w:r>
            <w:rPr>
              <w:rStyle w:val="Numeropagina"/>
              <w:rFonts w:ascii="Arial" w:hAnsi="Arial" w:cs="Arial"/>
              <w:sz w:val="20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20"/>
            </w:rPr>
            <w:t>1</w:t>
          </w:r>
          <w:r>
            <w:rPr>
              <w:rStyle w:val="Numeropagina"/>
              <w:rFonts w:ascii="Arial" w:hAnsi="Arial" w:cs="Arial"/>
              <w:sz w:val="20"/>
            </w:rPr>
            <w:fldChar w:fldCharType="end"/>
          </w:r>
        </w:p>
      </w:tc>
    </w:tr>
  </w:tbl>
  <w:p>
    <w:pPr>
      <w:pStyle w:val="corpoAltF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CorpoAltF0"/>
      <w:jc w:val="right"/>
      <w:rPr>
        <w:noProof/>
      </w:rPr>
    </w:pPr>
  </w:p>
  <w:p>
    <w:pPr>
      <w:pStyle w:val="CorpoAltF0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>
          <wp:extent cx="6120000" cy="36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63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961"/>
      <w:gridCol w:w="1701"/>
    </w:tblGrid>
    <w:tr>
      <w:trPr>
        <w:trHeight w:hRule="exact" w:val="567"/>
        <w:jc w:val="center"/>
      </w:trPr>
      <w:tc>
        <w:tcPr>
          <w:tcW w:w="2977" w:type="dxa"/>
          <w:tcMar>
            <w:left w:w="0" w:type="dxa"/>
          </w:tcMar>
          <w:vAlign w:val="center"/>
        </w:tcPr>
        <w:p>
          <w:pPr>
            <w:spacing w:line="240" w:lineRule="atLeast"/>
            <w:ind w:right="360"/>
            <w:rPr>
              <w:rStyle w:val="Numeropagina"/>
              <w:rFonts w:ascii="Courier" w:hAnsi="Courier"/>
              <w:b/>
            </w:rPr>
          </w:pPr>
          <w:r>
            <w:rPr>
              <w:rFonts w:ascii="Courier" w:hAnsi="Courier"/>
              <w:b/>
              <w:noProof/>
            </w:rPr>
            <w:drawing>
              <wp:inline distT="0" distB="0" distL="0" distR="0">
                <wp:extent cx="1612800" cy="349200"/>
                <wp:effectExtent l="0" t="0" r="0" b="0"/>
                <wp:docPr id="9" name="Immagine 9" descr="Log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800" cy="34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>
          <w:pPr>
            <w:spacing w:line="240" w:lineRule="atLeast"/>
            <w:jc w:val="center"/>
            <w:rPr>
              <w:rStyle w:val="Numeropagina"/>
              <w:rFonts w:ascii="Arial" w:hAnsi="Arial" w:cs="Arial"/>
              <w:i/>
              <w:sz w:val="20"/>
            </w:rPr>
          </w:pPr>
          <w:r>
            <w:rPr>
              <w:rStyle w:val="Numeropagina"/>
              <w:rFonts w:ascii="Arial" w:hAnsi="Arial" w:cs="Arial"/>
              <w:i/>
              <w:sz w:val="20"/>
            </w:rPr>
            <w:t>Integrazione alla guida utente</w:t>
          </w:r>
        </w:p>
        <w:p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</w:rPr>
            <w:t>PAGHE 2017.2.5</w:t>
          </w:r>
        </w:p>
      </w:tc>
      <w:tc>
        <w:tcPr>
          <w:tcW w:w="1701" w:type="dxa"/>
        </w:tcPr>
        <w:p>
          <w:pPr>
            <w:spacing w:line="240" w:lineRule="atLeast"/>
            <w:ind w:right="213"/>
            <w:jc w:val="right"/>
            <w:rPr>
              <w:rStyle w:val="Numeropagina"/>
              <w:rFonts w:ascii="Arial" w:hAnsi="Arial" w:cs="Arial"/>
              <w:sz w:val="20"/>
            </w:rPr>
          </w:pPr>
          <w:r>
            <w:rPr>
              <w:rStyle w:val="Numeropagina"/>
              <w:rFonts w:ascii="Arial" w:hAnsi="Arial" w:cs="Arial"/>
              <w:sz w:val="20"/>
            </w:rPr>
            <w:fldChar w:fldCharType="begin"/>
          </w:r>
          <w:r>
            <w:rPr>
              <w:rStyle w:val="Numeropagina"/>
              <w:rFonts w:ascii="Arial" w:hAnsi="Arial" w:cs="Arial"/>
              <w:sz w:val="20"/>
            </w:rPr>
            <w:instrText xml:space="preserve"> PAGE </w:instrText>
          </w:r>
          <w:r>
            <w:rPr>
              <w:rStyle w:val="Numeropagina"/>
              <w:rFonts w:ascii="Arial" w:hAnsi="Arial" w:cs="Arial"/>
              <w:sz w:val="20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20"/>
            </w:rPr>
            <w:t>2</w:t>
          </w:r>
          <w:r>
            <w:rPr>
              <w:rStyle w:val="Numeropagina"/>
              <w:rFonts w:ascii="Arial" w:hAnsi="Arial" w:cs="Arial"/>
              <w:sz w:val="20"/>
            </w:rPr>
            <w:fldChar w:fldCharType="end"/>
          </w:r>
        </w:p>
        <w:p>
          <w:pPr>
            <w:spacing w:line="240" w:lineRule="atLeast"/>
            <w:jc w:val="right"/>
            <w:rPr>
              <w:rStyle w:val="Numeropagina"/>
              <w:rFonts w:ascii="Arial" w:hAnsi="Arial" w:cs="Arial"/>
              <w:sz w:val="20"/>
            </w:rPr>
          </w:pPr>
          <w:r>
            <w:rPr>
              <w:rStyle w:val="Numeropagina"/>
              <w:rFonts w:ascii="Arial" w:hAnsi="Arial" w:cs="Arial"/>
              <w:sz w:val="20"/>
            </w:rPr>
          </w:r>
          <w:r>
            <w:rPr>
              <w:rStyle w:val="Numeropagina"/>
              <w:rFonts w:ascii="Arial" w:hAnsi="Arial" w:cs="Arial"/>
              <w:sz w:val="20"/>
            </w:rPr>
            <w:pict>
              <v:roundrect id="AutoShape 1" o:spid="_x0000_s2049" style="width:68.6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filled="f" fillcolor="#365f91" strokecolor="#365f91 [2404]">
                <v:textbox style="mso-next-textbox:#AutoShape 1" inset=",.3mm,,.3mm">
                  <w:txbxContent>
                    <w:p>
                      <w:pPr>
                        <w:jc w:val="center"/>
                        <w:rPr>
                          <w:rFonts w:ascii="Verdana" w:hAnsi="Verdana"/>
                          <w:b/>
                          <w:color w:val="365F91"/>
                          <w:sz w:val="12"/>
                          <w:szCs w:val="12"/>
                        </w:rPr>
                      </w:pPr>
                      <w:hyperlink w:anchor="INDICE" w:history="1">
                        <w:r>
                          <w:rPr>
                            <w:rStyle w:val="Collegamentoipertestuale"/>
                            <w:rFonts w:ascii="Verdana" w:hAnsi="Verdana"/>
                            <w:b/>
                            <w:color w:val="365F91"/>
                            <w:sz w:val="12"/>
                            <w:szCs w:val="12"/>
                          </w:rPr>
                          <w:t>Torna all’indice</w:t>
                        </w:r>
                      </w:hyperlink>
                    </w:p>
                  </w:txbxContent>
                </v:textbox>
                <w10:wrap type="none"/>
                <w10:anchorlock/>
              </v:roundrect>
            </w:pict>
          </w:r>
        </w:p>
      </w:tc>
    </w:tr>
  </w:tbl>
  <w:p>
    <w:pPr>
      <w:pStyle w:val="corpoAltF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4663"/>
      <w:gridCol w:w="2141"/>
    </w:tblGrid>
    <w:tr>
      <w:trPr>
        <w:cantSplit/>
      </w:trPr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>
          <w:pPr>
            <w:pStyle w:val="Intestazione"/>
            <w:rPr>
              <w:rFonts w:ascii="Courier" w:hAnsi="Courier"/>
              <w:b/>
            </w:rPr>
          </w:pPr>
          <w:r>
            <w:rPr>
              <w:rFonts w:ascii="Courier" w:hAnsi="Courier"/>
              <w:b/>
              <w:noProof/>
            </w:rPr>
            <w:drawing>
              <wp:inline distT="0" distB="0" distL="0" distR="0">
                <wp:extent cx="1693545" cy="367030"/>
                <wp:effectExtent l="0" t="0" r="1905" b="0"/>
                <wp:docPr id="2" name="Immagine 2" descr="Log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3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>
          <w:pPr>
            <w:pStyle w:val="Intestazione"/>
            <w:jc w:val="center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color w:val="000080"/>
            </w:rPr>
            <w:t>NOTE OPERATIVE DI RELEASE</w:t>
          </w:r>
        </w:p>
      </w:tc>
      <w:tc>
        <w:tcPr>
          <w:tcW w:w="214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>
          <w:pPr>
            <w:pStyle w:val="Intestazione"/>
            <w:jc w:val="right"/>
            <w:rPr>
              <w:rFonts w:ascii="Arial" w:hAnsi="Arial" w:cs="Arial"/>
            </w:rPr>
          </w:pPr>
        </w:p>
      </w:tc>
    </w:tr>
    <w:tr>
      <w:trPr>
        <w:cantSplit/>
      </w:trPr>
      <w:tc>
        <w:tcPr>
          <w:tcW w:w="9639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>
          <w:pPr>
            <w:pStyle w:val="Intestazione"/>
            <w:jc w:val="center"/>
            <w:rPr>
              <w:rFonts w:ascii="Arial" w:hAnsi="Arial" w:cs="Arial"/>
              <w:color w:val="000080"/>
              <w:sz w:val="12"/>
            </w:rPr>
          </w:pPr>
        </w:p>
        <w:p>
          <w:pPr>
            <w:pStyle w:val="Intestazione"/>
            <w:jc w:val="center"/>
            <w:rPr>
              <w:rFonts w:ascii="Arial" w:hAnsi="Arial" w:cs="Arial"/>
              <w:color w:val="000080"/>
              <w:sz w:val="16"/>
            </w:rPr>
          </w:pPr>
          <w:r>
            <w:rPr>
              <w:rFonts w:ascii="Arial" w:hAnsi="Arial" w:cs="Arial"/>
              <w:color w:val="000080"/>
              <w:sz w:val="16"/>
            </w:rPr>
            <w:t>Il presente documento costituisce un’integrazione al manuale utente del prodotto ed evidenzia le variazioni apportate con la release.</w:t>
          </w:r>
        </w:p>
        <w:p>
          <w:pPr>
            <w:pStyle w:val="Intestazione"/>
            <w:rPr>
              <w:rFonts w:ascii="Arial" w:hAnsi="Arial" w:cs="Arial"/>
              <w:b/>
              <w:bCs/>
              <w:color w:val="000080"/>
              <w:sz w:val="10"/>
              <w:szCs w:val="10"/>
            </w:rPr>
          </w:pPr>
        </w:p>
      </w:tc>
    </w:tr>
  </w:tbl>
  <w:p>
    <w:pPr>
      <w:pStyle w:val="CorpoAltF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0" w:type="dxa"/>
      <w:tblBorders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>
      <w:trPr>
        <w:trHeight w:hRule="exact" w:val="567"/>
      </w:trPr>
      <w:tc>
        <w:tcPr>
          <w:tcW w:w="9639" w:type="dxa"/>
        </w:tcPr>
        <w:p>
          <w:pPr>
            <w:pStyle w:val="TS-testata-01"/>
            <w:tabs>
              <w:tab w:val="clear" w:pos="9638"/>
            </w:tabs>
            <w:rPr>
              <w:b w:val="0"/>
              <w:color w:val="FFFFFF"/>
              <w:sz w:val="32"/>
            </w:rPr>
          </w:pPr>
          <w:r>
            <w:t>PAGHE – ANOMALIE CORRETTE</w:t>
          </w:r>
        </w:p>
      </w:tc>
    </w:tr>
  </w:tbl>
  <w:p>
    <w:pPr>
      <w:pStyle w:val="corpoAltF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09D"/>
    <w:multiLevelType w:val="hybridMultilevel"/>
    <w:tmpl w:val="6748AA7C"/>
    <w:lvl w:ilvl="0" w:tplc="1EB8005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0A4EEE"/>
    <w:multiLevelType w:val="hybridMultilevel"/>
    <w:tmpl w:val="8F3208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05B8"/>
    <w:multiLevelType w:val="hybridMultilevel"/>
    <w:tmpl w:val="0F7A1414"/>
    <w:lvl w:ilvl="0" w:tplc="4F447CC4">
      <w:start w:val="2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A420A6"/>
    <w:multiLevelType w:val="hybridMultilevel"/>
    <w:tmpl w:val="302678F6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603DE9"/>
    <w:multiLevelType w:val="hybridMultilevel"/>
    <w:tmpl w:val="BEF2CE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B6C74"/>
    <w:multiLevelType w:val="hybridMultilevel"/>
    <w:tmpl w:val="EF2E4F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1A8C"/>
    <w:multiLevelType w:val="hybridMultilevel"/>
    <w:tmpl w:val="53D218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86B"/>
    <w:multiLevelType w:val="hybridMultilevel"/>
    <w:tmpl w:val="FB78CB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0756B"/>
    <w:multiLevelType w:val="multilevel"/>
    <w:tmpl w:val="5F76A6EE"/>
    <w:lvl w:ilvl="0">
      <w:start w:val="1"/>
      <w:numFmt w:val="decimal"/>
      <w:pStyle w:val="Titolo1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A490E33"/>
    <w:multiLevelType w:val="hybridMultilevel"/>
    <w:tmpl w:val="D97AA0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1D63"/>
    <w:multiLevelType w:val="hybridMultilevel"/>
    <w:tmpl w:val="30022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B3601"/>
    <w:multiLevelType w:val="hybridMultilevel"/>
    <w:tmpl w:val="F4108B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42755"/>
    <w:multiLevelType w:val="hybridMultilevel"/>
    <w:tmpl w:val="31F28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34453"/>
    <w:multiLevelType w:val="hybridMultilevel"/>
    <w:tmpl w:val="D50815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53CA0"/>
    <w:multiLevelType w:val="hybridMultilevel"/>
    <w:tmpl w:val="2F8688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D7EE0"/>
    <w:multiLevelType w:val="hybridMultilevel"/>
    <w:tmpl w:val="607C0B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C72B1"/>
    <w:multiLevelType w:val="hybridMultilevel"/>
    <w:tmpl w:val="8842C1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65B16"/>
    <w:multiLevelType w:val="hybridMultilevel"/>
    <w:tmpl w:val="ACAAAB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6BBA"/>
    <w:multiLevelType w:val="hybridMultilevel"/>
    <w:tmpl w:val="F5C4FC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51B79"/>
    <w:multiLevelType w:val="hybridMultilevel"/>
    <w:tmpl w:val="6E9009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B0174"/>
    <w:multiLevelType w:val="hybridMultilevel"/>
    <w:tmpl w:val="CB4CBB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11B9D"/>
    <w:multiLevelType w:val="hybridMultilevel"/>
    <w:tmpl w:val="17FEB2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05A0"/>
    <w:multiLevelType w:val="hybridMultilevel"/>
    <w:tmpl w:val="DF240B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2040A"/>
    <w:multiLevelType w:val="hybridMultilevel"/>
    <w:tmpl w:val="6520D2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F05FA"/>
    <w:multiLevelType w:val="hybridMultilevel"/>
    <w:tmpl w:val="C9A072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135E2"/>
    <w:multiLevelType w:val="hybridMultilevel"/>
    <w:tmpl w:val="9B72F1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948DF"/>
    <w:multiLevelType w:val="hybridMultilevel"/>
    <w:tmpl w:val="61F8CB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33F5D"/>
    <w:multiLevelType w:val="hybridMultilevel"/>
    <w:tmpl w:val="43E4EA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57C4D"/>
    <w:multiLevelType w:val="hybridMultilevel"/>
    <w:tmpl w:val="CDE464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732CA"/>
    <w:multiLevelType w:val="hybridMultilevel"/>
    <w:tmpl w:val="648CB7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D78D1"/>
    <w:multiLevelType w:val="hybridMultilevel"/>
    <w:tmpl w:val="B2A6385A"/>
    <w:lvl w:ilvl="0" w:tplc="38F44E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16C5D"/>
    <w:multiLevelType w:val="hybridMultilevel"/>
    <w:tmpl w:val="0EE246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3611D"/>
    <w:multiLevelType w:val="hybridMultilevel"/>
    <w:tmpl w:val="C3FC3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523B1"/>
    <w:multiLevelType w:val="hybridMultilevel"/>
    <w:tmpl w:val="F460D0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1612"/>
    <w:multiLevelType w:val="hybridMultilevel"/>
    <w:tmpl w:val="E3AA8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6"/>
  </w:num>
  <w:num w:numId="4">
    <w:abstractNumId w:val="2"/>
  </w:num>
  <w:num w:numId="5">
    <w:abstractNumId w:val="0"/>
  </w:num>
  <w:num w:numId="6">
    <w:abstractNumId w:val="14"/>
  </w:num>
  <w:num w:numId="7">
    <w:abstractNumId w:val="1"/>
  </w:num>
  <w:num w:numId="8">
    <w:abstractNumId w:val="28"/>
  </w:num>
  <w:num w:numId="9">
    <w:abstractNumId w:val="33"/>
  </w:num>
  <w:num w:numId="10">
    <w:abstractNumId w:val="19"/>
  </w:num>
  <w:num w:numId="11">
    <w:abstractNumId w:val="15"/>
  </w:num>
  <w:num w:numId="12">
    <w:abstractNumId w:val="12"/>
  </w:num>
  <w:num w:numId="13">
    <w:abstractNumId w:val="18"/>
  </w:num>
  <w:num w:numId="14">
    <w:abstractNumId w:val="10"/>
  </w:num>
  <w:num w:numId="15">
    <w:abstractNumId w:val="20"/>
  </w:num>
  <w:num w:numId="16">
    <w:abstractNumId w:val="34"/>
  </w:num>
  <w:num w:numId="17">
    <w:abstractNumId w:val="13"/>
  </w:num>
  <w:num w:numId="18">
    <w:abstractNumId w:val="25"/>
  </w:num>
  <w:num w:numId="19">
    <w:abstractNumId w:val="6"/>
  </w:num>
  <w:num w:numId="20">
    <w:abstractNumId w:val="32"/>
  </w:num>
  <w:num w:numId="21">
    <w:abstractNumId w:val="11"/>
  </w:num>
  <w:num w:numId="22">
    <w:abstractNumId w:val="4"/>
  </w:num>
  <w:num w:numId="23">
    <w:abstractNumId w:val="24"/>
  </w:num>
  <w:num w:numId="24">
    <w:abstractNumId w:val="7"/>
  </w:num>
  <w:num w:numId="25">
    <w:abstractNumId w:val="16"/>
  </w:num>
  <w:num w:numId="26">
    <w:abstractNumId w:val="22"/>
  </w:num>
  <w:num w:numId="27">
    <w:abstractNumId w:val="5"/>
  </w:num>
  <w:num w:numId="28">
    <w:abstractNumId w:val="27"/>
  </w:num>
  <w:num w:numId="29">
    <w:abstractNumId w:val="3"/>
  </w:num>
  <w:num w:numId="30">
    <w:abstractNumId w:val="30"/>
  </w:num>
  <w:num w:numId="31">
    <w:abstractNumId w:val="21"/>
  </w:num>
  <w:num w:numId="32">
    <w:abstractNumId w:val="17"/>
  </w:num>
  <w:num w:numId="33">
    <w:abstractNumId w:val="23"/>
  </w:num>
  <w:num w:numId="34">
    <w:abstractNumId w:val="31"/>
  </w:num>
  <w:num w:numId="3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51" fill="f" fillcolor="white" strokecolor="red">
      <v:fill color="white" on="f"/>
      <v:stroke color="red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color="red">
      <v:fill color="white" on="f"/>
      <v:stroke color="red" weight="1.25pt"/>
    </o:shapedefaults>
    <o:shapelayout v:ext="edit">
      <o:idmap v:ext="edit" data="1"/>
    </o:shapelayout>
  </w:shapeDefaults>
  <w:decimalSymbol w:val=","/>
  <w:listSeparator w:val=";"/>
  <w15:docId w15:val="{8ED81A72-26A3-4362-AD48-179010BE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Pr>
      <w:sz w:val="24"/>
      <w:szCs w:val="24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after="360" w:line="0" w:lineRule="atLeast"/>
      <w:ind w:left="431" w:hanging="431"/>
      <w:outlineLvl w:val="0"/>
    </w:pPr>
    <w:rPr>
      <w:b/>
      <w:sz w:val="32"/>
      <w:szCs w:val="20"/>
    </w:rPr>
  </w:style>
  <w:style w:type="paragraph" w:styleId="Titolo2">
    <w:name w:val="heading 2"/>
    <w:basedOn w:val="Normale"/>
    <w:next w:val="Normale"/>
    <w:link w:val="Titolo2Carattere"/>
    <w:pPr>
      <w:keepNext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pPr>
      <w:keepNext/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jc w:val="both"/>
      <w:outlineLvl w:val="2"/>
    </w:pPr>
    <w:rPr>
      <w:rFonts w:ascii="Arial" w:hAnsi="Arial" w:cs="Arial"/>
      <w:b/>
      <w:bCs/>
      <w:i/>
      <w:iCs/>
      <w:sz w:val="20"/>
    </w:rPr>
  </w:style>
  <w:style w:type="paragraph" w:styleId="Titolo4">
    <w:name w:val="heading 4"/>
    <w:basedOn w:val="Normale"/>
    <w:next w:val="Normale"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itolo5">
    <w:name w:val="heading 5"/>
    <w:basedOn w:val="Normale"/>
    <w:next w:val="Normal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Titolo7">
    <w:name w:val="heading 7"/>
    <w:basedOn w:val="Normale"/>
    <w:next w:val="Normal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Titolo8">
    <w:name w:val="heading 8"/>
    <w:basedOn w:val="Normale"/>
    <w:next w:val="Normal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andoaltC">
    <w:name w:val="Comando(alt+C)"/>
    <w:basedOn w:val="Titolo1"/>
    <w:pPr>
      <w:numPr>
        <w:numId w:val="0"/>
      </w:numPr>
      <w:spacing w:after="0" w:line="240" w:lineRule="auto"/>
    </w:pPr>
    <w:rPr>
      <w:rFonts w:ascii="Arial" w:hAnsi="Arial"/>
    </w:rPr>
  </w:style>
  <w:style w:type="paragraph" w:customStyle="1" w:styleId="Vocedelmenaltu">
    <w:name w:val="Voce del menù(alt+u)"/>
    <w:basedOn w:val="Normale"/>
    <w:pPr>
      <w:tabs>
        <w:tab w:val="num" w:pos="360"/>
      </w:tabs>
      <w:spacing w:before="120" w:after="240" w:line="240" w:lineRule="atLeast"/>
      <w:ind w:left="357" w:hanging="357"/>
      <w:outlineLvl w:val="4"/>
    </w:pPr>
    <w:rPr>
      <w:b/>
      <w:sz w:val="28"/>
      <w:szCs w:val="20"/>
      <w:u w:val="thick"/>
    </w:rPr>
  </w:style>
  <w:style w:type="paragraph" w:customStyle="1" w:styleId="Stile1">
    <w:name w:val="Stile1"/>
    <w:basedOn w:val="Puntoelenco"/>
    <w:pPr>
      <w:tabs>
        <w:tab w:val="num" w:pos="720"/>
      </w:tabs>
      <w:ind w:left="720" w:hanging="360"/>
    </w:pPr>
    <w:rPr>
      <w:rFonts w:cs="Arial"/>
    </w:rPr>
  </w:style>
  <w:style w:type="paragraph" w:styleId="Puntoelenco">
    <w:name w:val="List Bullet"/>
    <w:basedOn w:val="Normale"/>
    <w:autoRedefine/>
    <w:pPr>
      <w:ind w:left="709"/>
      <w:jc w:val="both"/>
    </w:pPr>
    <w:rPr>
      <w:rFonts w:ascii="Arial" w:hAnsi="Arial"/>
      <w:sz w:val="20"/>
      <w:szCs w:val="20"/>
    </w:rPr>
  </w:style>
  <w:style w:type="paragraph" w:customStyle="1" w:styleId="Puntoelenco1">
    <w:name w:val="Punto elenco 1"/>
    <w:basedOn w:val="corpoAltF"/>
    <w:pPr>
      <w:tabs>
        <w:tab w:val="num" w:pos="720"/>
      </w:tabs>
      <w:ind w:left="720" w:hanging="360"/>
    </w:pPr>
  </w:style>
  <w:style w:type="paragraph" w:customStyle="1" w:styleId="corpoAltF">
    <w:name w:val="corpo (Alt+F)"/>
    <w:basedOn w:val="Normale"/>
    <w:link w:val="corpoAltFCarattere"/>
    <w:pPr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mando">
    <w:name w:val="comando"/>
    <w:basedOn w:val="Normale"/>
    <w:pPr>
      <w:tabs>
        <w:tab w:val="right" w:leader="dot" w:pos="9639"/>
      </w:tabs>
    </w:pPr>
    <w:rPr>
      <w:rFonts w:ascii="Arial" w:hAnsi="Arial"/>
      <w:b/>
      <w:caps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pPr>
      <w:pBdr>
        <w:top w:val="double" w:sz="4" w:space="1" w:color="365F91"/>
        <w:bottom w:val="double" w:sz="4" w:space="0" w:color="365F91"/>
      </w:pBdr>
      <w:shd w:val="clear" w:color="auto" w:fill="365F91"/>
      <w:tabs>
        <w:tab w:val="right" w:leader="dot" w:pos="9629"/>
      </w:tabs>
      <w:spacing w:before="180" w:after="60"/>
    </w:pPr>
    <w:rPr>
      <w:rFonts w:ascii="Arial" w:hAnsi="Arial" w:cs="Arial"/>
      <w:b/>
      <w:noProof/>
      <w:color w:val="FFFFFF"/>
      <w:sz w:val="20"/>
      <w:szCs w:val="40"/>
    </w:rPr>
  </w:style>
  <w:style w:type="paragraph" w:styleId="Sommario4">
    <w:name w:val="toc 4"/>
    <w:basedOn w:val="Normale"/>
    <w:next w:val="Normale"/>
    <w:autoRedefine/>
    <w:uiPriority w:val="39"/>
    <w:pPr>
      <w:tabs>
        <w:tab w:val="right" w:leader="dot" w:pos="9629"/>
      </w:tabs>
      <w:ind w:left="567"/>
    </w:pPr>
    <w:rPr>
      <w:rFonts w:ascii="Arial" w:hAnsi="Arial" w:cs="Arial"/>
      <w:i/>
      <w:noProof/>
      <w:sz w:val="20"/>
      <w:szCs w:val="20"/>
    </w:rPr>
  </w:style>
  <w:style w:type="paragraph" w:customStyle="1" w:styleId="TS-titolo-01">
    <w:name w:val="TS-titolo-01"/>
    <w:basedOn w:val="Intestazione"/>
    <w:autoRedefine/>
    <w:pPr>
      <w:tabs>
        <w:tab w:val="clear" w:pos="4819"/>
        <w:tab w:val="clear" w:pos="9638"/>
      </w:tabs>
    </w:pPr>
    <w:rPr>
      <w:rFonts w:ascii="Arial" w:hAnsi="Arial" w:cs="Arial"/>
      <w:b/>
      <w:i/>
      <w:sz w:val="28"/>
    </w:rPr>
  </w:style>
  <w:style w:type="paragraph" w:customStyle="1" w:styleId="TS-titolo-02">
    <w:name w:val="TS-titolo-02"/>
    <w:basedOn w:val="Intestazione"/>
    <w:autoRedefine/>
    <w:pPr>
      <w:ind w:left="69"/>
      <w:jc w:val="center"/>
    </w:pPr>
    <w:rPr>
      <w:rFonts w:ascii="Arial" w:hAnsi="Arial" w:cs="Arial"/>
      <w:b/>
      <w:color w:val="FFFFFF"/>
      <w:sz w:val="32"/>
    </w:rPr>
  </w:style>
  <w:style w:type="paragraph" w:customStyle="1" w:styleId="TS-titolo-04">
    <w:name w:val="TS-titolo-04"/>
    <w:basedOn w:val="Titolo"/>
    <w:link w:val="TS-titolo-04Carattere"/>
    <w:autoRedefine/>
    <w:qFormat/>
    <w:pPr>
      <w:pBdr>
        <w:top w:val="single" w:sz="4" w:space="0" w:color="auto"/>
      </w:pBdr>
      <w:ind w:left="0"/>
      <w:jc w:val="both"/>
    </w:pPr>
    <w:rPr>
      <w:rFonts w:cs="Arial"/>
      <w:bCs/>
      <w:sz w:val="24"/>
      <w:szCs w:val="24"/>
    </w:rPr>
  </w:style>
  <w:style w:type="paragraph" w:styleId="Titolo">
    <w:name w:val="Title"/>
    <w:basedOn w:val="Normale"/>
    <w:pPr>
      <w:pBdr>
        <w:top w:val="single" w:sz="4" w:space="1" w:color="auto"/>
        <w:bottom w:val="single" w:sz="4" w:space="1" w:color="auto"/>
      </w:pBdr>
      <w:spacing w:before="240" w:after="60"/>
      <w:ind w:left="-284"/>
      <w:outlineLvl w:val="0"/>
    </w:pPr>
    <w:rPr>
      <w:rFonts w:ascii="Arial" w:hAnsi="Arial"/>
      <w:b/>
      <w:kern w:val="28"/>
      <w:sz w:val="32"/>
      <w:szCs w:val="20"/>
    </w:rPr>
  </w:style>
  <w:style w:type="paragraph" w:styleId="Titoloindice">
    <w:name w:val="index heading"/>
    <w:basedOn w:val="Normale"/>
    <w:next w:val="Indice1"/>
    <w:semiHidden/>
    <w:rPr>
      <w:sz w:val="20"/>
      <w:szCs w:val="2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  <w:rPr>
      <w:sz w:val="20"/>
      <w:szCs w:val="20"/>
    </w:rPr>
  </w:style>
  <w:style w:type="paragraph" w:customStyle="1" w:styleId="TS-titolo-03">
    <w:name w:val="TS-titolo-03"/>
    <w:basedOn w:val="Intestazione"/>
    <w:autoRedefine/>
    <w:pPr>
      <w:jc w:val="center"/>
    </w:pPr>
    <w:rPr>
      <w:rFonts w:ascii="Arial" w:hAnsi="Arial" w:cs="Arial"/>
      <w:b/>
      <w:color w:val="000000"/>
      <w:sz w:val="32"/>
    </w:rPr>
  </w:style>
  <w:style w:type="paragraph" w:styleId="Corpodeltesto3">
    <w:name w:val="Body Text 3"/>
    <w:basedOn w:val="Normale"/>
    <w:pPr>
      <w:jc w:val="both"/>
    </w:pPr>
    <w:rPr>
      <w:rFonts w:ascii="Arial" w:hAnsi="Arial"/>
      <w:b/>
      <w:sz w:val="20"/>
      <w:szCs w:val="20"/>
    </w:rPr>
  </w:style>
  <w:style w:type="paragraph" w:customStyle="1" w:styleId="Esempi">
    <w:name w:val="Esempi"/>
    <w:basedOn w:val="Normale"/>
    <w:pPr>
      <w:jc w:val="both"/>
    </w:pPr>
    <w:rPr>
      <w:rFonts w:ascii="Arial" w:hAnsi="Arial"/>
      <w:i/>
      <w:sz w:val="20"/>
      <w:szCs w:val="20"/>
    </w:rPr>
  </w:style>
  <w:style w:type="paragraph" w:customStyle="1" w:styleId="Funzionealth">
    <w:name w:val="Funzione(alt+h)"/>
    <w:basedOn w:val="Normale"/>
    <w:link w:val="FunzionealthCarattere1"/>
    <w:pPr>
      <w:tabs>
        <w:tab w:val="right" w:pos="3260"/>
        <w:tab w:val="left" w:pos="3402"/>
      </w:tabs>
      <w:spacing w:before="60"/>
      <w:ind w:left="3402" w:hanging="3402"/>
      <w:jc w:val="both"/>
    </w:pPr>
    <w:rPr>
      <w:rFonts w:ascii="Arial" w:hAnsi="Arial"/>
      <w:i/>
      <w:sz w:val="20"/>
      <w:szCs w:val="20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Corpodeltesto2">
    <w:name w:val="Body Text 2"/>
    <w:basedOn w:val="Normale"/>
    <w:pPr>
      <w:tabs>
        <w:tab w:val="left" w:pos="567"/>
        <w:tab w:val="left" w:pos="1134"/>
        <w:tab w:val="left" w:pos="2552"/>
      </w:tabs>
    </w:pPr>
    <w:rPr>
      <w:i/>
      <w:sz w:val="18"/>
      <w:szCs w:val="20"/>
    </w:rPr>
  </w:style>
  <w:style w:type="paragraph" w:customStyle="1" w:styleId="corpo">
    <w:name w:val="corpo"/>
    <w:basedOn w:val="Normale"/>
    <w:link w:val="corpoCarattere"/>
    <w:pPr>
      <w:jc w:val="both"/>
    </w:pPr>
    <w:rPr>
      <w:rFonts w:ascii="Arial" w:hAnsi="Arial" w:cs="Arial"/>
      <w:sz w:val="20"/>
      <w:szCs w:val="20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S-testata-01">
    <w:name w:val="TS-testata-01"/>
    <w:basedOn w:val="Intestazione"/>
    <w:rPr>
      <w:rFonts w:ascii="Arial" w:hAnsi="Arial" w:cs="Arial"/>
      <w:b/>
      <w:i/>
      <w:sz w:val="28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Rientrocorpodeltesto2">
    <w:name w:val="Body Text Indent 2"/>
    <w:basedOn w:val="Normale"/>
    <w:pPr>
      <w:ind w:left="180"/>
      <w:jc w:val="both"/>
    </w:pPr>
    <w:rPr>
      <w:rFonts w:ascii="Verdana" w:hAnsi="Verdana" w:cs="Arial"/>
      <w:sz w:val="20"/>
    </w:rPr>
  </w:style>
  <w:style w:type="paragraph" w:styleId="Corpotesto">
    <w:name w:val="Body Text"/>
    <w:basedOn w:val="Normale"/>
    <w:pPr>
      <w:jc w:val="both"/>
    </w:pPr>
    <w:rPr>
      <w:rFonts w:ascii="Verdana" w:hAnsi="Verdana" w:cs="Arial"/>
      <w:sz w:val="20"/>
    </w:r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2">
    <w:name w:val="toc 2"/>
    <w:basedOn w:val="Sommario1"/>
    <w:next w:val="Normale"/>
    <w:autoRedefine/>
    <w:uiPriority w:val="39"/>
    <w:pPr>
      <w:pBdr>
        <w:top w:val="single" w:sz="4" w:space="1" w:color="365F91"/>
        <w:bottom w:val="single" w:sz="4" w:space="0" w:color="365F91"/>
      </w:pBdr>
      <w:shd w:val="clear" w:color="auto" w:fill="auto"/>
      <w:spacing w:before="120"/>
      <w:ind w:left="113"/>
    </w:pPr>
    <w:rPr>
      <w:color w:val="auto"/>
    </w:r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Sommario3">
    <w:name w:val="toc 3"/>
    <w:basedOn w:val="Sommario2"/>
    <w:next w:val="CorpoAltF0"/>
    <w:autoRedefine/>
    <w:uiPriority w:val="39"/>
    <w:pPr>
      <w:pBdr>
        <w:top w:val="none" w:sz="0" w:space="0" w:color="auto"/>
        <w:bottom w:val="none" w:sz="0" w:space="0" w:color="auto"/>
      </w:pBdr>
      <w:shd w:val="clear" w:color="auto" w:fill="D9D9D9"/>
    </w:pPr>
  </w:style>
  <w:style w:type="paragraph" w:styleId="Sommario5">
    <w:name w:val="toc 5"/>
    <w:basedOn w:val="Normale"/>
    <w:next w:val="Normale"/>
    <w:autoRedefine/>
    <w:uiPriority w:val="39"/>
    <w:pPr>
      <w:ind w:left="1134"/>
    </w:pPr>
    <w:rPr>
      <w:rFonts w:ascii="Arial" w:hAnsi="Arial"/>
      <w:i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character" w:styleId="Enfasigrassetto">
    <w:name w:val="Strong"/>
    <w:rPr>
      <w:b/>
      <w:bCs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S-titolo-Comando">
    <w:name w:val="TS-titolo-Comando"/>
    <w:basedOn w:val="TS-titolo-01"/>
    <w:pPr>
      <w:jc w:val="center"/>
    </w:pPr>
    <w:rPr>
      <w:rFonts w:cs="Times New Roman"/>
      <w:bCs/>
      <w:i w:val="0"/>
      <w:sz w:val="32"/>
    </w:rPr>
  </w:style>
  <w:style w:type="character" w:customStyle="1" w:styleId="corpoAltFCarattere">
    <w:name w:val="corpo (Alt+F) Carattere"/>
    <w:link w:val="corpoAltF"/>
    <w:rPr>
      <w:rFonts w:ascii="Arial" w:hAnsi="Arial" w:cs="Arial"/>
      <w:lang w:val="it-IT" w:eastAsia="it-IT" w:bidi="ar-SA"/>
    </w:rPr>
  </w:style>
  <w:style w:type="paragraph" w:styleId="Indice7">
    <w:name w:val="index 7"/>
    <w:basedOn w:val="Normale"/>
    <w:next w:val="Normale"/>
    <w:autoRedefine/>
    <w:semiHidden/>
    <w:pPr>
      <w:ind w:left="1400" w:hanging="200"/>
    </w:pPr>
    <w:rPr>
      <w:sz w:val="20"/>
      <w:szCs w:val="20"/>
    </w:rPr>
  </w:style>
  <w:style w:type="paragraph" w:customStyle="1" w:styleId="Paragrafoconcampialtp">
    <w:name w:val="Paragrafo con campi (alt+p)"/>
    <w:basedOn w:val="Normale"/>
    <w:pPr>
      <w:spacing w:after="120"/>
      <w:ind w:left="3402" w:hanging="3402"/>
      <w:jc w:val="both"/>
    </w:pPr>
    <w:rPr>
      <w:rFonts w:ascii="Arial" w:hAnsi="Arial"/>
      <w:i/>
      <w:sz w:val="20"/>
      <w:szCs w:val="20"/>
    </w:rPr>
  </w:style>
  <w:style w:type="paragraph" w:customStyle="1" w:styleId="Interlinafra2righeALTA">
    <w:name w:val="Interlina fra 2 righe (ALT+A)"/>
    <w:next w:val="Funzionealth"/>
    <w:pPr>
      <w:spacing w:line="120" w:lineRule="exact"/>
    </w:pPr>
    <w:rPr>
      <w:b/>
      <w:i/>
    </w:rPr>
  </w:style>
  <w:style w:type="paragraph" w:customStyle="1" w:styleId="CorpoCentrato">
    <w:name w:val="Corpo Centrato"/>
    <w:basedOn w:val="corpoAltF"/>
    <w:next w:val="corpoAltF"/>
    <w:pPr>
      <w:jc w:val="center"/>
    </w:pPr>
  </w:style>
  <w:style w:type="paragraph" w:customStyle="1" w:styleId="CorpoSpazioPrima">
    <w:name w:val="Corpo SpazioPrima"/>
    <w:basedOn w:val="corpoAltF"/>
    <w:next w:val="corpoAltF"/>
    <w:link w:val="CorpoSpazioPrimaCarattere"/>
    <w:pPr>
      <w:spacing w:before="120"/>
    </w:pPr>
  </w:style>
  <w:style w:type="paragraph" w:customStyle="1" w:styleId="TS-titolo-05">
    <w:name w:val="TS-titolo-05"/>
    <w:basedOn w:val="Normale"/>
    <w:next w:val="CorpoAltF0"/>
    <w:link w:val="TS-titolo-05Carattere"/>
    <w:qFormat/>
    <w:pPr>
      <w:pBdr>
        <w:top w:val="single" w:sz="4" w:space="1" w:color="auto"/>
        <w:bottom w:val="single" w:sz="4" w:space="1" w:color="auto"/>
      </w:pBdr>
      <w:spacing w:before="240" w:after="60"/>
    </w:pPr>
    <w:rPr>
      <w:rFonts w:ascii="Arial" w:hAnsi="Arial"/>
      <w:sz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SpazioPrimaAltS">
    <w:name w:val="SpazioPrima (Alt+S)"/>
    <w:basedOn w:val="corpoAltF"/>
    <w:next w:val="corpoAltF"/>
    <w:pPr>
      <w:spacing w:before="120"/>
    </w:pPr>
  </w:style>
  <w:style w:type="character" w:customStyle="1" w:styleId="TS-titolo-05Carattere">
    <w:name w:val="TS-titolo-05 Carattere"/>
    <w:link w:val="TS-titolo-05"/>
    <w:rPr>
      <w:rFonts w:ascii="Arial" w:hAnsi="Arial"/>
      <w:szCs w:val="24"/>
    </w:rPr>
  </w:style>
  <w:style w:type="character" w:customStyle="1" w:styleId="TS-titolo-04Carattere">
    <w:name w:val="TS-titolo-04 Carattere"/>
    <w:link w:val="TS-titolo-04"/>
    <w:rPr>
      <w:rFonts w:ascii="Arial" w:hAnsi="Arial" w:cs="Arial"/>
      <w:b/>
      <w:bCs/>
      <w:kern w:val="28"/>
      <w:sz w:val="24"/>
      <w:szCs w:val="24"/>
    </w:rPr>
  </w:style>
  <w:style w:type="character" w:customStyle="1" w:styleId="CorpoSpazioPrimaCarattere">
    <w:name w:val="Corpo SpazioPrima Carattere"/>
    <w:basedOn w:val="corpoAltFCarattere"/>
    <w:link w:val="CorpoSpazioPrima"/>
    <w:rPr>
      <w:rFonts w:ascii="Arial" w:hAnsi="Arial" w:cs="Arial"/>
      <w:lang w:val="it-IT" w:eastAsia="it-IT" w:bidi="ar-SA"/>
    </w:rPr>
  </w:style>
  <w:style w:type="paragraph" w:customStyle="1" w:styleId="testo">
    <w:name w:val="testo"/>
    <w:basedOn w:val="Normale"/>
  </w:style>
  <w:style w:type="character" w:customStyle="1" w:styleId="corpoAltFCarattere1">
    <w:name w:val="corpo (Alt+F) Carattere1"/>
    <w:rPr>
      <w:rFonts w:ascii="Arial" w:hAnsi="Arial" w:cs="Arial"/>
      <w:lang w:val="it-IT" w:eastAsia="it-IT" w:bidi="ar-SA"/>
    </w:rPr>
  </w:style>
  <w:style w:type="character" w:customStyle="1" w:styleId="corpoCarattere">
    <w:name w:val="corpo Carattere"/>
    <w:link w:val="corpo"/>
    <w:rPr>
      <w:rFonts w:ascii="Arial" w:hAnsi="Arial" w:cs="Arial"/>
      <w:lang w:val="it-IT" w:eastAsia="it-IT" w:bidi="ar-SA"/>
    </w:rPr>
  </w:style>
  <w:style w:type="character" w:customStyle="1" w:styleId="StileArial10pt">
    <w:name w:val="Stile Arial 10 pt"/>
    <w:rPr>
      <w:rFonts w:ascii="Arial" w:hAnsi="Arial"/>
      <w:sz w:val="20"/>
    </w:rPr>
  </w:style>
  <w:style w:type="paragraph" w:customStyle="1" w:styleId="CorpoAltF0">
    <w:name w:val="Corpo (Alt+F)"/>
    <w:basedOn w:val="Normale"/>
    <w:link w:val="CorpoAltFCarattere0"/>
    <w:qFormat/>
    <w:pPr>
      <w:jc w:val="both"/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link w:val="Intestazione"/>
    <w:rPr>
      <w:lang w:val="it-IT" w:eastAsia="it-IT" w:bidi="ar-SA"/>
    </w:rPr>
  </w:style>
  <w:style w:type="character" w:customStyle="1" w:styleId="CarattereCarattere">
    <w:name w:val="Carattere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unzionealthCarattere1">
    <w:name w:val="Funzione(alt+h) Carattere1"/>
    <w:link w:val="Funzionealth"/>
    <w:rPr>
      <w:rFonts w:ascii="Arial" w:hAnsi="Arial"/>
      <w:i/>
      <w:lang w:val="it-IT" w:eastAsia="it-IT" w:bidi="ar-SA"/>
    </w:rPr>
  </w:style>
  <w:style w:type="character" w:customStyle="1" w:styleId="Titolo2Carattere">
    <w:name w:val="Titolo 2 Carattere"/>
    <w:link w:val="Titolo2"/>
    <w:rPr>
      <w:rFonts w:ascii="Verdana" w:hAnsi="Verdana"/>
      <w:b/>
      <w:bCs/>
      <w:szCs w:val="24"/>
      <w:lang w:val="it-IT" w:eastAsia="it-IT" w:bidi="ar-SA"/>
    </w:rPr>
  </w:style>
  <w:style w:type="paragraph" w:customStyle="1" w:styleId="WWNewPage">
    <w:name w:val="WW_NewPage"/>
    <w:basedOn w:val="Normale"/>
    <w:qFormat/>
    <w:pPr>
      <w:jc w:val="both"/>
    </w:pPr>
    <w:rPr>
      <w:rFonts w:ascii="Arial" w:hAnsi="Arial"/>
      <w:b/>
      <w:bCs/>
      <w:color w:val="FFFFFF"/>
      <w:sz w:val="4"/>
      <w:szCs w:val="4"/>
    </w:rPr>
  </w:style>
  <w:style w:type="paragraph" w:customStyle="1" w:styleId="WWRelease">
    <w:name w:val="WW_Release"/>
    <w:basedOn w:val="Intestazione"/>
    <w:pPr>
      <w:tabs>
        <w:tab w:val="clear" w:pos="4819"/>
        <w:tab w:val="clear" w:pos="9638"/>
      </w:tabs>
    </w:pPr>
    <w:rPr>
      <w:rFonts w:ascii="Arial" w:hAnsi="Arial" w:cs="Arial"/>
      <w:b/>
      <w:bCs/>
    </w:rPr>
  </w:style>
  <w:style w:type="character" w:customStyle="1" w:styleId="CorpoAltFCarattere0">
    <w:name w:val="Corpo (Alt+F) Carattere"/>
    <w:link w:val="CorpoAltF0"/>
    <w:rPr>
      <w:rFonts w:ascii="Arial" w:hAnsi="Arial" w:cs="Arial"/>
    </w:rPr>
  </w:style>
  <w:style w:type="paragraph" w:customStyle="1" w:styleId="WWReleaseTipo">
    <w:name w:val="WW_Release_Tipo"/>
    <w:basedOn w:val="Intestazione"/>
    <w:pPr>
      <w:tabs>
        <w:tab w:val="clear" w:pos="4819"/>
        <w:tab w:val="clear" w:pos="9638"/>
      </w:tabs>
    </w:pPr>
    <w:rPr>
      <w:rFonts w:ascii="Arial" w:hAnsi="Arial" w:cs="Arial"/>
      <w:b/>
    </w:rPr>
  </w:style>
  <w:style w:type="paragraph" w:customStyle="1" w:styleId="WWNormativaSoftware">
    <w:name w:val="WW_NormativaSoftware"/>
    <w:basedOn w:val="TS-titolo-Comando"/>
    <w:next w:val="CorpoAltF0"/>
    <w:qFormat/>
    <w:pPr>
      <w:spacing w:before="60"/>
      <w:jc w:val="left"/>
    </w:pPr>
    <w:rPr>
      <w:color w:val="17365D"/>
      <w:sz w:val="28"/>
    </w:rPr>
  </w:style>
  <w:style w:type="paragraph" w:customStyle="1" w:styleId="WWAnomalie">
    <w:name w:val="WW_Anomalie"/>
    <w:basedOn w:val="WWNormativaSoftware"/>
    <w:next w:val="CorpoAltF0"/>
    <w:link w:val="WWAnomalieCarattere"/>
    <w:pPr>
      <w:ind w:left="176"/>
    </w:pPr>
  </w:style>
  <w:style w:type="character" w:customStyle="1" w:styleId="WWAnomalieCarattere">
    <w:name w:val="WW_Anomalie Carattere"/>
    <w:link w:val="WWAnomalie"/>
    <w:rPr>
      <w:rFonts w:ascii="Arial" w:hAnsi="Arial"/>
      <w:b/>
      <w:bCs/>
      <w:color w:val="17365D"/>
      <w:sz w:val="28"/>
    </w:rPr>
  </w:style>
  <w:style w:type="paragraph" w:customStyle="1" w:styleId="WWTipoDocumento">
    <w:name w:val="WW_TipoDocumento"/>
    <w:basedOn w:val="CorpoAltF0"/>
    <w:next w:val="CorpoAltF0"/>
    <w:link w:val="WWTipoDocumentoCarattere"/>
    <w:qFormat/>
    <w:rPr>
      <w:b/>
      <w:color w:val="FFFFFF" w:themeColor="background1"/>
      <w:sz w:val="10"/>
      <w:szCs w:val="22"/>
    </w:rPr>
  </w:style>
  <w:style w:type="character" w:customStyle="1" w:styleId="WWTipoDocumentoCarattere">
    <w:name w:val="WW_TipoDocumento Carattere"/>
    <w:link w:val="WWTipoDocumento"/>
    <w:rPr>
      <w:rFonts w:ascii="Arial" w:hAnsi="Arial"/>
      <w:b/>
      <w:color w:val="FFFFFF" w:themeColor="background1"/>
      <w:sz w:val="10"/>
      <w:szCs w:val="22"/>
    </w:rPr>
  </w:style>
  <w:style w:type="character" w:styleId="CodiceHTML">
    <w:name w:val="HTML Code"/>
    <w:basedOn w:val="Carpredefinitoparagrafo"/>
    <w:uiPriority w:val="99"/>
    <w:semiHidden/>
    <w:unhideWhenUsed/>
    <w:rPr>
      <w:rFonts w:ascii="Consolas" w:eastAsia="Times New Roman" w:hAnsi="Consolas" w:cs="Consolas" w:hint="default"/>
      <w:sz w:val="20"/>
      <w:szCs w:val="20"/>
    </w:rPr>
  </w:style>
  <w:style w:type="character" w:customStyle="1" w:styleId="diffout1">
    <w:name w:val="diff_out1"/>
    <w:basedOn w:val="Carpredefinitoparagrafo"/>
    <w:rPr>
      <w:shd w:val="clear" w:color="auto" w:fill="FFCCCC"/>
    </w:rPr>
  </w:style>
  <w:style w:type="character" w:customStyle="1" w:styleId="diffin1">
    <w:name w:val="diff_in1"/>
    <w:basedOn w:val="Carpredefinitoparagrafo"/>
    <w:rPr>
      <w:shd w:val="clear" w:color="auto" w:fill="CCFFCC"/>
    </w:rPr>
  </w:style>
  <w:style w:type="paragraph" w:customStyle="1" w:styleId="Ignora">
    <w:name w:val="Ignora"/>
    <w:basedOn w:val="CorpoAltF0"/>
    <w:qFormat/>
  </w:style>
  <w:style w:type="paragraph" w:styleId="Paragrafoelenco">
    <w:name w:val="List Paragraph"/>
    <w:basedOn w:val="Normale"/>
    <w:uiPriority w:val="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2850">
                      <w:marLeft w:val="15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2321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30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7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2576">
                      <w:marLeft w:val="15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71003324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81665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1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6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1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0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4863">
              <w:marLeft w:val="1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7445">
                      <w:marLeft w:val="15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68933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1737">
                      <w:marLeft w:val="15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05473854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7298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1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4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44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81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28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30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9943">
                      <w:marLeft w:val="15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48964071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171292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2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8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3792">
                      <w:marLeft w:val="15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203275333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209481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8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3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6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0204">
                      <w:marLeft w:val="15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86791081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176707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4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5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2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277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6435">
                      <w:marLeft w:val="15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28319295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119041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5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53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2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5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0781">
                      <w:marLeft w:val="15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37692630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18704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2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5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5139">
                      <w:marLeft w:val="15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91990081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40842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1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5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4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74CC-D10C-4516-8675-EFE81BD8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2808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SPEDIZIONE</vt:lpstr>
    </vt:vector>
  </TitlesOfParts>
  <Company>Teamsystem S.p.A</Company>
  <LinksUpToDate>false</LinksUpToDate>
  <CharactersWithSpaces>3861</CharactersWithSpaces>
  <SharedDoc>false</SharedDoc>
  <HLinks>
    <vt:vector size="84" baseType="variant"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_Toc425959737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_Toc425959736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_Toc425959735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_Toc425959734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_Toc425959733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_Toc425959732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_Toc425959731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_Toc425959730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_Toc425959729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_Toc425959728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_Toc425959727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_Toc425959726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_Toc425959725</vt:lpwstr>
      </vt:variant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SPEDIZIONE</dc:title>
  <dc:creator>Luca Moricoli</dc:creator>
  <cp:lastModifiedBy>Luca Moricoli</cp:lastModifiedBy>
  <cp:revision>160</cp:revision>
  <cp:lastPrinted>2017-12-15T18:14:00Z</cp:lastPrinted>
  <dcterms:created xsi:type="dcterms:W3CDTF">2017-07-12T16:23:00Z</dcterms:created>
  <dcterms:modified xsi:type="dcterms:W3CDTF">2017-12-15T18:14:00Z</dcterms:modified>
</cp:coreProperties>
</file>