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CorpoAltF0"/>
        <w:rPr>
          <w:sz w:val="10"/>
          <w:szCs w:val="10"/>
        </w:rPr>
      </w:pPr>
    </w:p>
    <w:tbl>
      <w:tblPr>
        <w:tblStyle w:val="Grigliatabella"/>
        <w:tblW w:w="9639" w:type="dxa"/>
        <w:jc w:val="center"/>
        <w:shd w:val="clear" w:color="auto" w:fill="D9D9D9" w:themeFill="background1" w:themeFillShade="D9"/>
        <w:tblLook w:val="04A0" w:firstRow="1" w:lastRow="0" w:firstColumn="1" w:lastColumn="0" w:noHBand="0" w:noVBand="1"/>
      </w:tblPr>
      <w:tblGrid>
        <w:gridCol w:w="9639"/>
      </w:tblGrid>
      <w:tr>
        <w:trPr>
          <w:jc w:val="center"/>
        </w:trPr>
        <w:tc>
          <w:tcPr>
            <w:tcW w:w="9639" w:type="dxa"/>
            <w:shd w:val="clear" w:color="auto" w:fill="D9D9D9" w:themeFill="background1" w:themeFillShade="D9"/>
            <w:vAlign w:val="center"/>
          </w:tcPr>
          <w:p>
            <w:pPr>
              <w:pStyle w:val="WWRelease"/>
              <w:jc w:val="center"/>
              <w:rPr>
                <w:lang w:val="en-US"/>
              </w:rPr>
            </w:pPr>
            <w:r>
              <w:rPr>
                <w:lang w:val="en-US"/>
              </w:rPr>
              <w:t>RELEASE Versione 2017.2.5</w:t>
            </w:r>
          </w:p>
        </w:tc>
      </w:tr>
    </w:tbl>
    <w:p>
      <w:pPr>
        <w:pStyle w:val="CorpoAltF0"/>
        <w:rPr>
          <w:sz w:val="10"/>
          <w:szCs w:val="1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0"/>
        <w:gridCol w:w="1974"/>
        <w:gridCol w:w="3854"/>
      </w:tblGrid>
      <w:tr>
        <w:trPr>
          <w:cantSplit/>
          <w:trHeight w:val="340"/>
          <w:jc w:val="center"/>
        </w:trPr>
        <w:tc>
          <w:tcPr>
            <w:tcW w:w="3820" w:type="dxa"/>
            <w:vMerge w:val="restart"/>
            <w:tcBorders>
              <w:top w:val="nil"/>
              <w:left w:val="nil"/>
              <w:bottom w:val="nil"/>
              <w:right w:val="single" w:sz="4" w:space="0" w:color="365F91"/>
            </w:tcBorders>
            <w:tcMar>
              <w:left w:w="28" w:type="dxa"/>
              <w:right w:w="28" w:type="dxa"/>
            </w:tcMar>
          </w:tcPr>
          <w:p>
            <w:pPr>
              <w:pStyle w:val="WWTipoDocumento"/>
            </w:pPr>
            <w:r>
              <w:t>CONTENUTO DEL RILASCIO</w:t>
            </w:r>
          </w:p>
          <w:p>
            <w:pPr>
              <w:pStyle w:val="CorpoAltF0"/>
              <w:rPr>
                <w:color w:val="000000"/>
              </w:rPr>
            </w:pPr>
            <w:r>
              <w:rPr>
                <w:noProof/>
              </w:rPr>
              <w:drawing>
                <wp:inline distT="0" distB="0" distL="0" distR="0">
                  <wp:extent cx="2350135" cy="2820670"/>
                  <wp:effectExtent l="0" t="0" r="0" b="0"/>
                  <wp:docPr id="3" name="Immagine 3" descr="PAGHE_splas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GHE_splash"/>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0135" cy="2820670"/>
                          </a:xfrm>
                          <a:prstGeom prst="rect">
                            <a:avLst/>
                          </a:prstGeom>
                          <a:noFill/>
                          <a:ln>
                            <a:noFill/>
                          </a:ln>
                        </pic:spPr>
                      </pic:pic>
                    </a:graphicData>
                  </a:graphic>
                </wp:inline>
              </w:drawing>
            </w:r>
          </w:p>
        </w:tc>
        <w:tc>
          <w:tcPr>
            <w:tcW w:w="1974"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ind w:right="113"/>
              <w:jc w:val="right"/>
              <w:rPr>
                <w:rFonts w:ascii="Arial" w:hAnsi="Arial" w:cs="Arial"/>
                <w:b/>
              </w:rPr>
            </w:pPr>
            <w:r>
              <w:rPr>
                <w:rFonts w:ascii="Arial" w:hAnsi="Arial" w:cs="Arial"/>
                <w:b/>
              </w:rPr>
              <w:t>Applicativo:</w:t>
            </w:r>
          </w:p>
        </w:tc>
        <w:tc>
          <w:tcPr>
            <w:tcW w:w="3854" w:type="dxa"/>
            <w:tcBorders>
              <w:top w:val="single" w:sz="4" w:space="0" w:color="365F91"/>
              <w:left w:val="single" w:sz="4" w:space="0" w:color="365F91"/>
              <w:bottom w:val="single" w:sz="4" w:space="0" w:color="365F91"/>
              <w:right w:val="single" w:sz="4" w:space="0" w:color="365F91"/>
            </w:tcBorders>
            <w:vAlign w:val="center"/>
          </w:tcPr>
          <w:p>
            <w:pPr>
              <w:pStyle w:val="CorpoAltF0"/>
              <w:ind w:left="113"/>
              <w:rPr>
                <w:rFonts w:cs="Arial"/>
                <w:b/>
                <w:sz w:val="28"/>
                <w:szCs w:val="28"/>
              </w:rPr>
            </w:pPr>
            <w:r>
              <w:rPr>
                <w:rFonts w:cs="Arial"/>
                <w:b/>
                <w:sz w:val="28"/>
                <w:szCs w:val="28"/>
              </w:rPr>
              <w:t>GECOM PAGHE</w:t>
            </w:r>
          </w:p>
        </w:tc>
      </w:tr>
      <w:tr>
        <w:trPr>
          <w:cantSplit/>
          <w:trHeight w:val="340"/>
          <w:jc w:val="center"/>
        </w:trPr>
        <w:tc>
          <w:tcPr>
            <w:tcW w:w="3820" w:type="dxa"/>
            <w:vMerge/>
            <w:tcBorders>
              <w:left w:val="nil"/>
              <w:bottom w:val="nil"/>
              <w:right w:val="single" w:sz="4" w:space="0" w:color="365F91"/>
            </w:tcBorders>
            <w:tcMar>
              <w:left w:w="28" w:type="dxa"/>
              <w:right w:w="28" w:type="dxa"/>
            </w:tcMar>
          </w:tcPr>
          <w:p>
            <w:pPr>
              <w:rPr>
                <w:color w:val="000000"/>
              </w:rPr>
            </w:pPr>
          </w:p>
        </w:tc>
        <w:tc>
          <w:tcPr>
            <w:tcW w:w="1974"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ind w:right="113"/>
              <w:jc w:val="right"/>
              <w:rPr>
                <w:rFonts w:ascii="Arial" w:hAnsi="Arial" w:cs="Arial"/>
                <w:b/>
              </w:rPr>
            </w:pPr>
            <w:r>
              <w:rPr>
                <w:rFonts w:ascii="Arial" w:hAnsi="Arial" w:cs="Arial"/>
                <w:b/>
              </w:rPr>
              <w:t>Oggetto:</w:t>
            </w:r>
          </w:p>
        </w:tc>
        <w:tc>
          <w:tcPr>
            <w:tcW w:w="3854" w:type="dxa"/>
            <w:tcBorders>
              <w:top w:val="single" w:sz="4" w:space="0" w:color="365F91"/>
              <w:left w:val="single" w:sz="4" w:space="0" w:color="365F91"/>
              <w:bottom w:val="single" w:sz="4" w:space="0" w:color="365F91"/>
              <w:right w:val="single" w:sz="4" w:space="0" w:color="365F91"/>
            </w:tcBorders>
            <w:vAlign w:val="center"/>
          </w:tcPr>
          <w:p>
            <w:pPr>
              <w:pStyle w:val="CorpoAltF0"/>
              <w:ind w:left="113"/>
              <w:rPr>
                <w:rFonts w:cs="Arial"/>
              </w:rPr>
            </w:pPr>
            <w:r>
              <w:rPr>
                <w:rFonts w:cs="Arial"/>
              </w:rPr>
              <w:t>Aggiornamento procedura</w:t>
            </w:r>
          </w:p>
        </w:tc>
      </w:tr>
      <w:tr>
        <w:trPr>
          <w:cantSplit/>
          <w:trHeight w:val="340"/>
          <w:jc w:val="center"/>
        </w:trPr>
        <w:tc>
          <w:tcPr>
            <w:tcW w:w="3820" w:type="dxa"/>
            <w:vMerge/>
            <w:tcBorders>
              <w:left w:val="nil"/>
              <w:bottom w:val="nil"/>
              <w:right w:val="single" w:sz="4" w:space="0" w:color="365F91"/>
            </w:tcBorders>
            <w:tcMar>
              <w:left w:w="28" w:type="dxa"/>
              <w:right w:w="28" w:type="dxa"/>
            </w:tcMar>
          </w:tcPr>
          <w:p>
            <w:pPr>
              <w:rPr>
                <w:color w:val="000000"/>
              </w:rPr>
            </w:pPr>
          </w:p>
        </w:tc>
        <w:tc>
          <w:tcPr>
            <w:tcW w:w="1974"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ind w:right="113"/>
              <w:jc w:val="right"/>
              <w:rPr>
                <w:rFonts w:ascii="Arial" w:hAnsi="Arial" w:cs="Arial"/>
                <w:b/>
              </w:rPr>
            </w:pPr>
            <w:r>
              <w:rPr>
                <w:rFonts w:ascii="Arial" w:hAnsi="Arial" w:cs="Arial"/>
                <w:b/>
              </w:rPr>
              <w:t>Versione:</w:t>
            </w:r>
          </w:p>
        </w:tc>
        <w:tc>
          <w:tcPr>
            <w:tcW w:w="3854" w:type="dxa"/>
            <w:tcBorders>
              <w:top w:val="single" w:sz="4" w:space="0" w:color="365F91"/>
              <w:left w:val="single" w:sz="4" w:space="0" w:color="365F91"/>
              <w:bottom w:val="single" w:sz="4" w:space="0" w:color="365F91"/>
              <w:right w:val="single" w:sz="4" w:space="0" w:color="365F91"/>
            </w:tcBorders>
            <w:vAlign w:val="center"/>
          </w:tcPr>
          <w:p>
            <w:pPr>
              <w:pStyle w:val="CorpoAltF0"/>
              <w:ind w:left="113"/>
              <w:rPr>
                <w:rFonts w:cs="Arial"/>
                <w:b/>
              </w:rPr>
            </w:pPr>
            <w:r>
              <w:rPr>
                <w:rFonts w:cs="Arial"/>
                <w:b/>
              </w:rPr>
              <w:t>2017.2.5 (Update)</w:t>
            </w:r>
          </w:p>
        </w:tc>
      </w:tr>
      <w:tr>
        <w:trPr>
          <w:cantSplit/>
          <w:trHeight w:val="340"/>
          <w:jc w:val="center"/>
        </w:trPr>
        <w:tc>
          <w:tcPr>
            <w:tcW w:w="3820" w:type="dxa"/>
            <w:vMerge/>
            <w:tcBorders>
              <w:left w:val="nil"/>
              <w:bottom w:val="nil"/>
              <w:right w:val="single" w:sz="4" w:space="0" w:color="365F91"/>
            </w:tcBorders>
            <w:tcMar>
              <w:left w:w="28" w:type="dxa"/>
              <w:right w:w="28" w:type="dxa"/>
            </w:tcMar>
          </w:tcPr>
          <w:p>
            <w:pPr>
              <w:rPr>
                <w:color w:val="000000"/>
              </w:rPr>
            </w:pPr>
          </w:p>
        </w:tc>
        <w:tc>
          <w:tcPr>
            <w:tcW w:w="1974"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ind w:right="113"/>
              <w:jc w:val="right"/>
              <w:rPr>
                <w:rFonts w:ascii="Arial" w:hAnsi="Arial" w:cs="Arial"/>
                <w:b/>
              </w:rPr>
            </w:pPr>
            <w:r>
              <w:rPr>
                <w:rFonts w:ascii="Arial" w:hAnsi="Arial" w:cs="Arial"/>
                <w:b/>
              </w:rPr>
              <w:t>Data di rilascio:</w:t>
            </w:r>
          </w:p>
        </w:tc>
        <w:tc>
          <w:tcPr>
            <w:tcW w:w="3854" w:type="dxa"/>
            <w:tcBorders>
              <w:top w:val="single" w:sz="4" w:space="0" w:color="365F91"/>
              <w:left w:val="single" w:sz="4" w:space="0" w:color="365F91"/>
              <w:bottom w:val="single" w:sz="4" w:space="0" w:color="365F91"/>
              <w:right w:val="single" w:sz="4" w:space="0" w:color="365F91"/>
            </w:tcBorders>
            <w:vAlign w:val="center"/>
          </w:tcPr>
          <w:p>
            <w:pPr>
              <w:pStyle w:val="CorpoAltF0"/>
              <w:ind w:left="113"/>
              <w:rPr>
                <w:rFonts w:cs="Arial"/>
                <w:b/>
              </w:rPr>
            </w:pPr>
            <w:r>
              <w:rPr>
                <w:rFonts w:cs="Arial"/>
                <w:b/>
              </w:rPr>
              <w:t>15.12.2017</w:t>
            </w:r>
          </w:p>
        </w:tc>
      </w:tr>
      <w:tr>
        <w:trPr>
          <w:cantSplit/>
          <w:trHeight w:val="340"/>
          <w:jc w:val="center"/>
        </w:trPr>
        <w:tc>
          <w:tcPr>
            <w:tcW w:w="3820" w:type="dxa"/>
            <w:vMerge/>
            <w:tcBorders>
              <w:left w:val="nil"/>
              <w:bottom w:val="nil"/>
              <w:right w:val="single" w:sz="4" w:space="0" w:color="365F91"/>
            </w:tcBorders>
            <w:tcMar>
              <w:left w:w="28" w:type="dxa"/>
              <w:right w:w="28" w:type="dxa"/>
            </w:tcMar>
          </w:tcPr>
          <w:p>
            <w:pPr>
              <w:rPr>
                <w:color w:val="000000"/>
              </w:rPr>
            </w:pPr>
          </w:p>
        </w:tc>
        <w:tc>
          <w:tcPr>
            <w:tcW w:w="1974"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ind w:right="113"/>
              <w:jc w:val="right"/>
              <w:rPr>
                <w:rFonts w:ascii="Arial" w:hAnsi="Arial" w:cs="Arial"/>
                <w:b/>
              </w:rPr>
            </w:pPr>
            <w:r>
              <w:rPr>
                <w:rFonts w:ascii="Arial" w:hAnsi="Arial" w:cs="Arial"/>
                <w:b/>
              </w:rPr>
              <w:t>Riferimento:</w:t>
            </w:r>
          </w:p>
        </w:tc>
        <w:tc>
          <w:tcPr>
            <w:tcW w:w="3854" w:type="dxa"/>
            <w:tcBorders>
              <w:top w:val="single" w:sz="4" w:space="0" w:color="365F91"/>
              <w:left w:val="single" w:sz="4" w:space="0" w:color="365F91"/>
              <w:bottom w:val="single" w:sz="4" w:space="0" w:color="365F91"/>
              <w:right w:val="single" w:sz="4" w:space="0" w:color="365F91"/>
            </w:tcBorders>
            <w:vAlign w:val="center"/>
          </w:tcPr>
          <w:p>
            <w:pPr>
              <w:pStyle w:val="CorpoAltF0"/>
              <w:ind w:left="113"/>
              <w:rPr>
                <w:rFonts w:cs="Arial"/>
                <w:b/>
              </w:rPr>
            </w:pPr>
            <w:r>
              <w:rPr>
                <w:rFonts w:cs="Arial"/>
                <w:b/>
              </w:rPr>
              <w:t>Contenuto del Rilascio</w:t>
            </w:r>
          </w:p>
        </w:tc>
      </w:tr>
      <w:tr>
        <w:trPr>
          <w:cantSplit/>
          <w:trHeight w:val="340"/>
          <w:jc w:val="center"/>
        </w:trPr>
        <w:tc>
          <w:tcPr>
            <w:tcW w:w="3820" w:type="dxa"/>
            <w:vMerge/>
            <w:tcBorders>
              <w:left w:val="nil"/>
              <w:bottom w:val="nil"/>
              <w:right w:val="single" w:sz="4" w:space="0" w:color="365F91"/>
            </w:tcBorders>
            <w:tcMar>
              <w:left w:w="28" w:type="dxa"/>
              <w:right w:w="28" w:type="dxa"/>
            </w:tcMar>
          </w:tcPr>
          <w:p>
            <w:pPr>
              <w:rPr>
                <w:color w:val="000000"/>
              </w:rPr>
            </w:pPr>
          </w:p>
        </w:tc>
        <w:tc>
          <w:tcPr>
            <w:tcW w:w="1974"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ind w:right="113"/>
              <w:jc w:val="right"/>
              <w:rPr>
                <w:rFonts w:ascii="Arial" w:hAnsi="Arial" w:cs="Arial"/>
                <w:b/>
              </w:rPr>
            </w:pPr>
            <w:r>
              <w:rPr>
                <w:rFonts w:ascii="Arial" w:hAnsi="Arial" w:cs="Arial"/>
                <w:b/>
              </w:rPr>
              <w:t>Classificazione:</w:t>
            </w:r>
          </w:p>
        </w:tc>
        <w:tc>
          <w:tcPr>
            <w:tcW w:w="3854" w:type="dxa"/>
            <w:tcBorders>
              <w:top w:val="single" w:sz="4" w:space="0" w:color="365F91"/>
              <w:left w:val="single" w:sz="4" w:space="0" w:color="365F91"/>
              <w:bottom w:val="single" w:sz="4" w:space="0" w:color="365F91"/>
              <w:right w:val="single" w:sz="4" w:space="0" w:color="365F91"/>
            </w:tcBorders>
            <w:vAlign w:val="center"/>
          </w:tcPr>
          <w:p>
            <w:pPr>
              <w:pStyle w:val="CorpoAltF0"/>
              <w:ind w:left="113"/>
              <w:rPr>
                <w:rFonts w:cs="Arial"/>
                <w:b/>
              </w:rPr>
            </w:pPr>
            <w:r>
              <w:rPr>
                <w:rFonts w:cs="Arial"/>
                <w:b/>
              </w:rPr>
              <w:t>Guida utente</w:t>
            </w:r>
          </w:p>
        </w:tc>
      </w:tr>
      <w:tr>
        <w:trPr>
          <w:cantSplit/>
          <w:trHeight w:hRule="exact" w:val="113"/>
          <w:jc w:val="center"/>
        </w:trPr>
        <w:tc>
          <w:tcPr>
            <w:tcW w:w="3820" w:type="dxa"/>
            <w:vMerge/>
            <w:tcBorders>
              <w:left w:val="nil"/>
              <w:bottom w:val="nil"/>
              <w:right w:val="nil"/>
            </w:tcBorders>
            <w:tcMar>
              <w:left w:w="28" w:type="dxa"/>
              <w:right w:w="28" w:type="dxa"/>
            </w:tcMar>
          </w:tcPr>
          <w:p>
            <w:pPr>
              <w:rPr>
                <w:color w:val="000000"/>
              </w:rPr>
            </w:pPr>
          </w:p>
        </w:tc>
        <w:tc>
          <w:tcPr>
            <w:tcW w:w="1974" w:type="dxa"/>
            <w:tcBorders>
              <w:top w:val="single" w:sz="4" w:space="0" w:color="365F91"/>
              <w:left w:val="nil"/>
              <w:bottom w:val="single" w:sz="4" w:space="0" w:color="365F91"/>
              <w:right w:val="nil"/>
            </w:tcBorders>
            <w:shd w:val="clear" w:color="auto" w:fill="auto"/>
          </w:tcPr>
          <w:p>
            <w:pPr>
              <w:pStyle w:val="Intestazione"/>
              <w:tabs>
                <w:tab w:val="clear" w:pos="4819"/>
                <w:tab w:val="clear" w:pos="9638"/>
              </w:tabs>
              <w:rPr>
                <w:rFonts w:ascii="Arial" w:hAnsi="Arial" w:cs="Arial"/>
                <w:b/>
              </w:rPr>
            </w:pPr>
          </w:p>
        </w:tc>
        <w:tc>
          <w:tcPr>
            <w:tcW w:w="3854" w:type="dxa"/>
            <w:tcBorders>
              <w:top w:val="single" w:sz="4" w:space="0" w:color="365F91"/>
              <w:left w:val="nil"/>
              <w:bottom w:val="single" w:sz="4" w:space="0" w:color="365F91"/>
              <w:right w:val="nil"/>
            </w:tcBorders>
            <w:shd w:val="clear" w:color="auto" w:fill="auto"/>
          </w:tcPr>
          <w:p>
            <w:pPr>
              <w:pStyle w:val="Intestazione"/>
              <w:tabs>
                <w:tab w:val="clear" w:pos="4819"/>
                <w:tab w:val="clear" w:pos="9638"/>
              </w:tabs>
              <w:rPr>
                <w:rFonts w:ascii="Arial" w:hAnsi="Arial" w:cs="Arial"/>
                <w:b/>
              </w:rPr>
            </w:pPr>
          </w:p>
        </w:tc>
      </w:tr>
      <w:tr>
        <w:trPr>
          <w:cantSplit/>
          <w:trHeight w:val="221"/>
          <w:jc w:val="center"/>
        </w:trPr>
        <w:tc>
          <w:tcPr>
            <w:tcW w:w="3820" w:type="dxa"/>
            <w:vMerge/>
            <w:tcBorders>
              <w:left w:val="nil"/>
              <w:bottom w:val="nil"/>
              <w:right w:val="single" w:sz="4" w:space="0" w:color="365F91"/>
            </w:tcBorders>
            <w:tcMar>
              <w:left w:w="28" w:type="dxa"/>
              <w:right w:w="28" w:type="dxa"/>
            </w:tcMar>
          </w:tcPr>
          <w:p>
            <w:pPr>
              <w:rPr>
                <w:color w:val="000000"/>
              </w:rPr>
            </w:pPr>
          </w:p>
        </w:tc>
        <w:tc>
          <w:tcPr>
            <w:tcW w:w="5828" w:type="dxa"/>
            <w:gridSpan w:val="2"/>
            <w:tcBorders>
              <w:top w:val="single" w:sz="4" w:space="0" w:color="365F91"/>
              <w:left w:val="single" w:sz="4" w:space="0" w:color="365F91"/>
              <w:bottom w:val="single" w:sz="4" w:space="0" w:color="365F91"/>
              <w:right w:val="single" w:sz="4" w:space="0" w:color="365F91"/>
            </w:tcBorders>
            <w:shd w:val="clear" w:color="auto" w:fill="CCCCCC"/>
            <w:vAlign w:val="center"/>
          </w:tcPr>
          <w:p>
            <w:pPr>
              <w:pStyle w:val="Intestazione"/>
              <w:tabs>
                <w:tab w:val="clear" w:pos="4819"/>
                <w:tab w:val="clear" w:pos="9638"/>
              </w:tabs>
              <w:rPr>
                <w:rFonts w:ascii="Arial" w:hAnsi="Arial" w:cs="Arial"/>
                <w:b/>
                <w:bCs/>
              </w:rPr>
            </w:pPr>
            <w:r>
              <w:rPr>
                <w:rFonts w:ascii="Arial" w:hAnsi="Arial" w:cs="Arial"/>
                <w:b/>
                <w:bCs/>
              </w:rPr>
              <w:t>COMPATIBILITA’</w:t>
            </w:r>
          </w:p>
        </w:tc>
      </w:tr>
      <w:tr>
        <w:trPr>
          <w:cantSplit/>
          <w:trHeight w:val="348"/>
          <w:jc w:val="center"/>
        </w:trPr>
        <w:tc>
          <w:tcPr>
            <w:tcW w:w="3820" w:type="dxa"/>
            <w:vMerge/>
            <w:tcBorders>
              <w:left w:val="nil"/>
              <w:bottom w:val="nil"/>
              <w:right w:val="single" w:sz="4" w:space="0" w:color="365F91"/>
            </w:tcBorders>
            <w:tcMar>
              <w:left w:w="28" w:type="dxa"/>
              <w:right w:w="28" w:type="dxa"/>
            </w:tcMar>
          </w:tcPr>
          <w:p>
            <w:pPr>
              <w:rPr>
                <w:color w:val="000000"/>
              </w:rPr>
            </w:pPr>
          </w:p>
        </w:tc>
        <w:tc>
          <w:tcPr>
            <w:tcW w:w="1974"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rPr>
                <w:rFonts w:ascii="Arial" w:hAnsi="Arial" w:cs="Arial"/>
                <w:b/>
              </w:rPr>
            </w:pPr>
            <w:r>
              <w:rPr>
                <w:rFonts w:ascii="Arial" w:hAnsi="Arial" w:cs="Arial"/>
                <w:b/>
              </w:rPr>
              <w:t>GECOM EMENS</w:t>
            </w:r>
          </w:p>
        </w:tc>
        <w:tc>
          <w:tcPr>
            <w:tcW w:w="3854"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ind w:left="113"/>
              <w:rPr>
                <w:rFonts w:ascii="Arial" w:hAnsi="Arial" w:cs="Arial"/>
                <w:b/>
              </w:rPr>
            </w:pPr>
            <w:proofErr w:type="gramStart"/>
            <w:r>
              <w:rPr>
                <w:rFonts w:ascii="Arial" w:hAnsi="Arial" w:cs="Arial"/>
                <w:b/>
              </w:rPr>
              <w:t>Versione  2017</w:t>
            </w:r>
            <w:proofErr w:type="gramEnd"/>
            <w:r>
              <w:rPr>
                <w:rFonts w:ascii="Arial" w:hAnsi="Arial" w:cs="Arial"/>
                <w:b/>
              </w:rPr>
              <w:t>.2.4</w:t>
            </w:r>
          </w:p>
        </w:tc>
      </w:tr>
      <w:tr>
        <w:trPr>
          <w:cantSplit/>
          <w:trHeight w:val="347"/>
          <w:jc w:val="center"/>
        </w:trPr>
        <w:tc>
          <w:tcPr>
            <w:tcW w:w="3820" w:type="dxa"/>
            <w:vMerge/>
            <w:tcBorders>
              <w:left w:val="nil"/>
              <w:bottom w:val="nil"/>
              <w:right w:val="single" w:sz="4" w:space="0" w:color="365F91"/>
            </w:tcBorders>
            <w:tcMar>
              <w:left w:w="28" w:type="dxa"/>
              <w:right w:w="28" w:type="dxa"/>
            </w:tcMar>
          </w:tcPr>
          <w:p>
            <w:pPr>
              <w:rPr>
                <w:color w:val="000000"/>
              </w:rPr>
            </w:pPr>
          </w:p>
        </w:tc>
        <w:tc>
          <w:tcPr>
            <w:tcW w:w="1974"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rPr>
                <w:rFonts w:ascii="Arial" w:hAnsi="Arial" w:cs="Arial"/>
                <w:b/>
              </w:rPr>
            </w:pPr>
            <w:r>
              <w:rPr>
                <w:rFonts w:ascii="Arial" w:hAnsi="Arial" w:cs="Arial"/>
                <w:b/>
              </w:rPr>
              <w:t>GECOM F24</w:t>
            </w:r>
          </w:p>
        </w:tc>
        <w:tc>
          <w:tcPr>
            <w:tcW w:w="3854"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ind w:left="113"/>
              <w:rPr>
                <w:rFonts w:ascii="Arial" w:hAnsi="Arial" w:cs="Arial"/>
                <w:b/>
              </w:rPr>
            </w:pPr>
            <w:proofErr w:type="gramStart"/>
            <w:r>
              <w:rPr>
                <w:rFonts w:ascii="Arial" w:hAnsi="Arial" w:cs="Arial"/>
                <w:b/>
              </w:rPr>
              <w:t>Versione  2017</w:t>
            </w:r>
            <w:proofErr w:type="gramEnd"/>
            <w:r>
              <w:rPr>
                <w:rFonts w:ascii="Arial" w:hAnsi="Arial" w:cs="Arial"/>
                <w:b/>
              </w:rPr>
              <w:t>.2.0</w:t>
            </w:r>
          </w:p>
        </w:tc>
      </w:tr>
      <w:tr>
        <w:trPr>
          <w:cantSplit/>
          <w:trHeight w:val="347"/>
          <w:jc w:val="center"/>
        </w:trPr>
        <w:tc>
          <w:tcPr>
            <w:tcW w:w="3820" w:type="dxa"/>
            <w:vMerge/>
            <w:tcBorders>
              <w:left w:val="nil"/>
              <w:bottom w:val="nil"/>
              <w:right w:val="single" w:sz="4" w:space="0" w:color="365F91"/>
            </w:tcBorders>
            <w:tcMar>
              <w:left w:w="28" w:type="dxa"/>
              <w:right w:w="28" w:type="dxa"/>
            </w:tcMar>
          </w:tcPr>
          <w:p>
            <w:pPr>
              <w:rPr>
                <w:color w:val="000000"/>
              </w:rPr>
            </w:pPr>
          </w:p>
        </w:tc>
        <w:tc>
          <w:tcPr>
            <w:tcW w:w="1974"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rPr>
                <w:rFonts w:ascii="Arial" w:hAnsi="Arial" w:cs="Arial"/>
                <w:b/>
              </w:rPr>
            </w:pPr>
            <w:r>
              <w:rPr>
                <w:rFonts w:ascii="Arial" w:hAnsi="Arial" w:cs="Arial"/>
                <w:b/>
              </w:rPr>
              <w:t>STUDIO PAGHE</w:t>
            </w:r>
          </w:p>
        </w:tc>
        <w:tc>
          <w:tcPr>
            <w:tcW w:w="3854"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ind w:left="113"/>
              <w:rPr>
                <w:rFonts w:ascii="Arial" w:hAnsi="Arial" w:cs="Arial"/>
                <w:b/>
              </w:rPr>
            </w:pPr>
            <w:proofErr w:type="gramStart"/>
            <w:r>
              <w:rPr>
                <w:rFonts w:ascii="Arial" w:hAnsi="Arial" w:cs="Arial"/>
                <w:b/>
              </w:rPr>
              <w:t>Versione  2017</w:t>
            </w:r>
            <w:proofErr w:type="gramEnd"/>
            <w:r>
              <w:rPr>
                <w:rFonts w:ascii="Arial" w:hAnsi="Arial" w:cs="Arial"/>
                <w:b/>
              </w:rPr>
              <w:t>.4.0</w:t>
            </w:r>
          </w:p>
        </w:tc>
      </w:tr>
      <w:tr>
        <w:trPr>
          <w:cantSplit/>
          <w:trHeight w:val="347"/>
          <w:jc w:val="center"/>
        </w:trPr>
        <w:tc>
          <w:tcPr>
            <w:tcW w:w="3820" w:type="dxa"/>
            <w:vMerge/>
            <w:tcBorders>
              <w:left w:val="nil"/>
              <w:bottom w:val="nil"/>
              <w:right w:val="single" w:sz="4" w:space="0" w:color="365F91"/>
            </w:tcBorders>
            <w:tcMar>
              <w:left w:w="28" w:type="dxa"/>
              <w:right w:w="28" w:type="dxa"/>
            </w:tcMar>
          </w:tcPr>
          <w:p>
            <w:pPr>
              <w:rPr>
                <w:color w:val="000000"/>
              </w:rPr>
            </w:pPr>
          </w:p>
        </w:tc>
        <w:tc>
          <w:tcPr>
            <w:tcW w:w="1974"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rPr>
                <w:rFonts w:ascii="Arial" w:hAnsi="Arial" w:cs="Arial"/>
                <w:b/>
              </w:rPr>
            </w:pPr>
          </w:p>
        </w:tc>
        <w:tc>
          <w:tcPr>
            <w:tcW w:w="3854"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ind w:left="113"/>
              <w:rPr>
                <w:rFonts w:ascii="Arial" w:hAnsi="Arial" w:cs="Arial"/>
                <w:b/>
              </w:rPr>
            </w:pPr>
          </w:p>
        </w:tc>
      </w:tr>
      <w:tr>
        <w:trPr>
          <w:cantSplit/>
          <w:trHeight w:val="221"/>
          <w:jc w:val="center"/>
        </w:trPr>
        <w:tc>
          <w:tcPr>
            <w:tcW w:w="3820" w:type="dxa"/>
            <w:vMerge/>
            <w:tcBorders>
              <w:left w:val="nil"/>
              <w:bottom w:val="nil"/>
              <w:right w:val="single" w:sz="4" w:space="0" w:color="365F91"/>
            </w:tcBorders>
            <w:shd w:val="clear" w:color="auto" w:fill="auto"/>
            <w:tcMar>
              <w:left w:w="28" w:type="dxa"/>
              <w:right w:w="28" w:type="dxa"/>
            </w:tcMar>
          </w:tcPr>
          <w:p>
            <w:pPr>
              <w:pStyle w:val="Titoloindice"/>
              <w:rPr>
                <w:color w:val="000000"/>
              </w:rPr>
            </w:pPr>
          </w:p>
        </w:tc>
        <w:tc>
          <w:tcPr>
            <w:tcW w:w="5828" w:type="dxa"/>
            <w:gridSpan w:val="2"/>
            <w:tcBorders>
              <w:top w:val="single" w:sz="4" w:space="0" w:color="365F91"/>
              <w:left w:val="single" w:sz="4" w:space="0" w:color="365F91"/>
              <w:bottom w:val="single" w:sz="4" w:space="0" w:color="365F91"/>
              <w:right w:val="single" w:sz="4" w:space="0" w:color="365F91"/>
            </w:tcBorders>
            <w:shd w:val="clear" w:color="auto" w:fill="auto"/>
            <w:vAlign w:val="center"/>
          </w:tcPr>
          <w:p>
            <w:pPr>
              <w:pStyle w:val="Intestazione"/>
              <w:tabs>
                <w:tab w:val="clear" w:pos="4819"/>
                <w:tab w:val="clear" w:pos="9638"/>
              </w:tabs>
              <w:spacing w:before="120" w:after="120"/>
              <w:ind w:left="113" w:right="113"/>
              <w:jc w:val="both"/>
              <w:rPr>
                <w:rFonts w:ascii="Arial" w:hAnsi="Arial" w:cs="Arial"/>
                <w:b/>
                <w:sz w:val="16"/>
                <w:szCs w:val="16"/>
              </w:rPr>
            </w:pPr>
            <w:r>
              <w:rPr>
                <w:rFonts w:ascii="Arial" w:hAnsi="Arial" w:cs="Arial"/>
                <w:b/>
                <w:sz w:val="16"/>
                <w:szCs w:val="16"/>
              </w:rPr>
              <w:t>Per il dettaglio dei requisiti e delle versioni minime inerenti software di base e sistemi operativi consultare la tabella in coda al presente documento</w:t>
            </w:r>
          </w:p>
        </w:tc>
      </w:tr>
    </w:tbl>
    <w:p>
      <w:pPr>
        <w:pStyle w:val="CorpoAltF0"/>
      </w:pPr>
    </w:p>
    <w:tbl>
      <w:tblPr>
        <w:tblW w:w="0" w:type="auto"/>
        <w:jc w:val="cente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CellMar>
          <w:left w:w="142" w:type="dxa"/>
          <w:right w:w="142" w:type="dxa"/>
        </w:tblCellMar>
        <w:tblLook w:val="01E0" w:firstRow="1" w:lastRow="1" w:firstColumn="1" w:lastColumn="1" w:noHBand="0" w:noVBand="0"/>
      </w:tblPr>
      <w:tblGrid>
        <w:gridCol w:w="9671"/>
      </w:tblGrid>
      <w:tr>
        <w:trPr>
          <w:trHeight w:val="221"/>
          <w:jc w:val="center"/>
        </w:trPr>
        <w:tc>
          <w:tcPr>
            <w:tcW w:w="9671" w:type="dxa"/>
            <w:shd w:val="clear" w:color="auto" w:fill="CCCCCC"/>
            <w:vAlign w:val="center"/>
          </w:tcPr>
          <w:p>
            <w:pPr>
              <w:pStyle w:val="WWContenutoRilascio"/>
            </w:pPr>
            <w:r>
              <w:t>Contenuto del rilascio</w:t>
            </w:r>
          </w:p>
        </w:tc>
      </w:tr>
      <w:tr>
        <w:trPr>
          <w:jc w:val="center"/>
        </w:trPr>
        <w:tc>
          <w:tcPr>
            <w:tcW w:w="9671" w:type="dxa"/>
          </w:tcPr>
          <w:p>
            <w:pPr>
              <w:pStyle w:val="corpoAltF"/>
              <w:numPr>
                <w:ilvl w:val="0"/>
                <w:numId w:val="2"/>
              </w:numPr>
              <w:tabs>
                <w:tab w:val="clear" w:pos="720"/>
              </w:tabs>
              <w:spacing w:before="180"/>
              <w:ind w:left="454" w:right="170" w:hanging="284"/>
              <w:rPr>
                <w:b/>
                <w:sz w:val="22"/>
                <w:szCs w:val="22"/>
              </w:rPr>
            </w:pPr>
            <w:r>
              <w:rPr>
                <w:b/>
                <w:sz w:val="22"/>
                <w:szCs w:val="22"/>
              </w:rPr>
              <w:t>Ai fini delle operazioni di conguaglio si sottolineano i seguenti argomenti</w:t>
            </w:r>
          </w:p>
          <w:p>
            <w:pPr>
              <w:pStyle w:val="corpoAltF"/>
              <w:numPr>
                <w:ilvl w:val="0"/>
                <w:numId w:val="16"/>
              </w:numPr>
              <w:ind w:right="170"/>
              <w:rPr>
                <w:u w:val="single"/>
              </w:rPr>
            </w:pPr>
            <w:r>
              <w:rPr>
                <w:u w:val="single"/>
              </w:rPr>
              <w:t>Comuni istituiti per fusione con aliquote differenziate per territorio</w:t>
            </w:r>
          </w:p>
          <w:p>
            <w:pPr>
              <w:pStyle w:val="corpoAltF"/>
              <w:ind w:left="814" w:right="170"/>
            </w:pPr>
            <w:r>
              <w:t>Ai fini del calcolo dell’addizionale comunale per i dipendenti residenti nei comuni in oggetto, è necessario indicare negli appositi nuovi campi, il relativo codice identificativo dell’ex comune di riferimento.</w:t>
            </w:r>
            <w:bookmarkStart w:id="0" w:name="_GoBack"/>
            <w:bookmarkEnd w:id="0"/>
          </w:p>
          <w:p>
            <w:pPr>
              <w:pStyle w:val="corpoAltF"/>
              <w:numPr>
                <w:ilvl w:val="0"/>
                <w:numId w:val="16"/>
              </w:numPr>
              <w:ind w:right="170"/>
              <w:rPr>
                <w:u w:val="single"/>
              </w:rPr>
            </w:pPr>
            <w:r>
              <w:rPr>
                <w:u w:val="single"/>
              </w:rPr>
              <w:t>Imposta sostitutiva 10%</w:t>
            </w:r>
          </w:p>
          <w:p>
            <w:pPr>
              <w:pStyle w:val="corpoAltF"/>
              <w:ind w:left="814" w:right="170"/>
            </w:pPr>
            <w:r>
              <w:t>Avvertenze per la gestione del limite agevolabile con riferimento ai lavoratori coinvolti pariteticamente nell’organizzazione del lavoro.</w:t>
            </w:r>
          </w:p>
          <w:p>
            <w:pPr>
              <w:pStyle w:val="corpoAltF"/>
              <w:numPr>
                <w:ilvl w:val="0"/>
                <w:numId w:val="16"/>
              </w:numPr>
              <w:ind w:right="170"/>
              <w:rPr>
                <w:u w:val="single"/>
              </w:rPr>
            </w:pPr>
            <w:r>
              <w:rPr>
                <w:u w:val="single"/>
              </w:rPr>
              <w:t>Benefit art. 51, c.4 erogati in sostituzione di premi</w:t>
            </w:r>
          </w:p>
          <w:p>
            <w:pPr>
              <w:pStyle w:val="corpoAltF"/>
              <w:ind w:left="814" w:right="170"/>
            </w:pPr>
            <w:r>
              <w:t>Implementato il programma per effettuare l’abbattimento del limite massimo assoggettabile ad imposta sostitutiva in presenza di erogazione delle somme in oggetto.</w:t>
            </w:r>
          </w:p>
          <w:p>
            <w:pPr>
              <w:pStyle w:val="corpoAltF"/>
              <w:numPr>
                <w:ilvl w:val="0"/>
                <w:numId w:val="16"/>
              </w:numPr>
              <w:ind w:right="170"/>
              <w:rPr>
                <w:u w:val="single"/>
              </w:rPr>
            </w:pPr>
            <w:r>
              <w:rPr>
                <w:u w:val="single"/>
              </w:rPr>
              <w:t>UTYCNG &gt; Verifica coerenza conguaglio</w:t>
            </w:r>
          </w:p>
          <w:p>
            <w:pPr>
              <w:pStyle w:val="corpoAltF"/>
              <w:ind w:left="814" w:right="170"/>
            </w:pPr>
            <w:r>
              <w:t>Verifica degli importi presenti all’interno dei progressivi fiscali dei dipendenti, prima di procedere alla chiusura delle operazioni di conguaglio</w:t>
            </w:r>
          </w:p>
          <w:p>
            <w:pPr>
              <w:pStyle w:val="corpoAltF"/>
              <w:numPr>
                <w:ilvl w:val="0"/>
                <w:numId w:val="16"/>
              </w:numPr>
              <w:ind w:right="170"/>
              <w:rPr>
                <w:u w:val="single"/>
              </w:rPr>
            </w:pPr>
            <w:bookmarkStart w:id="1" w:name="_Toc279762528"/>
            <w:bookmarkStart w:id="2" w:name="_Toc311657805"/>
            <w:bookmarkStart w:id="3" w:name="_Toc342580351"/>
            <w:bookmarkStart w:id="4" w:name="_Toc342587280"/>
            <w:bookmarkStart w:id="5" w:name="_Toc374457423"/>
            <w:bookmarkStart w:id="6" w:name="_Toc374462330"/>
            <w:bookmarkStart w:id="7" w:name="_Toc406065456"/>
            <w:bookmarkStart w:id="8" w:name="_Toc436746068"/>
            <w:bookmarkStart w:id="9" w:name="_Toc437015476"/>
            <w:bookmarkStart w:id="10" w:name="_Toc437017715"/>
            <w:bookmarkStart w:id="11" w:name="_Toc437620918"/>
            <w:bookmarkStart w:id="12" w:name="_Toc437624260"/>
            <w:bookmarkStart w:id="13" w:name="_Toc438201627"/>
            <w:bookmarkStart w:id="14" w:name="_Toc439261994"/>
            <w:bookmarkStart w:id="15" w:name="_Toc469934957"/>
            <w:bookmarkStart w:id="16" w:name="_Toc501120415"/>
            <w:r>
              <w:rPr>
                <w:u w:val="single"/>
              </w:rPr>
              <w:t>Aggiornamento aliquote ed esenzioni addizionali comunali</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pPr>
              <w:pStyle w:val="corpoAltF"/>
              <w:ind w:left="814" w:right="170"/>
              <w:rPr>
                <w:u w:val="single"/>
              </w:rPr>
            </w:pPr>
            <w:r>
              <w:t>Viene fornito il file contenente le aliquote e le eventuali esenzioni pubblicate dai vari comuni, desunte dal file “</w:t>
            </w:r>
            <w:r>
              <w:rPr>
                <w:i/>
              </w:rPr>
              <w:t>Elenco del 2017</w:t>
            </w:r>
            <w:r>
              <w:t>” disponibile nel sito del Dipartimento delle Finanze aggiornato al 14/12/2017.</w:t>
            </w:r>
          </w:p>
          <w:p>
            <w:pPr>
              <w:pStyle w:val="corpoAltF"/>
              <w:numPr>
                <w:ilvl w:val="0"/>
                <w:numId w:val="16"/>
              </w:numPr>
              <w:ind w:right="170"/>
              <w:rPr>
                <w:u w:val="single"/>
              </w:rPr>
            </w:pPr>
            <w:bookmarkStart w:id="17" w:name="_Toc314133664"/>
            <w:bookmarkStart w:id="18" w:name="_Toc314158357"/>
            <w:bookmarkStart w:id="19" w:name="_Toc342580346"/>
            <w:bookmarkStart w:id="20" w:name="_Toc342587275"/>
            <w:bookmarkStart w:id="21" w:name="_Toc374457420"/>
            <w:bookmarkStart w:id="22" w:name="_Toc374462327"/>
            <w:bookmarkStart w:id="23" w:name="_Toc406065450"/>
            <w:bookmarkStart w:id="24" w:name="_Toc436746062"/>
            <w:bookmarkStart w:id="25" w:name="_Toc437015474"/>
            <w:bookmarkStart w:id="26" w:name="_Toc437017713"/>
            <w:bookmarkStart w:id="27" w:name="_Toc469333015"/>
            <w:bookmarkStart w:id="28" w:name="_Toc469334884"/>
            <w:bookmarkStart w:id="29" w:name="_Toc501120417"/>
            <w:r>
              <w:rPr>
                <w:u w:val="single"/>
              </w:rPr>
              <w:t>Aliquote addizionali regionali 201</w:t>
            </w:r>
            <w:bookmarkEnd w:id="17"/>
            <w:bookmarkEnd w:id="18"/>
            <w:bookmarkEnd w:id="19"/>
            <w:bookmarkEnd w:id="20"/>
            <w:bookmarkEnd w:id="21"/>
            <w:bookmarkEnd w:id="22"/>
            <w:bookmarkEnd w:id="23"/>
            <w:bookmarkEnd w:id="24"/>
            <w:bookmarkEnd w:id="25"/>
            <w:bookmarkEnd w:id="26"/>
            <w:bookmarkEnd w:id="27"/>
            <w:bookmarkEnd w:id="28"/>
            <w:r>
              <w:rPr>
                <w:u w:val="single"/>
              </w:rPr>
              <w:t>7</w:t>
            </w:r>
            <w:bookmarkEnd w:id="29"/>
          </w:p>
          <w:p>
            <w:pPr>
              <w:pStyle w:val="corpoAltF"/>
              <w:ind w:left="814" w:right="170"/>
              <w:rPr>
                <w:u w:val="single"/>
              </w:rPr>
            </w:pPr>
            <w:r>
              <w:t>Alla data del presente rilascio, non sono presenti variazioni rispetto a quanto già fornito con i precedenti aggiornamenti della procedura.</w:t>
            </w:r>
          </w:p>
          <w:p>
            <w:pPr>
              <w:pStyle w:val="corpoAltF"/>
              <w:numPr>
                <w:ilvl w:val="0"/>
                <w:numId w:val="2"/>
              </w:numPr>
              <w:tabs>
                <w:tab w:val="clear" w:pos="720"/>
              </w:tabs>
              <w:spacing w:before="180"/>
              <w:ind w:left="454" w:right="170" w:hanging="284"/>
              <w:rPr>
                <w:b/>
                <w:sz w:val="22"/>
                <w:szCs w:val="22"/>
              </w:rPr>
            </w:pPr>
            <w:r>
              <w:rPr>
                <w:b/>
                <w:sz w:val="22"/>
                <w:szCs w:val="22"/>
              </w:rPr>
              <w:t>Esonero contributivo conducenti che esercitano trasporto internazionale</w:t>
            </w:r>
          </w:p>
          <w:p>
            <w:pPr>
              <w:pStyle w:val="corpoAltF"/>
              <w:ind w:left="454" w:right="170"/>
            </w:pPr>
            <w:r>
              <w:t>Implementato il programma per effettuare, nei mesi di dicembre 2017 o gennaio 2018, il calcolo dell’importo di esonero relativo al periodo arretrato (gennaio 2016 - ottobre 2017) ed il corrispondente trasferimento nella denuncia UNIEMENS.</w:t>
            </w:r>
          </w:p>
          <w:p>
            <w:pPr>
              <w:pStyle w:val="corpoAltF"/>
              <w:numPr>
                <w:ilvl w:val="0"/>
                <w:numId w:val="2"/>
              </w:numPr>
              <w:tabs>
                <w:tab w:val="clear" w:pos="720"/>
              </w:tabs>
              <w:spacing w:before="180"/>
              <w:ind w:left="454" w:right="170" w:hanging="284"/>
              <w:rPr>
                <w:b/>
                <w:sz w:val="22"/>
                <w:szCs w:val="22"/>
              </w:rPr>
            </w:pPr>
            <w:r>
              <w:rPr>
                <w:b/>
                <w:sz w:val="22"/>
                <w:szCs w:val="22"/>
              </w:rPr>
              <w:t>VOCI – Gestione voci di calcolo</w:t>
            </w:r>
          </w:p>
          <w:p>
            <w:pPr>
              <w:pStyle w:val="corpoAltF"/>
              <w:numPr>
                <w:ilvl w:val="0"/>
                <w:numId w:val="16"/>
              </w:numPr>
              <w:ind w:right="170"/>
            </w:pPr>
            <w:r>
              <w:t>Codici ripartizioni quadrature</w:t>
            </w:r>
          </w:p>
          <w:p>
            <w:pPr>
              <w:pStyle w:val="corpoAltF"/>
              <w:ind w:left="814" w:right="170"/>
            </w:pPr>
            <w:r>
              <w:t>Nel caso di utilizzo nelle strutture di primanota personalizzata delle voci di calcolo come elementi di totalizzazione del conto analitico, implementato il programma per sottrarre automaticamente l’importo della voce dal valore di salari e stipendi.</w:t>
            </w:r>
          </w:p>
          <w:p>
            <w:pPr>
              <w:pStyle w:val="corpoAltF"/>
              <w:numPr>
                <w:ilvl w:val="0"/>
                <w:numId w:val="16"/>
              </w:numPr>
              <w:ind w:right="170"/>
            </w:pPr>
            <w:r>
              <w:t>Variabili per formule voci di calcolo</w:t>
            </w:r>
          </w:p>
          <w:p>
            <w:pPr>
              <w:pStyle w:val="corpoAltF"/>
              <w:ind w:left="814" w:right="170"/>
            </w:pPr>
            <w:r>
              <w:t>Implementato l’operatore “</w:t>
            </w:r>
            <w:r>
              <w:rPr>
                <w:b/>
              </w:rPr>
              <w:t>@V</w:t>
            </w:r>
            <w:r>
              <w:t xml:space="preserve"> – Voci dallo storico”, che consente di prelevare la quantità o l’importo dalle voci di calcolo memorizzate nell’archivio storico delle voci.</w:t>
            </w:r>
          </w:p>
          <w:p>
            <w:pPr>
              <w:pStyle w:val="corpoAltF"/>
              <w:numPr>
                <w:ilvl w:val="0"/>
                <w:numId w:val="2"/>
              </w:numPr>
              <w:tabs>
                <w:tab w:val="clear" w:pos="720"/>
              </w:tabs>
              <w:spacing w:before="180"/>
              <w:ind w:left="454" w:right="170" w:hanging="284"/>
              <w:rPr>
                <w:b/>
                <w:sz w:val="22"/>
                <w:szCs w:val="22"/>
              </w:rPr>
            </w:pPr>
            <w:r>
              <w:rPr>
                <w:b/>
                <w:sz w:val="22"/>
                <w:szCs w:val="22"/>
              </w:rPr>
              <w:lastRenderedPageBreak/>
              <w:t>Generazione automatica mensilità aggiuntive</w:t>
            </w:r>
          </w:p>
          <w:p>
            <w:pPr>
              <w:pStyle w:val="corpoAltF"/>
              <w:ind w:left="454" w:right="170"/>
            </w:pPr>
            <w:r>
              <w:t>Si sottolinea che la modalità di gestione automatica dell’erogazione delle mensilità aggiuntive non risulta variata rispetto allo scorso anno.</w:t>
            </w:r>
          </w:p>
          <w:p>
            <w:pPr>
              <w:pStyle w:val="corpoAltF"/>
              <w:numPr>
                <w:ilvl w:val="0"/>
                <w:numId w:val="2"/>
              </w:numPr>
              <w:tabs>
                <w:tab w:val="clear" w:pos="720"/>
              </w:tabs>
              <w:spacing w:before="180"/>
              <w:ind w:left="454" w:right="170" w:hanging="284"/>
              <w:rPr>
                <w:b/>
                <w:sz w:val="22"/>
                <w:szCs w:val="22"/>
              </w:rPr>
            </w:pPr>
            <w:r>
              <w:rPr>
                <w:b/>
                <w:sz w:val="22"/>
                <w:szCs w:val="22"/>
              </w:rPr>
              <w:t>FLAGT10</w:t>
            </w:r>
          </w:p>
          <w:p>
            <w:pPr>
              <w:pStyle w:val="corpoAltF"/>
              <w:ind w:left="454" w:right="170"/>
            </w:pPr>
            <w:r>
              <w:t>Si ricorda l’utilizzo del comando in oggetto per le aziende che retribuiscono nel mese successivo con chiusura per cassa ai fini della compilazione del campo “</w:t>
            </w:r>
            <w:r>
              <w:rPr>
                <w:i/>
              </w:rPr>
              <w:t>Imposta sostitutiva Legge 208/2015</w:t>
            </w:r>
            <w:r>
              <w:t>” della scheda “</w:t>
            </w:r>
            <w:r>
              <w:rPr>
                <w:i/>
              </w:rPr>
              <w:t>Altro</w:t>
            </w:r>
            <w:r>
              <w:t xml:space="preserve">” di </w:t>
            </w:r>
            <w:r>
              <w:rPr>
                <w:b/>
              </w:rPr>
              <w:t>DIPE</w:t>
            </w:r>
            <w:r>
              <w:t xml:space="preserve"> per l’anno 2018.</w:t>
            </w:r>
          </w:p>
          <w:p>
            <w:pPr>
              <w:pStyle w:val="corpoAltF"/>
              <w:numPr>
                <w:ilvl w:val="0"/>
                <w:numId w:val="2"/>
              </w:numPr>
              <w:tabs>
                <w:tab w:val="clear" w:pos="720"/>
              </w:tabs>
              <w:spacing w:before="180"/>
              <w:ind w:left="454" w:right="170" w:hanging="284"/>
              <w:rPr>
                <w:b/>
                <w:sz w:val="22"/>
                <w:szCs w:val="22"/>
              </w:rPr>
            </w:pPr>
            <w:r>
              <w:rPr>
                <w:b/>
                <w:sz w:val="22"/>
                <w:szCs w:val="22"/>
              </w:rPr>
              <w:t>Telematico SANIMODA</w:t>
            </w:r>
          </w:p>
          <w:p>
            <w:pPr>
              <w:pStyle w:val="corpoAltF"/>
              <w:ind w:left="454" w:right="170"/>
            </w:pPr>
            <w:r>
              <w:t xml:space="preserve">Predisposto il comando </w:t>
            </w:r>
            <w:r>
              <w:rPr>
                <w:b/>
              </w:rPr>
              <w:t>SANIMODA</w:t>
            </w:r>
            <w:r>
              <w:t xml:space="preserve"> utile al fine di inoltrare mensilmente al fondo </w:t>
            </w:r>
            <w:proofErr w:type="spellStart"/>
            <w:r>
              <w:t>Sanimoda</w:t>
            </w:r>
            <w:proofErr w:type="spellEnd"/>
            <w:r>
              <w:t>, mediante un file telematico txt, i dati anagrafici dei dipendenti iscritti ed il riepilogo dei contributi dovuti.</w:t>
            </w:r>
          </w:p>
          <w:p>
            <w:pPr>
              <w:pStyle w:val="corpoAltF"/>
              <w:numPr>
                <w:ilvl w:val="0"/>
                <w:numId w:val="2"/>
              </w:numPr>
              <w:tabs>
                <w:tab w:val="clear" w:pos="720"/>
              </w:tabs>
              <w:spacing w:before="180"/>
              <w:ind w:left="454" w:right="170" w:hanging="284"/>
              <w:rPr>
                <w:b/>
                <w:sz w:val="22"/>
                <w:szCs w:val="22"/>
              </w:rPr>
            </w:pPr>
            <w:r>
              <w:rPr>
                <w:b/>
                <w:sz w:val="22"/>
                <w:szCs w:val="22"/>
              </w:rPr>
              <w:t>TB0304 – tabelle contributive collaboratori, associati e lav. autonomi occasionali</w:t>
            </w:r>
          </w:p>
          <w:p>
            <w:pPr>
              <w:pStyle w:val="corpoAltF"/>
              <w:ind w:left="454" w:right="170"/>
            </w:pPr>
            <w:r>
              <w:t>Nelle tabelle contributive in oggetto (codici 8334, 8336, 8353 e 8576) sono state aggiornate, con validità 01/2018, le aliquote applicabili per l’anno 2018 (art. 1, co. 79, L. n. 24/2007).</w:t>
            </w:r>
          </w:p>
          <w:p>
            <w:pPr>
              <w:pStyle w:val="corpoAltF"/>
              <w:numPr>
                <w:ilvl w:val="0"/>
                <w:numId w:val="2"/>
              </w:numPr>
              <w:tabs>
                <w:tab w:val="clear" w:pos="720"/>
              </w:tabs>
              <w:spacing w:before="180"/>
              <w:ind w:left="441" w:right="170" w:hanging="283"/>
              <w:rPr>
                <w:b/>
                <w:sz w:val="22"/>
                <w:szCs w:val="22"/>
              </w:rPr>
            </w:pPr>
            <w:r>
              <w:rPr>
                <w:b/>
                <w:sz w:val="22"/>
                <w:szCs w:val="22"/>
              </w:rPr>
              <w:t>Anomalie risolte</w:t>
            </w:r>
          </w:p>
          <w:p>
            <w:pPr>
              <w:pStyle w:val="corpoAltF"/>
              <w:ind w:left="441" w:right="170"/>
            </w:pPr>
            <w:r>
              <w:t>Correzione anomalie varie.</w:t>
            </w:r>
          </w:p>
          <w:p>
            <w:pPr>
              <w:pStyle w:val="corpoAltF"/>
              <w:ind w:left="441" w:right="170"/>
            </w:pPr>
          </w:p>
          <w:p>
            <w:pPr>
              <w:pStyle w:val="corpoAltF"/>
              <w:ind w:left="441" w:right="170"/>
            </w:pPr>
          </w:p>
        </w:tc>
      </w:tr>
    </w:tbl>
    <w:p>
      <w:pPr>
        <w:pStyle w:val="CorpoAltF0"/>
      </w:pPr>
      <w:bookmarkStart w:id="30" w:name="_Toc33011301"/>
    </w:p>
    <w:tbl>
      <w:tblPr>
        <w:tblW w:w="0" w:type="auto"/>
        <w:jc w:val="cente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CellMar>
          <w:left w:w="142" w:type="dxa"/>
          <w:right w:w="142" w:type="dxa"/>
        </w:tblCellMar>
        <w:tblLook w:val="01E0" w:firstRow="1" w:lastRow="1" w:firstColumn="1" w:lastColumn="1" w:noHBand="0" w:noVBand="0"/>
      </w:tblPr>
      <w:tblGrid>
        <w:gridCol w:w="9671"/>
      </w:tblGrid>
      <w:tr>
        <w:trPr>
          <w:trHeight w:val="221"/>
          <w:jc w:val="center"/>
        </w:trPr>
        <w:tc>
          <w:tcPr>
            <w:tcW w:w="9671" w:type="dxa"/>
            <w:shd w:val="clear" w:color="auto" w:fill="CCCCCC"/>
            <w:vAlign w:val="center"/>
          </w:tcPr>
          <w:p>
            <w:pPr>
              <w:pStyle w:val="WWContenutoRilascio"/>
              <w:rPr>
                <w:rFonts w:cs="Arial"/>
              </w:rPr>
            </w:pPr>
            <w:r>
              <w:rPr>
                <w:rFonts w:cs="Arial"/>
              </w:rPr>
              <w:t>Avvertenze / Operazioni manuali</w:t>
            </w:r>
          </w:p>
        </w:tc>
      </w:tr>
      <w:tr>
        <w:trPr>
          <w:jc w:val="center"/>
        </w:trPr>
        <w:tc>
          <w:tcPr>
            <w:tcW w:w="9671" w:type="dxa"/>
          </w:tcPr>
          <w:p>
            <w:pPr>
              <w:pStyle w:val="CorpoAltF0"/>
            </w:pPr>
          </w:p>
          <w:p>
            <w:pPr>
              <w:pStyle w:val="corpoAltF"/>
              <w:numPr>
                <w:ilvl w:val="0"/>
                <w:numId w:val="6"/>
              </w:numPr>
              <w:tabs>
                <w:tab w:val="clear" w:pos="720"/>
              </w:tabs>
              <w:spacing w:before="120"/>
              <w:ind w:left="454" w:right="170" w:hanging="284"/>
              <w:rPr>
                <w:b/>
                <w:sz w:val="22"/>
                <w:szCs w:val="22"/>
              </w:rPr>
            </w:pPr>
            <w:r>
              <w:rPr>
                <w:b/>
                <w:sz w:val="22"/>
                <w:szCs w:val="22"/>
              </w:rPr>
              <w:t>Con l’installazione della presente versione il programma effettua automaticamente la conversione degli archivi.</w:t>
            </w:r>
          </w:p>
          <w:p>
            <w:pPr>
              <w:pStyle w:val="CorpoAltF0"/>
            </w:pPr>
          </w:p>
        </w:tc>
      </w:tr>
    </w:tbl>
    <w:p>
      <w:pPr>
        <w:pStyle w:val="CorpoAltF0"/>
      </w:pPr>
      <w:r>
        <w:br w:type="page"/>
      </w:r>
    </w:p>
    <w:p>
      <w:pPr>
        <w:pStyle w:val="Ignora"/>
        <w:rPr>
          <w:sz w:val="10"/>
          <w:szCs w:val="10"/>
        </w:rPr>
      </w:pPr>
    </w:p>
    <w:tbl>
      <w:tblPr>
        <w:tblW w:w="0" w:type="auto"/>
        <w:jc w:val="cente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1E0" w:firstRow="1" w:lastRow="1" w:firstColumn="1" w:lastColumn="1" w:noHBand="0" w:noVBand="0"/>
      </w:tblPr>
      <w:tblGrid>
        <w:gridCol w:w="9671"/>
      </w:tblGrid>
      <w:tr>
        <w:trPr>
          <w:trHeight w:val="221"/>
          <w:jc w:val="center"/>
        </w:trPr>
        <w:tc>
          <w:tcPr>
            <w:tcW w:w="9671" w:type="dxa"/>
            <w:shd w:val="clear" w:color="auto" w:fill="CCCCCC"/>
            <w:vAlign w:val="center"/>
          </w:tcPr>
          <w:p>
            <w:pPr>
              <w:pStyle w:val="WWContenutoRilascio"/>
              <w:rPr>
                <w:rFonts w:cs="Arial"/>
              </w:rPr>
            </w:pPr>
            <w:r>
              <w:rPr>
                <w:rFonts w:cs="Arial"/>
              </w:rPr>
              <w:t>Note di installazione</w:t>
            </w:r>
          </w:p>
        </w:tc>
      </w:tr>
    </w:tbl>
    <w:p>
      <w:pPr>
        <w:pStyle w:val="CorpoAltF0"/>
        <w:rPr>
          <w:sz w:val="10"/>
          <w:szCs w:val="10"/>
        </w:rPr>
      </w:pPr>
    </w:p>
    <w:tbl>
      <w:tblPr>
        <w:tblW w:w="9646" w:type="dxa"/>
        <w:jc w:val="cente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CellMar>
          <w:left w:w="28" w:type="dxa"/>
          <w:right w:w="28" w:type="dxa"/>
        </w:tblCellMar>
        <w:tblLook w:val="01E0" w:firstRow="1" w:lastRow="1" w:firstColumn="1" w:lastColumn="1" w:noHBand="0" w:noVBand="0"/>
      </w:tblPr>
      <w:tblGrid>
        <w:gridCol w:w="4825"/>
        <w:gridCol w:w="4821"/>
      </w:tblGrid>
      <w:tr>
        <w:trPr>
          <w:jc w:val="center"/>
        </w:trPr>
        <w:tc>
          <w:tcPr>
            <w:tcW w:w="4825" w:type="dxa"/>
            <w:shd w:val="clear" w:color="auto" w:fill="BFBFBF"/>
          </w:tcPr>
          <w:p>
            <w:pPr>
              <w:pStyle w:val="corpoAltF"/>
              <w:ind w:left="426"/>
              <w:jc w:val="center"/>
              <w:rPr>
                <w:sz w:val="18"/>
                <w:szCs w:val="18"/>
              </w:rPr>
            </w:pPr>
            <w:r>
              <w:rPr>
                <w:sz w:val="18"/>
                <w:szCs w:val="18"/>
              </w:rPr>
              <w:t>Ambiente WINDOWS</w:t>
            </w:r>
          </w:p>
        </w:tc>
        <w:tc>
          <w:tcPr>
            <w:tcW w:w="4821" w:type="dxa"/>
            <w:shd w:val="clear" w:color="auto" w:fill="BFBFBF"/>
          </w:tcPr>
          <w:p>
            <w:pPr>
              <w:pStyle w:val="corpoAltF"/>
              <w:jc w:val="center"/>
              <w:rPr>
                <w:sz w:val="18"/>
                <w:szCs w:val="18"/>
              </w:rPr>
            </w:pPr>
            <w:r>
              <w:rPr>
                <w:sz w:val="18"/>
                <w:szCs w:val="18"/>
              </w:rPr>
              <w:t>Ambiente LINUX</w:t>
            </w:r>
          </w:p>
        </w:tc>
      </w:tr>
      <w:tr>
        <w:trPr>
          <w:jc w:val="center"/>
        </w:trPr>
        <w:tc>
          <w:tcPr>
            <w:tcW w:w="4825" w:type="dxa"/>
          </w:tcPr>
          <w:p>
            <w:pPr>
              <w:autoSpaceDE w:val="0"/>
              <w:autoSpaceDN w:val="0"/>
              <w:adjustRightInd w:val="0"/>
              <w:spacing w:before="120"/>
              <w:ind w:left="142" w:right="142"/>
              <w:jc w:val="both"/>
              <w:rPr>
                <w:rFonts w:ascii="Arial" w:hAnsi="Arial" w:cs="Arial"/>
                <w:sz w:val="16"/>
                <w:szCs w:val="16"/>
              </w:rPr>
            </w:pPr>
            <w:r>
              <w:rPr>
                <w:rFonts w:ascii="Arial" w:hAnsi="Arial" w:cs="Arial"/>
                <w:sz w:val="16"/>
                <w:szCs w:val="16"/>
              </w:rPr>
              <w:t>L’applicativo potrà essere installato a seconda della modalità di distribuzione.</w:t>
            </w:r>
          </w:p>
          <w:p>
            <w:pPr>
              <w:numPr>
                <w:ilvl w:val="0"/>
                <w:numId w:val="4"/>
              </w:numPr>
              <w:tabs>
                <w:tab w:val="clear" w:pos="720"/>
              </w:tabs>
              <w:autoSpaceDE w:val="0"/>
              <w:autoSpaceDN w:val="0"/>
              <w:adjustRightInd w:val="0"/>
              <w:spacing w:before="120"/>
              <w:ind w:left="454" w:right="142" w:hanging="284"/>
              <w:rPr>
                <w:rFonts w:ascii="Arial" w:hAnsi="Arial" w:cs="Arial"/>
                <w:sz w:val="16"/>
                <w:szCs w:val="16"/>
              </w:rPr>
            </w:pPr>
            <w:r>
              <w:rPr>
                <w:rFonts w:ascii="Arial" w:hAnsi="Arial" w:cs="Arial"/>
                <w:sz w:val="16"/>
                <w:szCs w:val="16"/>
              </w:rPr>
              <w:t>Modulo autoscompattante “</w:t>
            </w:r>
            <w:proofErr w:type="spellStart"/>
            <w:r>
              <w:rPr>
                <w:rFonts w:ascii="Arial" w:hAnsi="Arial" w:cs="Arial"/>
                <w:sz w:val="16"/>
                <w:szCs w:val="16"/>
              </w:rPr>
              <w:t>autoinst</w:t>
            </w:r>
            <w:proofErr w:type="spellEnd"/>
            <w:r>
              <w:rPr>
                <w:rFonts w:ascii="Arial" w:hAnsi="Arial" w:cs="Arial"/>
                <w:sz w:val="16"/>
                <w:szCs w:val="16"/>
              </w:rPr>
              <w:t>”:</w:t>
            </w:r>
          </w:p>
          <w:p>
            <w:pPr>
              <w:numPr>
                <w:ilvl w:val="0"/>
                <w:numId w:val="3"/>
              </w:numPr>
              <w:autoSpaceDE w:val="0"/>
              <w:autoSpaceDN w:val="0"/>
              <w:adjustRightInd w:val="0"/>
              <w:ind w:left="681" w:right="142" w:hanging="227"/>
              <w:jc w:val="both"/>
              <w:rPr>
                <w:rFonts w:ascii="Arial" w:hAnsi="Arial" w:cs="Arial"/>
                <w:sz w:val="16"/>
                <w:szCs w:val="16"/>
              </w:rPr>
            </w:pPr>
            <w:r>
              <w:rPr>
                <w:rFonts w:ascii="Arial" w:hAnsi="Arial" w:cs="Arial"/>
                <w:sz w:val="16"/>
                <w:szCs w:val="16"/>
              </w:rPr>
              <w:t>Selezionare il bottone “installa”</w:t>
            </w:r>
          </w:p>
          <w:p>
            <w:pPr>
              <w:numPr>
                <w:ilvl w:val="0"/>
                <w:numId w:val="4"/>
              </w:numPr>
              <w:tabs>
                <w:tab w:val="clear" w:pos="720"/>
              </w:tabs>
              <w:autoSpaceDE w:val="0"/>
              <w:autoSpaceDN w:val="0"/>
              <w:adjustRightInd w:val="0"/>
              <w:spacing w:before="120"/>
              <w:ind w:left="454" w:right="142" w:hanging="284"/>
              <w:rPr>
                <w:rFonts w:ascii="Arial" w:hAnsi="Arial" w:cs="Arial"/>
                <w:sz w:val="16"/>
                <w:szCs w:val="16"/>
              </w:rPr>
            </w:pPr>
            <w:r>
              <w:rPr>
                <w:rFonts w:ascii="Arial" w:hAnsi="Arial" w:cs="Arial"/>
                <w:sz w:val="16"/>
                <w:szCs w:val="16"/>
              </w:rPr>
              <w:t xml:space="preserve">CDROM applicativi </w:t>
            </w:r>
            <w:proofErr w:type="spellStart"/>
            <w:r>
              <w:rPr>
                <w:rFonts w:ascii="Arial" w:hAnsi="Arial" w:cs="Arial"/>
                <w:sz w:val="16"/>
                <w:szCs w:val="16"/>
              </w:rPr>
              <w:t>TeamCD</w:t>
            </w:r>
            <w:proofErr w:type="spellEnd"/>
            <w:r>
              <w:rPr>
                <w:rFonts w:ascii="Arial" w:hAnsi="Arial" w:cs="Arial"/>
                <w:sz w:val="16"/>
                <w:szCs w:val="16"/>
              </w:rPr>
              <w:t>:</w:t>
            </w:r>
          </w:p>
          <w:p>
            <w:pPr>
              <w:numPr>
                <w:ilvl w:val="0"/>
                <w:numId w:val="3"/>
              </w:numPr>
              <w:autoSpaceDE w:val="0"/>
              <w:autoSpaceDN w:val="0"/>
              <w:adjustRightInd w:val="0"/>
              <w:ind w:left="681" w:right="142" w:hanging="227"/>
              <w:jc w:val="both"/>
              <w:rPr>
                <w:rFonts w:ascii="Arial" w:hAnsi="Arial" w:cs="Arial"/>
                <w:sz w:val="16"/>
                <w:szCs w:val="16"/>
              </w:rPr>
            </w:pPr>
            <w:r>
              <w:rPr>
                <w:rFonts w:ascii="Arial" w:hAnsi="Arial" w:cs="Arial"/>
                <w:sz w:val="16"/>
                <w:szCs w:val="16"/>
              </w:rPr>
              <w:t>Inserire il CD-ROM nel drive del server e confermare l’avvio dell’installazione</w:t>
            </w:r>
          </w:p>
          <w:p>
            <w:pPr>
              <w:autoSpaceDE w:val="0"/>
              <w:autoSpaceDN w:val="0"/>
              <w:adjustRightInd w:val="0"/>
              <w:ind w:left="142" w:right="142"/>
              <w:jc w:val="both"/>
              <w:rPr>
                <w:sz w:val="16"/>
                <w:szCs w:val="16"/>
              </w:rPr>
            </w:pPr>
          </w:p>
        </w:tc>
        <w:tc>
          <w:tcPr>
            <w:tcW w:w="4821" w:type="dxa"/>
          </w:tcPr>
          <w:p>
            <w:pPr>
              <w:autoSpaceDE w:val="0"/>
              <w:autoSpaceDN w:val="0"/>
              <w:adjustRightInd w:val="0"/>
              <w:spacing w:before="120"/>
              <w:ind w:left="142" w:right="142"/>
              <w:jc w:val="both"/>
              <w:rPr>
                <w:rFonts w:ascii="Arial" w:hAnsi="Arial" w:cs="Arial"/>
                <w:sz w:val="16"/>
                <w:szCs w:val="16"/>
              </w:rPr>
            </w:pPr>
            <w:r>
              <w:rPr>
                <w:rFonts w:ascii="Arial" w:hAnsi="Arial" w:cs="Arial"/>
                <w:sz w:val="16"/>
                <w:szCs w:val="16"/>
              </w:rPr>
              <w:t>Dalla console, come super-utente (root), digitare il comando AGGTAR.</w:t>
            </w:r>
          </w:p>
          <w:p>
            <w:pPr>
              <w:autoSpaceDE w:val="0"/>
              <w:autoSpaceDN w:val="0"/>
              <w:adjustRightInd w:val="0"/>
              <w:ind w:left="142" w:right="142"/>
              <w:jc w:val="both"/>
              <w:rPr>
                <w:rFonts w:ascii="Arial" w:hAnsi="Arial" w:cs="Arial"/>
                <w:sz w:val="16"/>
                <w:szCs w:val="16"/>
              </w:rPr>
            </w:pPr>
            <w:r>
              <w:rPr>
                <w:rFonts w:ascii="Arial" w:hAnsi="Arial" w:cs="Arial"/>
                <w:sz w:val="16"/>
                <w:szCs w:val="16"/>
              </w:rPr>
              <w:t>Le modalità di installazione rese disponibili da questo comando saranno:</w:t>
            </w:r>
          </w:p>
          <w:p>
            <w:pPr>
              <w:numPr>
                <w:ilvl w:val="0"/>
                <w:numId w:val="3"/>
              </w:numPr>
              <w:autoSpaceDE w:val="0"/>
              <w:autoSpaceDN w:val="0"/>
              <w:adjustRightInd w:val="0"/>
              <w:ind w:left="454" w:right="142" w:hanging="284"/>
              <w:jc w:val="both"/>
              <w:rPr>
                <w:rFonts w:ascii="Arial" w:hAnsi="Arial" w:cs="Arial"/>
                <w:sz w:val="16"/>
                <w:szCs w:val="16"/>
              </w:rPr>
            </w:pPr>
            <w:r>
              <w:rPr>
                <w:rFonts w:ascii="Arial" w:hAnsi="Arial" w:cs="Arial"/>
                <w:sz w:val="16"/>
                <w:szCs w:val="16"/>
              </w:rPr>
              <w:t>CD-ROM: Inserire il CD-ROM nel drive del server e confermare l’avvio dell’installazione</w:t>
            </w:r>
          </w:p>
          <w:p>
            <w:pPr>
              <w:numPr>
                <w:ilvl w:val="0"/>
                <w:numId w:val="3"/>
              </w:numPr>
              <w:autoSpaceDE w:val="0"/>
              <w:autoSpaceDN w:val="0"/>
              <w:adjustRightInd w:val="0"/>
              <w:ind w:left="454" w:right="142" w:hanging="284"/>
              <w:jc w:val="both"/>
              <w:rPr>
                <w:rFonts w:ascii="Arial" w:hAnsi="Arial" w:cs="Arial"/>
                <w:sz w:val="16"/>
                <w:szCs w:val="16"/>
              </w:rPr>
            </w:pPr>
            <w:r>
              <w:rPr>
                <w:rFonts w:ascii="Arial" w:hAnsi="Arial" w:cs="Arial"/>
                <w:sz w:val="16"/>
                <w:szCs w:val="16"/>
              </w:rPr>
              <w:t xml:space="preserve">EXE: Scaricare i file in arrivo da </w:t>
            </w:r>
            <w:proofErr w:type="spellStart"/>
            <w:r>
              <w:rPr>
                <w:rFonts w:ascii="Arial" w:hAnsi="Arial" w:cs="Arial"/>
                <w:sz w:val="16"/>
                <w:szCs w:val="16"/>
              </w:rPr>
              <w:t>TeamCast</w:t>
            </w:r>
            <w:proofErr w:type="spellEnd"/>
            <w:r>
              <w:rPr>
                <w:rFonts w:ascii="Arial" w:hAnsi="Arial" w:cs="Arial"/>
                <w:sz w:val="16"/>
                <w:szCs w:val="16"/>
              </w:rPr>
              <w:t xml:space="preserve"> e confermare l’avvio dell’installazione</w:t>
            </w:r>
          </w:p>
          <w:p>
            <w:pPr>
              <w:autoSpaceDE w:val="0"/>
              <w:autoSpaceDN w:val="0"/>
              <w:adjustRightInd w:val="0"/>
              <w:ind w:left="142" w:right="142"/>
              <w:jc w:val="both"/>
              <w:rPr>
                <w:sz w:val="16"/>
                <w:szCs w:val="16"/>
              </w:rPr>
            </w:pPr>
          </w:p>
        </w:tc>
      </w:tr>
    </w:tbl>
    <w:p>
      <w:pPr>
        <w:pStyle w:val="CorpoAltF0"/>
        <w:rPr>
          <w:sz w:val="10"/>
          <w:szCs w:val="10"/>
        </w:rPr>
      </w:pPr>
    </w:p>
    <w:tbl>
      <w:tblPr>
        <w:tblW w:w="9639" w:type="dxa"/>
        <w:jc w:val="center"/>
        <w:tblBorders>
          <w:top w:val="single" w:sz="4" w:space="0" w:color="4BACC6"/>
          <w:left w:val="single" w:sz="4" w:space="0" w:color="4BACC6"/>
          <w:bottom w:val="single" w:sz="4" w:space="0" w:color="4BACC6"/>
          <w:right w:val="single" w:sz="4" w:space="0" w:color="4BACC6"/>
          <w:insideH w:val="single" w:sz="6" w:space="0" w:color="4BACC6"/>
          <w:insideV w:val="single" w:sz="6" w:space="0" w:color="4BACC6"/>
        </w:tblBorders>
        <w:shd w:val="clear" w:color="auto" w:fill="FFFFFF"/>
        <w:tblLook w:val="01E0" w:firstRow="1" w:lastRow="1" w:firstColumn="1" w:lastColumn="1" w:noHBand="0" w:noVBand="0"/>
      </w:tblPr>
      <w:tblGrid>
        <w:gridCol w:w="2665"/>
        <w:gridCol w:w="6974"/>
      </w:tblGrid>
      <w:tr>
        <w:trPr>
          <w:trHeight w:val="397"/>
          <w:jc w:val="center"/>
        </w:trPr>
        <w:tc>
          <w:tcPr>
            <w:tcW w:w="9639" w:type="dxa"/>
            <w:gridSpan w:val="2"/>
            <w:shd w:val="clear" w:color="auto" w:fill="DBDBDB"/>
            <w:vAlign w:val="center"/>
          </w:tcPr>
          <w:p>
            <w:pPr>
              <w:pStyle w:val="Intestazione"/>
              <w:ind w:left="-108"/>
              <w:jc w:val="center"/>
              <w:rPr>
                <w:rFonts w:ascii="LFT Etica Lt" w:hAnsi="LFT Etica Lt" w:cs="Arial"/>
                <w:b/>
                <w:sz w:val="26"/>
                <w:szCs w:val="26"/>
              </w:rPr>
            </w:pPr>
            <w:r>
              <w:rPr>
                <w:rFonts w:ascii="LFT Etica Lt" w:hAnsi="LFT Etica Lt" w:cs="Arial"/>
                <w:b/>
                <w:sz w:val="26"/>
                <w:szCs w:val="26"/>
              </w:rPr>
              <w:t>Tabella riepilogativa Sistemi Operativi supportati</w:t>
            </w:r>
          </w:p>
        </w:tc>
      </w:tr>
      <w:tr>
        <w:tblPrEx>
          <w:tblCellMar>
            <w:left w:w="70" w:type="dxa"/>
            <w:right w:w="70" w:type="dxa"/>
          </w:tblCellMar>
          <w:tblLook w:val="0000" w:firstRow="0" w:lastRow="0" w:firstColumn="0" w:lastColumn="0" w:noHBand="0" w:noVBand="0"/>
        </w:tblPrEx>
        <w:trPr>
          <w:trHeight w:val="283"/>
          <w:jc w:val="center"/>
        </w:trPr>
        <w:tc>
          <w:tcPr>
            <w:tcW w:w="2665" w:type="dxa"/>
            <w:shd w:val="clear" w:color="auto" w:fill="F2F2F2"/>
            <w:tcMar>
              <w:top w:w="57" w:type="dxa"/>
              <w:bottom w:w="57" w:type="dxa"/>
            </w:tcMar>
            <w:vAlign w:val="center"/>
          </w:tcPr>
          <w:p>
            <w:pPr>
              <w:pStyle w:val="Intestazione"/>
              <w:jc w:val="center"/>
              <w:rPr>
                <w:rFonts w:ascii="LFT Etica Lt" w:hAnsi="LFT Etica Lt" w:cs="Arial"/>
                <w:b/>
                <w:sz w:val="18"/>
                <w:szCs w:val="16"/>
              </w:rPr>
            </w:pPr>
            <w:r>
              <w:rPr>
                <w:rFonts w:ascii="LFT Etica Lt" w:hAnsi="LFT Etica Lt" w:cs="Arial"/>
                <w:b/>
                <w:sz w:val="18"/>
                <w:szCs w:val="16"/>
              </w:rPr>
              <w:t>Sistema Operativo</w:t>
            </w:r>
          </w:p>
        </w:tc>
        <w:tc>
          <w:tcPr>
            <w:tcW w:w="6974" w:type="dxa"/>
            <w:shd w:val="clear" w:color="auto" w:fill="F2F2F2"/>
            <w:tcMar>
              <w:top w:w="57" w:type="dxa"/>
              <w:bottom w:w="57" w:type="dxa"/>
            </w:tcMar>
            <w:vAlign w:val="center"/>
          </w:tcPr>
          <w:p>
            <w:pPr>
              <w:pStyle w:val="Intestazione"/>
              <w:jc w:val="center"/>
              <w:rPr>
                <w:rFonts w:ascii="LFT Etica Lt" w:hAnsi="LFT Etica Lt" w:cs="Arial"/>
                <w:b/>
                <w:sz w:val="18"/>
                <w:szCs w:val="16"/>
              </w:rPr>
            </w:pPr>
            <w:r>
              <w:rPr>
                <w:rFonts w:ascii="LFT Etica Lt" w:hAnsi="LFT Etica Lt" w:cs="Arial"/>
                <w:b/>
                <w:sz w:val="18"/>
                <w:szCs w:val="16"/>
              </w:rPr>
              <w:t>Versione</w:t>
            </w:r>
          </w:p>
        </w:tc>
      </w:tr>
      <w:tr>
        <w:tblPrEx>
          <w:tblCellMar>
            <w:left w:w="70" w:type="dxa"/>
            <w:right w:w="70" w:type="dxa"/>
          </w:tblCellMar>
          <w:tblLook w:val="0000" w:firstRow="0" w:lastRow="0" w:firstColumn="0" w:lastColumn="0" w:noHBand="0" w:noVBand="0"/>
        </w:tblPrEx>
        <w:trPr>
          <w:trHeight w:val="1701"/>
          <w:jc w:val="center"/>
        </w:trPr>
        <w:tc>
          <w:tcPr>
            <w:tcW w:w="2665" w:type="dxa"/>
            <w:shd w:val="clear" w:color="auto" w:fill="FFFFFF"/>
            <w:tcMar>
              <w:top w:w="57" w:type="dxa"/>
              <w:bottom w:w="57" w:type="dxa"/>
            </w:tcMar>
            <w:vAlign w:val="center"/>
          </w:tcPr>
          <w:p>
            <w:pPr>
              <w:jc w:val="center"/>
              <w:rPr>
                <w:rFonts w:ascii="LFT Etica Lt" w:hAnsi="LFT Etica Lt" w:cs="Arial"/>
                <w:b/>
                <w:bCs/>
                <w:sz w:val="18"/>
                <w:szCs w:val="16"/>
              </w:rPr>
            </w:pPr>
            <w:r>
              <w:rPr>
                <w:rFonts w:ascii="LFT Etica Lt" w:hAnsi="LFT Etica Lt" w:cs="Arial"/>
                <w:b/>
                <w:bCs/>
                <w:sz w:val="18"/>
                <w:szCs w:val="16"/>
              </w:rPr>
              <w:t>Windows</w:t>
            </w:r>
            <w:r>
              <w:rPr>
                <w:rFonts w:ascii="LFT Etica Lt" w:hAnsi="LFT Etica Lt" w:cs="Arial"/>
                <w:bCs/>
                <w:sz w:val="18"/>
                <w:szCs w:val="16"/>
              </w:rPr>
              <w:t xml:space="preserve"> (1)</w:t>
            </w:r>
          </w:p>
        </w:tc>
        <w:tc>
          <w:tcPr>
            <w:tcW w:w="6974" w:type="dxa"/>
            <w:shd w:val="clear" w:color="auto" w:fill="FFFFFF"/>
            <w:tcMar>
              <w:top w:w="57" w:type="dxa"/>
              <w:bottom w:w="57" w:type="dxa"/>
            </w:tcMar>
            <w:vAlign w:val="center"/>
          </w:tcPr>
          <w:p>
            <w:pPr>
              <w:rPr>
                <w:rFonts w:ascii="LFT Etica Lt" w:hAnsi="LFT Etica Lt" w:cs="Arial"/>
                <w:i/>
                <w:sz w:val="18"/>
                <w:szCs w:val="16"/>
                <w:lang w:val="en-GB"/>
              </w:rPr>
            </w:pPr>
            <w:r>
              <w:rPr>
                <w:rFonts w:ascii="LFT Etica Lt" w:hAnsi="LFT Etica Lt" w:cs="Arial"/>
                <w:sz w:val="18"/>
                <w:szCs w:val="16"/>
                <w:lang w:val="en-GB"/>
              </w:rPr>
              <w:t xml:space="preserve">2008 Server SP2 </w:t>
            </w:r>
            <w:r>
              <w:rPr>
                <w:rFonts w:ascii="LFT Etica Lt" w:hAnsi="LFT Etica Lt" w:cs="Arial"/>
                <w:i/>
                <w:sz w:val="18"/>
                <w:szCs w:val="16"/>
                <w:lang w:val="en-GB"/>
              </w:rPr>
              <w:t>(2)</w:t>
            </w:r>
          </w:p>
          <w:p>
            <w:pPr>
              <w:rPr>
                <w:rFonts w:ascii="LFT Etica Lt" w:hAnsi="LFT Etica Lt" w:cs="Arial"/>
                <w:i/>
                <w:sz w:val="18"/>
                <w:szCs w:val="16"/>
                <w:lang w:val="en-GB"/>
              </w:rPr>
            </w:pPr>
            <w:r>
              <w:rPr>
                <w:rFonts w:ascii="LFT Etica Lt" w:hAnsi="LFT Etica Lt" w:cs="Arial"/>
                <w:sz w:val="18"/>
                <w:szCs w:val="16"/>
                <w:lang w:val="en-GB"/>
              </w:rPr>
              <w:t xml:space="preserve">2008 R2 SP1 </w:t>
            </w:r>
            <w:r>
              <w:rPr>
                <w:rFonts w:ascii="LFT Etica Lt" w:hAnsi="LFT Etica Lt" w:cs="Arial"/>
                <w:i/>
                <w:sz w:val="18"/>
                <w:szCs w:val="16"/>
                <w:lang w:val="en-GB"/>
              </w:rPr>
              <w:t>(2)</w:t>
            </w:r>
          </w:p>
          <w:p>
            <w:pPr>
              <w:rPr>
                <w:rFonts w:ascii="LFT Etica Lt" w:hAnsi="LFT Etica Lt" w:cs="Arial"/>
                <w:sz w:val="18"/>
                <w:szCs w:val="16"/>
                <w:lang w:val="en-GB"/>
              </w:rPr>
            </w:pPr>
            <w:r>
              <w:rPr>
                <w:rFonts w:ascii="LFT Etica Lt" w:hAnsi="LFT Etica Lt" w:cs="Arial"/>
                <w:sz w:val="18"/>
                <w:szCs w:val="16"/>
                <w:lang w:val="en-GB"/>
              </w:rPr>
              <w:t>SBS 2008 Server SP2 (2)</w:t>
            </w:r>
          </w:p>
          <w:p>
            <w:pPr>
              <w:rPr>
                <w:rFonts w:ascii="LFT Etica Lt" w:hAnsi="LFT Etica Lt" w:cs="Arial"/>
                <w:sz w:val="18"/>
                <w:szCs w:val="16"/>
                <w:lang w:val="en-GB"/>
              </w:rPr>
            </w:pPr>
            <w:r>
              <w:rPr>
                <w:rFonts w:ascii="LFT Etica Lt" w:hAnsi="LFT Etica Lt" w:cs="Arial"/>
                <w:sz w:val="18"/>
                <w:szCs w:val="16"/>
                <w:lang w:val="en-GB"/>
              </w:rPr>
              <w:t xml:space="preserve">7 Professional </w:t>
            </w:r>
          </w:p>
          <w:p>
            <w:pPr>
              <w:rPr>
                <w:rFonts w:ascii="LFT Etica Lt" w:hAnsi="LFT Etica Lt" w:cs="Arial"/>
                <w:sz w:val="18"/>
                <w:szCs w:val="16"/>
                <w:lang w:val="en-GB"/>
              </w:rPr>
            </w:pPr>
            <w:r>
              <w:rPr>
                <w:rFonts w:ascii="LFT Etica Lt" w:hAnsi="LFT Etica Lt" w:cs="Arial"/>
                <w:sz w:val="18"/>
                <w:szCs w:val="16"/>
                <w:lang w:val="en-GB"/>
              </w:rPr>
              <w:t>SBS 2011 Server (2)</w:t>
            </w:r>
          </w:p>
          <w:p>
            <w:pPr>
              <w:rPr>
                <w:rFonts w:ascii="LFT Etica Lt" w:hAnsi="LFT Etica Lt" w:cs="Arial"/>
                <w:sz w:val="18"/>
                <w:szCs w:val="16"/>
                <w:lang w:val="en-GB"/>
              </w:rPr>
            </w:pPr>
            <w:r>
              <w:rPr>
                <w:rFonts w:ascii="LFT Etica Lt" w:hAnsi="LFT Etica Lt" w:cs="Arial"/>
                <w:sz w:val="18"/>
                <w:szCs w:val="16"/>
                <w:lang w:val="en-GB"/>
              </w:rPr>
              <w:t>Server 2012, 2012 R2</w:t>
            </w:r>
          </w:p>
          <w:p>
            <w:pPr>
              <w:rPr>
                <w:rFonts w:ascii="LFT Etica Lt" w:hAnsi="LFT Etica Lt" w:cs="Arial"/>
                <w:sz w:val="18"/>
                <w:szCs w:val="16"/>
                <w:lang w:val="en-GB"/>
              </w:rPr>
            </w:pPr>
            <w:r>
              <w:rPr>
                <w:rFonts w:ascii="LFT Etica Lt" w:hAnsi="LFT Etica Lt" w:cs="Arial"/>
                <w:sz w:val="18"/>
                <w:szCs w:val="16"/>
                <w:lang w:val="en-GB"/>
              </w:rPr>
              <w:t xml:space="preserve">8.1 Pro </w:t>
            </w:r>
          </w:p>
          <w:p>
            <w:pPr>
              <w:rPr>
                <w:rFonts w:ascii="LFT Etica Lt" w:hAnsi="LFT Etica Lt" w:cs="Arial"/>
                <w:sz w:val="18"/>
                <w:szCs w:val="16"/>
                <w:lang w:val="en-GB"/>
              </w:rPr>
            </w:pPr>
            <w:r>
              <w:rPr>
                <w:rFonts w:ascii="LFT Etica Lt" w:hAnsi="LFT Etica Lt" w:cs="Arial"/>
                <w:sz w:val="18"/>
                <w:szCs w:val="16"/>
                <w:lang w:val="en-GB"/>
              </w:rPr>
              <w:t>10 Pro 30</w:t>
            </w:r>
          </w:p>
          <w:p>
            <w:pPr>
              <w:rPr>
                <w:rFonts w:ascii="LFT Etica Lt" w:hAnsi="LFT Etica Lt" w:cs="Arial"/>
                <w:sz w:val="18"/>
                <w:szCs w:val="16"/>
                <w:lang w:val="en-GB"/>
              </w:rPr>
            </w:pPr>
            <w:r>
              <w:rPr>
                <w:rFonts w:ascii="LFT Etica Lt" w:hAnsi="LFT Etica Lt" w:cs="Arial"/>
                <w:sz w:val="18"/>
                <w:szCs w:val="16"/>
                <w:lang w:val="en-GB"/>
              </w:rPr>
              <w:t>Server 2016</w:t>
            </w:r>
          </w:p>
        </w:tc>
      </w:tr>
      <w:tr>
        <w:tblPrEx>
          <w:tblCellMar>
            <w:left w:w="70" w:type="dxa"/>
            <w:right w:w="70" w:type="dxa"/>
          </w:tblCellMar>
          <w:tblLook w:val="0000" w:firstRow="0" w:lastRow="0" w:firstColumn="0" w:lastColumn="0" w:noHBand="0" w:noVBand="0"/>
        </w:tblPrEx>
        <w:trPr>
          <w:trHeight w:val="1247"/>
          <w:jc w:val="center"/>
        </w:trPr>
        <w:tc>
          <w:tcPr>
            <w:tcW w:w="2665" w:type="dxa"/>
            <w:shd w:val="clear" w:color="auto" w:fill="FFFFFF"/>
            <w:tcMar>
              <w:top w:w="57" w:type="dxa"/>
              <w:bottom w:w="57" w:type="dxa"/>
            </w:tcMar>
            <w:vAlign w:val="center"/>
          </w:tcPr>
          <w:p>
            <w:pPr>
              <w:jc w:val="center"/>
              <w:rPr>
                <w:rFonts w:ascii="LFT Etica Lt" w:hAnsi="LFT Etica Lt" w:cs="Arial"/>
                <w:b/>
                <w:bCs/>
                <w:sz w:val="18"/>
                <w:szCs w:val="16"/>
              </w:rPr>
            </w:pPr>
            <w:r>
              <w:rPr>
                <w:rFonts w:ascii="LFT Etica Lt" w:hAnsi="LFT Etica Lt" w:cs="Arial"/>
                <w:b/>
                <w:bCs/>
                <w:sz w:val="18"/>
                <w:szCs w:val="16"/>
              </w:rPr>
              <w:t>Linux</w:t>
            </w:r>
          </w:p>
        </w:tc>
        <w:tc>
          <w:tcPr>
            <w:tcW w:w="6974" w:type="dxa"/>
            <w:shd w:val="clear" w:color="auto" w:fill="FFFFFF"/>
            <w:tcMar>
              <w:top w:w="57" w:type="dxa"/>
              <w:bottom w:w="57" w:type="dxa"/>
            </w:tcMar>
            <w:vAlign w:val="center"/>
          </w:tcPr>
          <w:p>
            <w:pPr>
              <w:rPr>
                <w:rFonts w:ascii="LFT Etica Lt" w:hAnsi="LFT Etica Lt" w:cs="Arial"/>
                <w:sz w:val="18"/>
                <w:szCs w:val="16"/>
                <w:lang w:val="en-GB"/>
              </w:rPr>
            </w:pPr>
            <w:r>
              <w:rPr>
                <w:rFonts w:ascii="LFT Etica Lt" w:hAnsi="LFT Etica Lt" w:cs="Arial"/>
                <w:b/>
                <w:bCs/>
                <w:sz w:val="18"/>
                <w:szCs w:val="16"/>
                <w:lang w:val="en-GB"/>
              </w:rPr>
              <w:t xml:space="preserve">SLES </w:t>
            </w:r>
            <w:r>
              <w:rPr>
                <w:rFonts w:ascii="LFT Etica Lt" w:hAnsi="LFT Etica Lt" w:cs="Arial"/>
                <w:sz w:val="18"/>
                <w:szCs w:val="16"/>
                <w:lang w:val="en-GB"/>
              </w:rPr>
              <w:t>11-SP3, 11-SP4</w:t>
            </w:r>
          </w:p>
          <w:p>
            <w:pPr>
              <w:rPr>
                <w:rFonts w:ascii="LFT Etica Lt" w:hAnsi="LFT Etica Lt" w:cs="Arial"/>
                <w:sz w:val="18"/>
                <w:szCs w:val="16"/>
                <w:lang w:val="en-GB"/>
              </w:rPr>
            </w:pPr>
            <w:r>
              <w:rPr>
                <w:rFonts w:ascii="LFT Etica Lt" w:hAnsi="LFT Etica Lt" w:cs="Arial"/>
                <w:b/>
                <w:bCs/>
                <w:sz w:val="18"/>
                <w:szCs w:val="16"/>
                <w:lang w:val="en-GB"/>
              </w:rPr>
              <w:t xml:space="preserve">Ubuntu </w:t>
            </w:r>
            <w:r>
              <w:rPr>
                <w:rFonts w:ascii="LFT Etica Lt" w:hAnsi="LFT Etica Lt" w:cs="Arial"/>
                <w:sz w:val="18"/>
                <w:szCs w:val="16"/>
                <w:lang w:val="en-GB"/>
              </w:rPr>
              <w:t>14.04 LTS, 16.04 LTS, 17.04</w:t>
            </w:r>
          </w:p>
          <w:p>
            <w:pPr>
              <w:rPr>
                <w:rFonts w:ascii="LFT Etica Lt" w:hAnsi="LFT Etica Lt" w:cs="Arial"/>
                <w:sz w:val="18"/>
                <w:szCs w:val="16"/>
                <w:lang w:val="en-GB"/>
              </w:rPr>
            </w:pPr>
            <w:r>
              <w:rPr>
                <w:rFonts w:ascii="LFT Etica Lt" w:hAnsi="LFT Etica Lt" w:cs="Arial"/>
                <w:b/>
                <w:bCs/>
                <w:sz w:val="18"/>
                <w:szCs w:val="16"/>
                <w:lang w:val="en-GB"/>
              </w:rPr>
              <w:t>Fedora</w:t>
            </w:r>
            <w:r>
              <w:rPr>
                <w:rFonts w:ascii="LFT Etica Lt" w:hAnsi="LFT Etica Lt" w:cs="Arial"/>
                <w:sz w:val="18"/>
                <w:szCs w:val="16"/>
                <w:lang w:val="en-GB"/>
              </w:rPr>
              <w:t xml:space="preserve"> 22, 25</w:t>
            </w:r>
          </w:p>
          <w:p>
            <w:pPr>
              <w:rPr>
                <w:rFonts w:ascii="LFT Etica Lt" w:hAnsi="LFT Etica Lt" w:cs="Arial"/>
                <w:sz w:val="18"/>
                <w:szCs w:val="16"/>
                <w:lang w:val="en-GB"/>
              </w:rPr>
            </w:pPr>
            <w:r>
              <w:rPr>
                <w:rFonts w:ascii="LFT Etica Lt" w:hAnsi="LFT Etica Lt" w:cs="Arial"/>
                <w:b/>
                <w:bCs/>
                <w:sz w:val="18"/>
                <w:szCs w:val="16"/>
                <w:lang w:val="en-GB"/>
              </w:rPr>
              <w:t xml:space="preserve">CentOS </w:t>
            </w:r>
            <w:r>
              <w:rPr>
                <w:rFonts w:ascii="LFT Etica Lt" w:hAnsi="LFT Etica Lt" w:cs="Arial"/>
                <w:sz w:val="18"/>
                <w:szCs w:val="16"/>
                <w:lang w:val="en-GB"/>
              </w:rPr>
              <w:t>6.4, 6.5, 6.6, 7.3</w:t>
            </w:r>
          </w:p>
          <w:p>
            <w:pPr>
              <w:rPr>
                <w:rFonts w:ascii="LFT Etica Lt" w:hAnsi="LFT Etica Lt" w:cs="Arial"/>
                <w:sz w:val="18"/>
                <w:szCs w:val="16"/>
                <w:lang w:val="en-GB"/>
              </w:rPr>
            </w:pPr>
            <w:r>
              <w:rPr>
                <w:rFonts w:ascii="LFT Etica Lt" w:hAnsi="LFT Etica Lt" w:cs="Arial"/>
                <w:b/>
                <w:bCs/>
                <w:sz w:val="18"/>
                <w:szCs w:val="16"/>
                <w:lang w:val="en-GB"/>
              </w:rPr>
              <w:t xml:space="preserve">PowerPC - </w:t>
            </w:r>
            <w:r>
              <w:rPr>
                <w:rFonts w:ascii="LFT Etica Lt" w:hAnsi="LFT Etica Lt" w:cs="Arial"/>
                <w:b/>
                <w:sz w:val="18"/>
                <w:szCs w:val="16"/>
                <w:lang w:val="en-GB"/>
              </w:rPr>
              <w:t>OpenSuse</w:t>
            </w:r>
            <w:r>
              <w:rPr>
                <w:rFonts w:ascii="LFT Etica Lt" w:hAnsi="LFT Etica Lt" w:cs="Arial"/>
                <w:sz w:val="18"/>
                <w:szCs w:val="16"/>
                <w:lang w:val="en-GB"/>
              </w:rPr>
              <w:t xml:space="preserve"> 10.3</w:t>
            </w:r>
          </w:p>
          <w:p>
            <w:pPr>
              <w:rPr>
                <w:rFonts w:ascii="LFT Etica Lt" w:hAnsi="LFT Etica Lt" w:cs="Arial"/>
                <w:sz w:val="18"/>
                <w:szCs w:val="16"/>
                <w:lang w:val="en-GB"/>
              </w:rPr>
            </w:pPr>
            <w:r>
              <w:rPr>
                <w:rFonts w:ascii="LFT Etica Lt" w:hAnsi="LFT Etica Lt" w:cs="Arial"/>
                <w:b/>
                <w:bCs/>
                <w:sz w:val="18"/>
                <w:szCs w:val="16"/>
                <w:lang w:val="en-GB"/>
              </w:rPr>
              <w:t xml:space="preserve">PowerPC - </w:t>
            </w:r>
            <w:r>
              <w:rPr>
                <w:rFonts w:ascii="LFT Etica Lt" w:hAnsi="LFT Etica Lt" w:cs="Arial"/>
                <w:b/>
                <w:sz w:val="18"/>
                <w:szCs w:val="16"/>
                <w:lang w:val="en-GB"/>
              </w:rPr>
              <w:t>SLES</w:t>
            </w:r>
            <w:r>
              <w:rPr>
                <w:rFonts w:ascii="LFT Etica Lt" w:hAnsi="LFT Etica Lt" w:cs="Arial"/>
                <w:sz w:val="18"/>
                <w:szCs w:val="16"/>
                <w:lang w:val="en-GB"/>
              </w:rPr>
              <w:t xml:space="preserve"> 11-SP3, 11-SP4</w:t>
            </w:r>
          </w:p>
        </w:tc>
      </w:tr>
    </w:tbl>
    <w:p>
      <w:pPr>
        <w:pStyle w:val="Ignora"/>
        <w:rPr>
          <w:sz w:val="10"/>
          <w:szCs w:val="10"/>
          <w:lang w:val="en-GB"/>
        </w:rPr>
      </w:pPr>
    </w:p>
    <w:p>
      <w:pPr>
        <w:numPr>
          <w:ilvl w:val="0"/>
          <w:numId w:val="5"/>
        </w:numPr>
        <w:ind w:left="284" w:hanging="284"/>
        <w:jc w:val="both"/>
        <w:rPr>
          <w:rFonts w:ascii="LFT Etica Lt" w:hAnsi="LFT Etica Lt" w:cs="Arial"/>
          <w:sz w:val="18"/>
          <w:szCs w:val="16"/>
        </w:rPr>
      </w:pPr>
      <w:r>
        <w:rPr>
          <w:rFonts w:ascii="LFT Etica Lt" w:hAnsi="LFT Etica Lt" w:cs="Arial"/>
          <w:sz w:val="18"/>
          <w:szCs w:val="18"/>
        </w:rPr>
        <w:t>Sono escluse tutte le versioni dei sistemi operativi destinate ad un’utenza ‘Home’.</w:t>
      </w:r>
    </w:p>
    <w:p>
      <w:pPr>
        <w:numPr>
          <w:ilvl w:val="0"/>
          <w:numId w:val="8"/>
        </w:numPr>
        <w:ind w:left="284" w:hanging="284"/>
        <w:jc w:val="both"/>
        <w:rPr>
          <w:rFonts w:ascii="LFT Etica Lt" w:hAnsi="LFT Etica Lt" w:cs="Arial"/>
          <w:sz w:val="18"/>
          <w:szCs w:val="16"/>
        </w:rPr>
      </w:pPr>
      <w:r>
        <w:rPr>
          <w:rFonts w:ascii="LFT Etica Lt" w:hAnsi="LFT Etica Lt" w:cs="Arial"/>
          <w:sz w:val="18"/>
          <w:szCs w:val="16"/>
        </w:rPr>
        <w:t>ATTENZIONE: si consiglia l’utilizzo della versione Windows Server 2012 e successive</w:t>
      </w:r>
    </w:p>
    <w:p>
      <w:pPr>
        <w:pStyle w:val="CorpoAltF0"/>
        <w:rPr>
          <w:sz w:val="10"/>
          <w:szCs w:val="10"/>
        </w:rPr>
      </w:pPr>
    </w:p>
    <w:p>
      <w:pPr>
        <w:pStyle w:val="Ignora"/>
        <w:rPr>
          <w:sz w:val="10"/>
          <w:szCs w:val="10"/>
        </w:rPr>
      </w:pPr>
    </w:p>
    <w:tbl>
      <w:tblPr>
        <w:tblW w:w="9639" w:type="dxa"/>
        <w:jc w:val="center"/>
        <w:tblBorders>
          <w:top w:val="single" w:sz="4" w:space="0" w:color="4BACC6"/>
          <w:left w:val="single" w:sz="4" w:space="0" w:color="4BACC6"/>
          <w:bottom w:val="single" w:sz="4" w:space="0" w:color="4BACC6"/>
          <w:right w:val="single" w:sz="4" w:space="0" w:color="4BACC6"/>
          <w:insideH w:val="single" w:sz="6" w:space="0" w:color="4BACC6"/>
          <w:insideV w:val="single" w:sz="6" w:space="0" w:color="4BACC6"/>
        </w:tblBorders>
        <w:shd w:val="clear" w:color="auto" w:fill="FFFFFF"/>
        <w:tblLook w:val="01E0" w:firstRow="1" w:lastRow="1" w:firstColumn="1" w:lastColumn="1" w:noHBand="0" w:noVBand="0"/>
      </w:tblPr>
      <w:tblGrid>
        <w:gridCol w:w="2665"/>
        <w:gridCol w:w="6974"/>
      </w:tblGrid>
      <w:tr>
        <w:trPr>
          <w:trHeight w:val="397"/>
          <w:jc w:val="center"/>
        </w:trPr>
        <w:tc>
          <w:tcPr>
            <w:tcW w:w="9639" w:type="dxa"/>
            <w:gridSpan w:val="2"/>
            <w:shd w:val="clear" w:color="auto" w:fill="DBDBDB"/>
            <w:vAlign w:val="center"/>
          </w:tcPr>
          <w:p>
            <w:pPr>
              <w:pStyle w:val="Intestazione"/>
              <w:ind w:left="-108"/>
              <w:jc w:val="center"/>
              <w:rPr>
                <w:rFonts w:ascii="LFT Etica Lt" w:hAnsi="LFT Etica Lt" w:cs="Arial"/>
                <w:b/>
                <w:sz w:val="26"/>
                <w:szCs w:val="26"/>
              </w:rPr>
            </w:pPr>
            <w:r>
              <w:rPr>
                <w:rFonts w:ascii="LFT Etica Lt" w:hAnsi="LFT Etica Lt" w:cs="Arial"/>
                <w:b/>
                <w:sz w:val="26"/>
                <w:szCs w:val="26"/>
              </w:rPr>
              <w:t>Tabella riepilogativa Sistemi Operativi in dismissione</w:t>
            </w:r>
          </w:p>
        </w:tc>
      </w:tr>
      <w:tr>
        <w:tblPrEx>
          <w:tblCellMar>
            <w:left w:w="70" w:type="dxa"/>
            <w:right w:w="70" w:type="dxa"/>
          </w:tblCellMar>
          <w:tblLook w:val="0000" w:firstRow="0" w:lastRow="0" w:firstColumn="0" w:lastColumn="0" w:noHBand="0" w:noVBand="0"/>
        </w:tblPrEx>
        <w:trPr>
          <w:trHeight w:val="283"/>
          <w:jc w:val="center"/>
        </w:trPr>
        <w:tc>
          <w:tcPr>
            <w:tcW w:w="2665" w:type="dxa"/>
            <w:shd w:val="clear" w:color="auto" w:fill="F2F2F2"/>
            <w:tcMar>
              <w:top w:w="57" w:type="dxa"/>
              <w:bottom w:w="57" w:type="dxa"/>
            </w:tcMar>
            <w:vAlign w:val="center"/>
          </w:tcPr>
          <w:p>
            <w:pPr>
              <w:pStyle w:val="Intestazione"/>
              <w:jc w:val="center"/>
              <w:rPr>
                <w:rFonts w:ascii="LFT Etica Lt" w:hAnsi="LFT Etica Lt" w:cs="Arial"/>
                <w:b/>
                <w:sz w:val="18"/>
                <w:szCs w:val="16"/>
              </w:rPr>
            </w:pPr>
            <w:r>
              <w:rPr>
                <w:rFonts w:ascii="LFT Etica Lt" w:hAnsi="LFT Etica Lt" w:cs="Arial"/>
                <w:b/>
                <w:sz w:val="18"/>
                <w:szCs w:val="16"/>
              </w:rPr>
              <w:t>Sistema Operativo</w:t>
            </w:r>
          </w:p>
        </w:tc>
        <w:tc>
          <w:tcPr>
            <w:tcW w:w="6974" w:type="dxa"/>
            <w:shd w:val="clear" w:color="auto" w:fill="F2F2F2"/>
            <w:tcMar>
              <w:top w:w="57" w:type="dxa"/>
              <w:bottom w:w="57" w:type="dxa"/>
            </w:tcMar>
            <w:vAlign w:val="center"/>
          </w:tcPr>
          <w:p>
            <w:pPr>
              <w:pStyle w:val="Intestazione"/>
              <w:jc w:val="center"/>
              <w:rPr>
                <w:rFonts w:ascii="LFT Etica Lt" w:hAnsi="LFT Etica Lt" w:cs="Arial"/>
                <w:b/>
                <w:sz w:val="18"/>
                <w:szCs w:val="16"/>
              </w:rPr>
            </w:pPr>
            <w:r>
              <w:rPr>
                <w:rFonts w:ascii="LFT Etica Lt" w:hAnsi="LFT Etica Lt" w:cs="Arial"/>
                <w:b/>
                <w:sz w:val="18"/>
                <w:szCs w:val="16"/>
              </w:rPr>
              <w:t>Versione</w:t>
            </w:r>
          </w:p>
        </w:tc>
      </w:tr>
      <w:tr>
        <w:tblPrEx>
          <w:tblCellMar>
            <w:left w:w="70" w:type="dxa"/>
            <w:right w:w="70" w:type="dxa"/>
          </w:tblCellMar>
          <w:tblLook w:val="0000" w:firstRow="0" w:lastRow="0" w:firstColumn="0" w:lastColumn="0" w:noHBand="0" w:noVBand="0"/>
        </w:tblPrEx>
        <w:trPr>
          <w:trHeight w:val="1247"/>
          <w:jc w:val="center"/>
        </w:trPr>
        <w:tc>
          <w:tcPr>
            <w:tcW w:w="2665" w:type="dxa"/>
            <w:shd w:val="clear" w:color="auto" w:fill="FFFFFF"/>
            <w:tcMar>
              <w:top w:w="57" w:type="dxa"/>
              <w:bottom w:w="57" w:type="dxa"/>
            </w:tcMar>
            <w:vAlign w:val="center"/>
          </w:tcPr>
          <w:p>
            <w:pPr>
              <w:jc w:val="center"/>
              <w:rPr>
                <w:rFonts w:ascii="LFT Etica Lt" w:hAnsi="LFT Etica Lt" w:cs="Arial"/>
                <w:b/>
                <w:bCs/>
                <w:sz w:val="18"/>
                <w:szCs w:val="16"/>
              </w:rPr>
            </w:pPr>
            <w:r>
              <w:rPr>
                <w:rFonts w:ascii="LFT Etica Lt" w:hAnsi="LFT Etica Lt" w:cs="Arial"/>
                <w:b/>
                <w:bCs/>
                <w:sz w:val="18"/>
                <w:szCs w:val="16"/>
              </w:rPr>
              <w:t>Linux</w:t>
            </w:r>
          </w:p>
        </w:tc>
        <w:tc>
          <w:tcPr>
            <w:tcW w:w="6974" w:type="dxa"/>
            <w:shd w:val="clear" w:color="auto" w:fill="FFFFFF"/>
            <w:tcMar>
              <w:top w:w="57" w:type="dxa"/>
              <w:bottom w:w="57" w:type="dxa"/>
            </w:tcMar>
            <w:vAlign w:val="center"/>
          </w:tcPr>
          <w:p>
            <w:pPr>
              <w:rPr>
                <w:rFonts w:ascii="LFT Etica Lt" w:hAnsi="LFT Etica Lt" w:cs="Arial"/>
                <w:sz w:val="18"/>
                <w:szCs w:val="16"/>
              </w:rPr>
            </w:pPr>
            <w:r>
              <w:rPr>
                <w:rFonts w:ascii="LFT Etica Lt" w:hAnsi="LFT Etica Lt" w:cs="Arial"/>
                <w:b/>
                <w:sz w:val="18"/>
                <w:szCs w:val="16"/>
              </w:rPr>
              <w:t>TeamLinux</w:t>
            </w:r>
            <w:r>
              <w:rPr>
                <w:rFonts w:ascii="LFT Etica Lt" w:hAnsi="LFT Etica Lt" w:cs="Arial"/>
                <w:sz w:val="18"/>
                <w:szCs w:val="16"/>
              </w:rPr>
              <w:t xml:space="preserve"> 3.2: verrà dismesso il supporto il 31 luglio 2018</w:t>
            </w:r>
          </w:p>
          <w:p>
            <w:pPr>
              <w:rPr>
                <w:rFonts w:ascii="LFT Etica Lt" w:hAnsi="LFT Etica Lt" w:cs="Arial"/>
                <w:sz w:val="18"/>
                <w:szCs w:val="16"/>
              </w:rPr>
            </w:pPr>
            <w:r>
              <w:rPr>
                <w:rFonts w:ascii="LFT Etica Lt" w:hAnsi="LFT Etica Lt" w:cs="Arial"/>
                <w:b/>
                <w:sz w:val="18"/>
                <w:szCs w:val="16"/>
              </w:rPr>
              <w:t>TeamLinux</w:t>
            </w:r>
            <w:r>
              <w:rPr>
                <w:rFonts w:ascii="LFT Etica Lt" w:hAnsi="LFT Etica Lt" w:cs="Arial"/>
                <w:sz w:val="18"/>
                <w:szCs w:val="16"/>
              </w:rPr>
              <w:t xml:space="preserve"> 4.2: verrà dismesso il supporto il 31 dicembre 2018</w:t>
            </w:r>
          </w:p>
          <w:p>
            <w:pPr>
              <w:rPr>
                <w:rFonts w:ascii="LFT Etica Lt" w:hAnsi="LFT Etica Lt" w:cs="Arial"/>
                <w:sz w:val="18"/>
                <w:szCs w:val="16"/>
              </w:rPr>
            </w:pPr>
            <w:r>
              <w:rPr>
                <w:rFonts w:ascii="LFT Etica Lt" w:hAnsi="LFT Etica Lt" w:cs="Arial"/>
                <w:b/>
                <w:sz w:val="18"/>
                <w:szCs w:val="16"/>
              </w:rPr>
              <w:t>TeamLinux</w:t>
            </w:r>
            <w:r>
              <w:rPr>
                <w:rFonts w:ascii="LFT Etica Lt" w:hAnsi="LFT Etica Lt" w:cs="Arial"/>
                <w:sz w:val="18"/>
                <w:szCs w:val="16"/>
              </w:rPr>
              <w:t xml:space="preserve"> 4.4: verrà dismesso il supporto il 31 dicembre 2018</w:t>
            </w:r>
          </w:p>
          <w:p>
            <w:pPr>
              <w:rPr>
                <w:rFonts w:ascii="LFT Etica Lt" w:hAnsi="LFT Etica Lt" w:cs="Arial"/>
                <w:sz w:val="12"/>
                <w:szCs w:val="16"/>
              </w:rPr>
            </w:pPr>
          </w:p>
          <w:p>
            <w:pPr>
              <w:rPr>
                <w:rFonts w:ascii="LFT Etica Lt" w:hAnsi="LFT Etica Lt" w:cs="Arial"/>
                <w:sz w:val="18"/>
                <w:szCs w:val="16"/>
              </w:rPr>
            </w:pPr>
            <w:r>
              <w:rPr>
                <w:rFonts w:ascii="LFT Etica Lt" w:hAnsi="LFT Etica Lt" w:cs="Arial"/>
                <w:b/>
                <w:bCs/>
                <w:sz w:val="18"/>
                <w:szCs w:val="16"/>
              </w:rPr>
              <w:t xml:space="preserve">SLES </w:t>
            </w:r>
            <w:r>
              <w:rPr>
                <w:rFonts w:ascii="LFT Etica Lt" w:hAnsi="LFT Etica Lt" w:cs="Arial"/>
                <w:sz w:val="18"/>
                <w:szCs w:val="16"/>
              </w:rPr>
              <w:t>11-SP1: verrà dismesso il supporto il 31 luglio 2018</w:t>
            </w:r>
          </w:p>
          <w:p>
            <w:pPr>
              <w:rPr>
                <w:rFonts w:ascii="LFT Etica Lt" w:hAnsi="LFT Etica Lt" w:cs="Arial"/>
                <w:sz w:val="12"/>
                <w:szCs w:val="16"/>
              </w:rPr>
            </w:pPr>
          </w:p>
          <w:p>
            <w:pPr>
              <w:rPr>
                <w:rFonts w:ascii="LFT Etica Lt" w:hAnsi="LFT Etica Lt" w:cs="Arial"/>
                <w:sz w:val="12"/>
                <w:szCs w:val="16"/>
              </w:rPr>
            </w:pPr>
            <w:r>
              <w:rPr>
                <w:rFonts w:ascii="LFT Etica Lt" w:hAnsi="LFT Etica Lt" w:cs="Arial"/>
                <w:b/>
                <w:bCs/>
                <w:sz w:val="18"/>
                <w:szCs w:val="16"/>
              </w:rPr>
              <w:t>Ubuntu</w:t>
            </w:r>
            <w:r>
              <w:rPr>
                <w:rFonts w:ascii="LFT Etica Lt" w:hAnsi="LFT Etica Lt" w:cs="Arial"/>
                <w:sz w:val="18"/>
                <w:szCs w:val="16"/>
              </w:rPr>
              <w:t xml:space="preserve"> 14.10 e 15.04: verrà dismesso il supporto il 31 luglio 2018 </w:t>
            </w:r>
          </w:p>
          <w:p>
            <w:pPr>
              <w:rPr>
                <w:rFonts w:ascii="LFT Etica Lt" w:hAnsi="LFT Etica Lt" w:cs="Arial"/>
                <w:sz w:val="18"/>
                <w:szCs w:val="16"/>
              </w:rPr>
            </w:pPr>
            <w:r>
              <w:rPr>
                <w:rFonts w:ascii="LFT Etica Lt" w:hAnsi="LFT Etica Lt" w:cs="Arial"/>
                <w:b/>
                <w:bCs/>
                <w:sz w:val="18"/>
                <w:szCs w:val="16"/>
              </w:rPr>
              <w:t xml:space="preserve">Fedora </w:t>
            </w:r>
            <w:r>
              <w:rPr>
                <w:rFonts w:ascii="LFT Etica Lt" w:hAnsi="LFT Etica Lt" w:cs="Arial"/>
                <w:sz w:val="18"/>
                <w:szCs w:val="16"/>
              </w:rPr>
              <w:t>20: verrà dismesso il supporto il 31 luglio 2018</w:t>
            </w:r>
          </w:p>
        </w:tc>
      </w:tr>
    </w:tbl>
    <w:p>
      <w:pPr>
        <w:pStyle w:val="Ignora"/>
        <w:rPr>
          <w:sz w:val="10"/>
          <w:szCs w:val="10"/>
        </w:rPr>
      </w:pPr>
    </w:p>
    <w:p>
      <w:pPr>
        <w:jc w:val="both"/>
        <w:rPr>
          <w:rFonts w:ascii="LFT Etica Lt" w:hAnsi="LFT Etica Lt"/>
          <w:sz w:val="18"/>
          <w:szCs w:val="18"/>
        </w:rPr>
      </w:pPr>
      <w:r>
        <w:rPr>
          <w:rFonts w:ascii="LFT Etica Lt" w:hAnsi="LFT Etica Lt"/>
          <w:sz w:val="18"/>
          <w:szCs w:val="18"/>
        </w:rPr>
        <w:t>In alternativa a TeamLinux si suggerisce l’utilizzo dei seguenti sistemi operativi:</w:t>
      </w:r>
    </w:p>
    <w:p>
      <w:pPr>
        <w:pStyle w:val="Paragrafoelenco"/>
        <w:numPr>
          <w:ilvl w:val="0"/>
          <w:numId w:val="9"/>
        </w:numPr>
        <w:ind w:left="426" w:hanging="284"/>
        <w:jc w:val="both"/>
        <w:rPr>
          <w:rFonts w:ascii="LFT Etica Lt" w:hAnsi="LFT Etica Lt"/>
          <w:b/>
          <w:sz w:val="18"/>
          <w:szCs w:val="18"/>
        </w:rPr>
      </w:pPr>
      <w:r>
        <w:rPr>
          <w:rFonts w:ascii="LFT Etica Lt" w:hAnsi="LFT Etica Lt"/>
          <w:b/>
          <w:sz w:val="18"/>
          <w:szCs w:val="18"/>
        </w:rPr>
        <w:t>Ubuntu 16.04 LTS 64 bit</w:t>
      </w:r>
    </w:p>
    <w:p>
      <w:pPr>
        <w:pStyle w:val="Paragrafoelenco"/>
        <w:numPr>
          <w:ilvl w:val="0"/>
          <w:numId w:val="9"/>
        </w:numPr>
        <w:ind w:left="426" w:hanging="284"/>
        <w:jc w:val="both"/>
        <w:rPr>
          <w:rFonts w:ascii="LFT Etica Lt" w:hAnsi="LFT Etica Lt"/>
          <w:b/>
          <w:sz w:val="18"/>
          <w:szCs w:val="18"/>
        </w:rPr>
      </w:pPr>
      <w:proofErr w:type="spellStart"/>
      <w:r>
        <w:rPr>
          <w:rFonts w:ascii="LFT Etica Lt" w:hAnsi="LFT Etica Lt"/>
          <w:b/>
          <w:sz w:val="18"/>
          <w:szCs w:val="18"/>
        </w:rPr>
        <w:t>CentOS</w:t>
      </w:r>
      <w:proofErr w:type="spellEnd"/>
      <w:r>
        <w:rPr>
          <w:rFonts w:ascii="LFT Etica Lt" w:hAnsi="LFT Etica Lt"/>
          <w:b/>
          <w:sz w:val="18"/>
          <w:szCs w:val="18"/>
        </w:rPr>
        <w:t xml:space="preserve"> 7.3 64 bit</w:t>
      </w:r>
    </w:p>
    <w:p>
      <w:pPr>
        <w:pStyle w:val="Ignora"/>
        <w:rPr>
          <w:sz w:val="10"/>
          <w:szCs w:val="10"/>
        </w:rPr>
      </w:pPr>
    </w:p>
    <w:p>
      <w:pPr>
        <w:jc w:val="both"/>
        <w:rPr>
          <w:rFonts w:ascii="LFT Etica Lt" w:hAnsi="LFT Etica Lt" w:cs="Arial"/>
          <w:i/>
          <w:sz w:val="18"/>
          <w:szCs w:val="18"/>
        </w:rPr>
      </w:pPr>
      <w:r>
        <w:rPr>
          <w:rFonts w:ascii="LFT Etica Lt" w:hAnsi="LFT Etica Lt" w:cs="Arial"/>
          <w:b/>
          <w:sz w:val="18"/>
          <w:szCs w:val="18"/>
        </w:rPr>
        <w:t xml:space="preserve">Release Software di base richieste dalla linea LYNFA </w:t>
      </w:r>
    </w:p>
    <w:p>
      <w:pPr>
        <w:numPr>
          <w:ilvl w:val="0"/>
          <w:numId w:val="7"/>
        </w:numPr>
        <w:ind w:left="426" w:hanging="284"/>
        <w:jc w:val="both"/>
        <w:rPr>
          <w:rFonts w:ascii="LFT Etica Lt" w:hAnsi="LFT Etica Lt" w:cs="Arial"/>
          <w:sz w:val="18"/>
          <w:szCs w:val="18"/>
        </w:rPr>
      </w:pPr>
      <w:r>
        <w:rPr>
          <w:rFonts w:ascii="LFT Etica Lt" w:hAnsi="LFT Etica Lt" w:cs="Arial"/>
          <w:sz w:val="18"/>
          <w:szCs w:val="18"/>
        </w:rPr>
        <w:t>POLYEDRO ultima versione rilasciata</w:t>
      </w:r>
    </w:p>
    <w:p>
      <w:pPr>
        <w:pStyle w:val="Ignora"/>
        <w:rPr>
          <w:sz w:val="10"/>
          <w:szCs w:val="10"/>
        </w:rPr>
      </w:pPr>
    </w:p>
    <w:p>
      <w:pPr>
        <w:jc w:val="both"/>
        <w:rPr>
          <w:rFonts w:ascii="LFT Etica Lt" w:hAnsi="LFT Etica Lt" w:cs="Arial"/>
          <w:sz w:val="18"/>
          <w:szCs w:val="18"/>
        </w:rPr>
      </w:pPr>
      <w:r>
        <w:rPr>
          <w:rFonts w:ascii="LFT Etica Lt" w:hAnsi="LFT Etica Lt" w:cs="Arial"/>
          <w:b/>
          <w:sz w:val="18"/>
          <w:szCs w:val="18"/>
        </w:rPr>
        <w:t xml:space="preserve">Release Software di base richieste da linea Gecom e Gamma </w:t>
      </w:r>
      <w:proofErr w:type="spellStart"/>
      <w:r>
        <w:rPr>
          <w:rFonts w:ascii="LFT Etica Lt" w:hAnsi="LFT Etica Lt" w:cs="Arial"/>
          <w:b/>
          <w:sz w:val="18"/>
          <w:szCs w:val="18"/>
        </w:rPr>
        <w:t>Evolution</w:t>
      </w:r>
      <w:proofErr w:type="spellEnd"/>
    </w:p>
    <w:p>
      <w:pPr>
        <w:numPr>
          <w:ilvl w:val="0"/>
          <w:numId w:val="7"/>
        </w:numPr>
        <w:ind w:left="426" w:hanging="284"/>
        <w:jc w:val="both"/>
        <w:rPr>
          <w:rFonts w:ascii="LFT Etica Lt" w:hAnsi="LFT Etica Lt" w:cs="Arial"/>
          <w:sz w:val="18"/>
          <w:szCs w:val="18"/>
        </w:rPr>
      </w:pPr>
      <w:r>
        <w:rPr>
          <w:rFonts w:ascii="LFT Etica Lt" w:hAnsi="LFT Etica Lt" w:cs="Arial"/>
          <w:sz w:val="18"/>
          <w:szCs w:val="18"/>
        </w:rPr>
        <w:t>TeamPortal ultima versione rilasciata</w:t>
      </w:r>
    </w:p>
    <w:p>
      <w:pPr>
        <w:numPr>
          <w:ilvl w:val="0"/>
          <w:numId w:val="7"/>
        </w:numPr>
        <w:ind w:left="426" w:hanging="284"/>
        <w:jc w:val="both"/>
        <w:rPr>
          <w:rFonts w:ascii="LFT Etica Lt" w:hAnsi="LFT Etica Lt" w:cs="Arial"/>
          <w:sz w:val="18"/>
          <w:szCs w:val="18"/>
        </w:rPr>
      </w:pPr>
      <w:r>
        <w:rPr>
          <w:rFonts w:ascii="LFT Etica Lt" w:hAnsi="LFT Etica Lt" w:cs="Arial"/>
          <w:sz w:val="18"/>
          <w:szCs w:val="18"/>
        </w:rPr>
        <w:t>Moduli software di base per Ambienti Integrazione:</w:t>
      </w:r>
    </w:p>
    <w:p>
      <w:pPr>
        <w:pStyle w:val="Paragrafoelenco"/>
        <w:numPr>
          <w:ilvl w:val="0"/>
          <w:numId w:val="10"/>
        </w:numPr>
        <w:ind w:left="851" w:hanging="284"/>
        <w:jc w:val="both"/>
        <w:rPr>
          <w:rFonts w:ascii="LFT Etica Lt" w:hAnsi="LFT Etica Lt" w:cs="Arial"/>
          <w:sz w:val="18"/>
          <w:szCs w:val="18"/>
        </w:rPr>
      </w:pPr>
      <w:r>
        <w:rPr>
          <w:rFonts w:ascii="LFT Etica Lt" w:hAnsi="LFT Etica Lt" w:cs="Arial"/>
          <w:sz w:val="18"/>
          <w:szCs w:val="18"/>
        </w:rPr>
        <w:t xml:space="preserve">Sysint/W 20140100 </w:t>
      </w:r>
    </w:p>
    <w:p>
      <w:pPr>
        <w:pStyle w:val="Paragrafoelenco"/>
        <w:numPr>
          <w:ilvl w:val="0"/>
          <w:numId w:val="10"/>
        </w:numPr>
        <w:ind w:left="851" w:hanging="284"/>
        <w:jc w:val="both"/>
        <w:rPr>
          <w:rFonts w:ascii="LFT Etica Lt" w:hAnsi="LFT Etica Lt" w:cs="Arial"/>
          <w:sz w:val="18"/>
          <w:szCs w:val="18"/>
        </w:rPr>
      </w:pPr>
      <w:r>
        <w:rPr>
          <w:rFonts w:ascii="LFT Etica Lt" w:hAnsi="LFT Etica Lt" w:cs="Arial"/>
          <w:sz w:val="18"/>
          <w:szCs w:val="18"/>
        </w:rPr>
        <w:t>SysIntGateway ultima versione rilasciata</w:t>
      </w:r>
    </w:p>
    <w:p>
      <w:pPr>
        <w:pStyle w:val="Paragrafoelenco"/>
        <w:numPr>
          <w:ilvl w:val="0"/>
          <w:numId w:val="10"/>
        </w:numPr>
        <w:ind w:left="851" w:hanging="284"/>
        <w:jc w:val="both"/>
        <w:rPr>
          <w:rFonts w:ascii="LFT Etica Lt" w:hAnsi="LFT Etica Lt" w:cs="Arial"/>
          <w:sz w:val="18"/>
          <w:szCs w:val="18"/>
        </w:rPr>
      </w:pPr>
      <w:r>
        <w:rPr>
          <w:rFonts w:ascii="LFT Etica Lt" w:hAnsi="LFT Etica Lt" w:cs="Arial"/>
          <w:sz w:val="18"/>
          <w:szCs w:val="18"/>
        </w:rPr>
        <w:t>Runtime Cobol 812-20160100</w:t>
      </w:r>
    </w:p>
    <w:p>
      <w:pPr>
        <w:pStyle w:val="Ignora"/>
        <w:rPr>
          <w:sz w:val="10"/>
          <w:szCs w:val="10"/>
        </w:rPr>
      </w:pPr>
    </w:p>
    <w:p>
      <w:pPr>
        <w:jc w:val="both"/>
        <w:rPr>
          <w:rFonts w:ascii="LFT Etica Lt" w:hAnsi="LFT Etica Lt" w:cs="Arial"/>
          <w:b/>
          <w:sz w:val="18"/>
          <w:szCs w:val="18"/>
        </w:rPr>
      </w:pPr>
      <w:r>
        <w:rPr>
          <w:rFonts w:ascii="LFT Etica Lt" w:hAnsi="LFT Etica Lt" w:cs="Arial"/>
          <w:b/>
          <w:sz w:val="18"/>
          <w:szCs w:val="18"/>
        </w:rPr>
        <w:t xml:space="preserve">Dismissione modulo AcuXDBC </w:t>
      </w:r>
    </w:p>
    <w:p>
      <w:pPr>
        <w:jc w:val="both"/>
        <w:rPr>
          <w:rFonts w:ascii="LFT Etica Lt" w:hAnsi="LFT Etica Lt" w:cs="Arial"/>
          <w:sz w:val="18"/>
          <w:szCs w:val="18"/>
        </w:rPr>
      </w:pPr>
      <w:r>
        <w:rPr>
          <w:rFonts w:ascii="LFT Etica Lt" w:hAnsi="LFT Etica Lt" w:cs="Arial"/>
          <w:sz w:val="18"/>
          <w:szCs w:val="18"/>
        </w:rPr>
        <w:t>Il modulo in oggetto non sarà più supportato a partire da dicembre 2018. Le stesse funzionalità sono fornite dal C-</w:t>
      </w:r>
      <w:proofErr w:type="spellStart"/>
      <w:r>
        <w:rPr>
          <w:rFonts w:ascii="LFT Etica Lt" w:hAnsi="LFT Etica Lt" w:cs="Arial"/>
          <w:sz w:val="18"/>
          <w:szCs w:val="18"/>
        </w:rPr>
        <w:t>treeRTG</w:t>
      </w:r>
      <w:proofErr w:type="spellEnd"/>
      <w:r>
        <w:rPr>
          <w:rFonts w:ascii="LFT Etica Lt" w:hAnsi="LFT Etica Lt" w:cs="Arial"/>
          <w:sz w:val="18"/>
          <w:szCs w:val="18"/>
        </w:rPr>
        <w:t>.</w:t>
      </w:r>
    </w:p>
    <w:bookmarkEnd w:id="30"/>
    <w:sectPr>
      <w:headerReference w:type="default" r:id="rId9"/>
      <w:footerReference w:type="default" r:id="rId10"/>
      <w:pgSz w:w="11907" w:h="16840" w:code="9"/>
      <w:pgMar w:top="567" w:right="1134" w:bottom="1134" w:left="1134" w:header="397" w:footer="397" w:gutter="0"/>
      <w:pgNumType w:chapStyle="1" w:chapSep="period"/>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FT Etica Lt">
    <w:altName w:val="Corbel"/>
    <w:panose1 w:val="00000000000000000000"/>
    <w:charset w:val="00"/>
    <w:family w:val="modern"/>
    <w:notTrueType/>
    <w:pitch w:val="variable"/>
    <w:sig w:usb0="A00000AF" w:usb1="5000207B" w:usb2="00000000" w:usb3="00000000" w:csb0="00000093"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CorpoAltF0"/>
      <w:jc w:val="center"/>
      <w:rPr>
        <w:sz w:val="10"/>
        <w:szCs w:val="10"/>
      </w:rPr>
    </w:pPr>
    <w:r>
      <w:rPr>
        <w:noProof/>
        <w:sz w:val="10"/>
        <w:szCs w:val="10"/>
      </w:rPr>
      <w:drawing>
        <wp:inline distT="0" distB="0" distL="0" distR="0">
          <wp:extent cx="6120000" cy="360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000" cy="36000"/>
                  </a:xfrm>
                  <a:prstGeom prst="rect">
                    <a:avLst/>
                  </a:prstGeom>
                  <a:noFill/>
                  <a:ln>
                    <a:noFill/>
                  </a:ln>
                </pic:spPr>
              </pic:pic>
            </a:graphicData>
          </a:graphic>
        </wp:inline>
      </w:drawing>
    </w:r>
  </w:p>
  <w:tbl>
    <w:tblPr>
      <w:tblW w:w="9639" w:type="dxa"/>
      <w:jc w:val="center"/>
      <w:tblLayout w:type="fixed"/>
      <w:tblCellMar>
        <w:left w:w="70" w:type="dxa"/>
        <w:right w:w="70" w:type="dxa"/>
      </w:tblCellMar>
      <w:tblLook w:val="0000" w:firstRow="0" w:lastRow="0" w:firstColumn="0" w:lastColumn="0" w:noHBand="0" w:noVBand="0"/>
    </w:tblPr>
    <w:tblGrid>
      <w:gridCol w:w="2977"/>
      <w:gridCol w:w="4961"/>
      <w:gridCol w:w="1701"/>
    </w:tblGrid>
    <w:tr>
      <w:trPr>
        <w:trHeight w:hRule="exact" w:val="567"/>
        <w:jc w:val="center"/>
      </w:trPr>
      <w:tc>
        <w:tcPr>
          <w:tcW w:w="2977" w:type="dxa"/>
          <w:tcMar>
            <w:left w:w="0" w:type="dxa"/>
          </w:tcMar>
          <w:vAlign w:val="center"/>
        </w:tcPr>
        <w:p>
          <w:pPr>
            <w:spacing w:line="240" w:lineRule="atLeast"/>
            <w:ind w:right="360"/>
            <w:rPr>
              <w:rStyle w:val="Numeropagina"/>
              <w:rFonts w:ascii="Courier" w:hAnsi="Courier"/>
              <w:b/>
            </w:rPr>
          </w:pPr>
        </w:p>
      </w:tc>
      <w:tc>
        <w:tcPr>
          <w:tcW w:w="4961" w:type="dxa"/>
        </w:tcPr>
        <w:p>
          <w:pPr>
            <w:spacing w:line="240" w:lineRule="atLeast"/>
            <w:jc w:val="center"/>
            <w:rPr>
              <w:rStyle w:val="Numeropagina"/>
              <w:rFonts w:ascii="Arial" w:hAnsi="Arial" w:cs="Arial"/>
              <w:i/>
              <w:sz w:val="20"/>
            </w:rPr>
          </w:pPr>
          <w:r>
            <w:rPr>
              <w:rStyle w:val="Numeropagina"/>
              <w:rFonts w:ascii="Arial" w:hAnsi="Arial" w:cs="Arial"/>
              <w:i/>
              <w:sz w:val="20"/>
            </w:rPr>
            <w:t>Integrazione alla guida utente</w:t>
          </w:r>
        </w:p>
        <w:p>
          <w:pPr>
            <w:jc w:val="center"/>
            <w:rPr>
              <w:rFonts w:ascii="Arial" w:hAnsi="Arial" w:cs="Arial"/>
              <w:i/>
              <w:sz w:val="20"/>
              <w:szCs w:val="20"/>
            </w:rPr>
          </w:pPr>
          <w:r>
            <w:rPr>
              <w:rFonts w:ascii="Arial" w:hAnsi="Arial" w:cs="Arial"/>
              <w:i/>
              <w:sz w:val="20"/>
              <w:szCs w:val="20"/>
            </w:rPr>
            <w:t>PAGHE 2017.2.5</w:t>
          </w:r>
        </w:p>
      </w:tc>
      <w:tc>
        <w:tcPr>
          <w:tcW w:w="1701" w:type="dxa"/>
        </w:tcPr>
        <w:p>
          <w:pPr>
            <w:spacing w:line="240" w:lineRule="atLeast"/>
            <w:ind w:right="141"/>
            <w:jc w:val="right"/>
            <w:rPr>
              <w:rStyle w:val="Numeropagina"/>
              <w:rFonts w:ascii="Arial" w:hAnsi="Arial" w:cs="Arial"/>
              <w:sz w:val="20"/>
            </w:rPr>
          </w:pPr>
          <w:r>
            <w:rPr>
              <w:rStyle w:val="Numeropagina"/>
              <w:rFonts w:ascii="Arial" w:hAnsi="Arial" w:cs="Arial"/>
              <w:sz w:val="20"/>
            </w:rPr>
            <w:fldChar w:fldCharType="begin"/>
          </w:r>
          <w:r>
            <w:rPr>
              <w:rStyle w:val="Numeropagina"/>
              <w:rFonts w:ascii="Arial" w:hAnsi="Arial" w:cs="Arial"/>
              <w:sz w:val="20"/>
            </w:rPr>
            <w:instrText xml:space="preserve"> PAGE </w:instrText>
          </w:r>
          <w:r>
            <w:rPr>
              <w:rStyle w:val="Numeropagina"/>
              <w:rFonts w:ascii="Arial" w:hAnsi="Arial" w:cs="Arial"/>
              <w:sz w:val="20"/>
            </w:rPr>
            <w:fldChar w:fldCharType="separate"/>
          </w:r>
          <w:r>
            <w:rPr>
              <w:rStyle w:val="Numeropagina"/>
              <w:rFonts w:ascii="Arial" w:hAnsi="Arial" w:cs="Arial"/>
              <w:noProof/>
              <w:sz w:val="20"/>
            </w:rPr>
            <w:t>3</w:t>
          </w:r>
          <w:r>
            <w:rPr>
              <w:rStyle w:val="Numeropagina"/>
              <w:rFonts w:ascii="Arial" w:hAnsi="Arial" w:cs="Arial"/>
              <w:sz w:val="20"/>
            </w:rPr>
            <w:fldChar w:fldCharType="end"/>
          </w:r>
        </w:p>
      </w:tc>
    </w:tr>
  </w:tbl>
  <w:p>
    <w:pPr>
      <w:pStyle w:val="corpoAltF"/>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4663"/>
      <w:gridCol w:w="2141"/>
    </w:tblGrid>
    <w:tr>
      <w:trPr>
        <w:cantSplit/>
      </w:trPr>
      <w:tc>
        <w:tcPr>
          <w:tcW w:w="2835" w:type="dxa"/>
          <w:tcBorders>
            <w:top w:val="nil"/>
            <w:left w:val="nil"/>
            <w:bottom w:val="single" w:sz="4" w:space="0" w:color="auto"/>
            <w:right w:val="nil"/>
          </w:tcBorders>
        </w:tcPr>
        <w:p>
          <w:pPr>
            <w:pStyle w:val="Intestazione"/>
            <w:spacing w:before="4"/>
            <w:rPr>
              <w:rFonts w:ascii="Courier" w:hAnsi="Courier"/>
              <w:b/>
            </w:rPr>
          </w:pPr>
          <w:r>
            <w:rPr>
              <w:rFonts w:ascii="Courier" w:hAnsi="Courier"/>
              <w:b/>
              <w:noProof/>
            </w:rPr>
            <w:drawing>
              <wp:inline distT="0" distB="0" distL="0" distR="0">
                <wp:extent cx="1693545" cy="367030"/>
                <wp:effectExtent l="0" t="0" r="1905" b="0"/>
                <wp:docPr id="2" name="Immagine 2"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3545" cy="367030"/>
                        </a:xfrm>
                        <a:prstGeom prst="rect">
                          <a:avLst/>
                        </a:prstGeom>
                        <a:noFill/>
                        <a:ln>
                          <a:noFill/>
                        </a:ln>
                      </pic:spPr>
                    </pic:pic>
                  </a:graphicData>
                </a:graphic>
              </wp:inline>
            </w:drawing>
          </w:r>
        </w:p>
      </w:tc>
      <w:tc>
        <w:tcPr>
          <w:tcW w:w="4663" w:type="dxa"/>
          <w:tcBorders>
            <w:top w:val="nil"/>
            <w:left w:val="nil"/>
            <w:bottom w:val="single" w:sz="4" w:space="0" w:color="auto"/>
            <w:right w:val="nil"/>
          </w:tcBorders>
          <w:vAlign w:val="bottom"/>
        </w:tcPr>
        <w:p>
          <w:pPr>
            <w:pStyle w:val="Intestazione"/>
            <w:jc w:val="center"/>
            <w:rPr>
              <w:rFonts w:ascii="Arial" w:hAnsi="Arial" w:cs="Arial"/>
              <w:b/>
              <w:bCs/>
              <w:sz w:val="18"/>
            </w:rPr>
          </w:pPr>
          <w:r>
            <w:rPr>
              <w:rFonts w:ascii="Arial" w:hAnsi="Arial" w:cs="Arial"/>
              <w:b/>
              <w:bCs/>
              <w:color w:val="000080"/>
            </w:rPr>
            <w:t>NOTE OPERATIVE DI RELEASE</w:t>
          </w:r>
        </w:p>
      </w:tc>
      <w:tc>
        <w:tcPr>
          <w:tcW w:w="2141" w:type="dxa"/>
          <w:tcBorders>
            <w:top w:val="nil"/>
            <w:left w:val="nil"/>
            <w:bottom w:val="single" w:sz="4" w:space="0" w:color="auto"/>
            <w:right w:val="nil"/>
          </w:tcBorders>
          <w:vAlign w:val="bottom"/>
        </w:tcPr>
        <w:p>
          <w:pPr>
            <w:pStyle w:val="Intestazione"/>
            <w:jc w:val="right"/>
            <w:rPr>
              <w:rFonts w:ascii="Arial" w:hAnsi="Arial" w:cs="Arial"/>
            </w:rPr>
          </w:pPr>
        </w:p>
      </w:tc>
    </w:tr>
    <w:tr>
      <w:trPr>
        <w:cantSplit/>
      </w:trPr>
      <w:tc>
        <w:tcPr>
          <w:tcW w:w="9639" w:type="dxa"/>
          <w:gridSpan w:val="3"/>
          <w:tcBorders>
            <w:top w:val="single" w:sz="4" w:space="0" w:color="auto"/>
            <w:left w:val="nil"/>
            <w:bottom w:val="nil"/>
            <w:right w:val="nil"/>
          </w:tcBorders>
          <w:vAlign w:val="bottom"/>
        </w:tcPr>
        <w:p>
          <w:pPr>
            <w:pStyle w:val="Intestazione"/>
            <w:jc w:val="center"/>
            <w:rPr>
              <w:rFonts w:ascii="Arial" w:hAnsi="Arial" w:cs="Arial"/>
              <w:color w:val="000080"/>
              <w:sz w:val="12"/>
            </w:rPr>
          </w:pPr>
        </w:p>
        <w:p>
          <w:pPr>
            <w:pStyle w:val="Intestazione"/>
            <w:jc w:val="center"/>
            <w:rPr>
              <w:rFonts w:ascii="Arial" w:hAnsi="Arial" w:cs="Arial"/>
              <w:color w:val="000080"/>
              <w:sz w:val="16"/>
            </w:rPr>
          </w:pPr>
          <w:r>
            <w:rPr>
              <w:rFonts w:ascii="Arial" w:hAnsi="Arial" w:cs="Arial"/>
              <w:color w:val="000080"/>
              <w:sz w:val="16"/>
            </w:rPr>
            <w:t>Il presente documento costituisce un’integrazione al manuale utente del prodotto ed evidenzia le variazioni apportate con la release.</w:t>
          </w:r>
        </w:p>
        <w:p>
          <w:pPr>
            <w:pStyle w:val="Intestazione"/>
            <w:rPr>
              <w:rFonts w:ascii="Arial" w:hAnsi="Arial" w:cs="Arial"/>
              <w:b/>
              <w:bCs/>
              <w:color w:val="000080"/>
              <w:sz w:val="10"/>
              <w:szCs w:val="10"/>
            </w:rPr>
          </w:pPr>
        </w:p>
      </w:tc>
    </w:tr>
  </w:tbl>
  <w:p>
    <w:pPr>
      <w:pStyle w:val="CorpoAltF0"/>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62F9F"/>
    <w:multiLevelType w:val="hybridMultilevel"/>
    <w:tmpl w:val="646C089E"/>
    <w:lvl w:ilvl="0" w:tplc="30D4B79C">
      <w:start w:val="20"/>
      <w:numFmt w:val="bullet"/>
      <w:lvlText w:val="-"/>
      <w:lvlJc w:val="left"/>
      <w:pPr>
        <w:ind w:left="814" w:hanging="360"/>
      </w:pPr>
      <w:rPr>
        <w:rFonts w:ascii="Arial" w:eastAsia="Times New Roman" w:hAnsi="Arial" w:cs="Arial" w:hint="default"/>
      </w:rPr>
    </w:lvl>
    <w:lvl w:ilvl="1" w:tplc="04100003" w:tentative="1">
      <w:start w:val="1"/>
      <w:numFmt w:val="bullet"/>
      <w:lvlText w:val="o"/>
      <w:lvlJc w:val="left"/>
      <w:pPr>
        <w:ind w:left="1534" w:hanging="360"/>
      </w:pPr>
      <w:rPr>
        <w:rFonts w:ascii="Courier New" w:hAnsi="Courier New" w:cs="Courier New" w:hint="default"/>
      </w:rPr>
    </w:lvl>
    <w:lvl w:ilvl="2" w:tplc="04100005" w:tentative="1">
      <w:start w:val="1"/>
      <w:numFmt w:val="bullet"/>
      <w:lvlText w:val=""/>
      <w:lvlJc w:val="left"/>
      <w:pPr>
        <w:ind w:left="2254" w:hanging="360"/>
      </w:pPr>
      <w:rPr>
        <w:rFonts w:ascii="Wingdings" w:hAnsi="Wingdings" w:hint="default"/>
      </w:rPr>
    </w:lvl>
    <w:lvl w:ilvl="3" w:tplc="04100001" w:tentative="1">
      <w:start w:val="1"/>
      <w:numFmt w:val="bullet"/>
      <w:lvlText w:val=""/>
      <w:lvlJc w:val="left"/>
      <w:pPr>
        <w:ind w:left="2974" w:hanging="360"/>
      </w:pPr>
      <w:rPr>
        <w:rFonts w:ascii="Symbol" w:hAnsi="Symbol" w:hint="default"/>
      </w:rPr>
    </w:lvl>
    <w:lvl w:ilvl="4" w:tplc="04100003" w:tentative="1">
      <w:start w:val="1"/>
      <w:numFmt w:val="bullet"/>
      <w:lvlText w:val="o"/>
      <w:lvlJc w:val="left"/>
      <w:pPr>
        <w:ind w:left="3694" w:hanging="360"/>
      </w:pPr>
      <w:rPr>
        <w:rFonts w:ascii="Courier New" w:hAnsi="Courier New" w:cs="Courier New" w:hint="default"/>
      </w:rPr>
    </w:lvl>
    <w:lvl w:ilvl="5" w:tplc="04100005" w:tentative="1">
      <w:start w:val="1"/>
      <w:numFmt w:val="bullet"/>
      <w:lvlText w:val=""/>
      <w:lvlJc w:val="left"/>
      <w:pPr>
        <w:ind w:left="4414" w:hanging="360"/>
      </w:pPr>
      <w:rPr>
        <w:rFonts w:ascii="Wingdings" w:hAnsi="Wingdings" w:hint="default"/>
      </w:rPr>
    </w:lvl>
    <w:lvl w:ilvl="6" w:tplc="04100001" w:tentative="1">
      <w:start w:val="1"/>
      <w:numFmt w:val="bullet"/>
      <w:lvlText w:val=""/>
      <w:lvlJc w:val="left"/>
      <w:pPr>
        <w:ind w:left="5134" w:hanging="360"/>
      </w:pPr>
      <w:rPr>
        <w:rFonts w:ascii="Symbol" w:hAnsi="Symbol" w:hint="default"/>
      </w:rPr>
    </w:lvl>
    <w:lvl w:ilvl="7" w:tplc="04100003" w:tentative="1">
      <w:start w:val="1"/>
      <w:numFmt w:val="bullet"/>
      <w:lvlText w:val="o"/>
      <w:lvlJc w:val="left"/>
      <w:pPr>
        <w:ind w:left="5854" w:hanging="360"/>
      </w:pPr>
      <w:rPr>
        <w:rFonts w:ascii="Courier New" w:hAnsi="Courier New" w:cs="Courier New" w:hint="default"/>
      </w:rPr>
    </w:lvl>
    <w:lvl w:ilvl="8" w:tplc="04100005" w:tentative="1">
      <w:start w:val="1"/>
      <w:numFmt w:val="bullet"/>
      <w:lvlText w:val=""/>
      <w:lvlJc w:val="left"/>
      <w:pPr>
        <w:ind w:left="6574" w:hanging="360"/>
      </w:pPr>
      <w:rPr>
        <w:rFonts w:ascii="Wingdings" w:hAnsi="Wingdings" w:hint="default"/>
      </w:rPr>
    </w:lvl>
  </w:abstractNum>
  <w:abstractNum w:abstractNumId="1" w15:restartNumberingAfterBreak="0">
    <w:nsid w:val="16A2716A"/>
    <w:multiLevelType w:val="hybridMultilevel"/>
    <w:tmpl w:val="A3440972"/>
    <w:lvl w:ilvl="0" w:tplc="CD500E94">
      <w:numFmt w:val="bullet"/>
      <w:lvlText w:val="-"/>
      <w:lvlJc w:val="left"/>
      <w:pPr>
        <w:ind w:left="1174" w:hanging="360"/>
      </w:pPr>
      <w:rPr>
        <w:rFonts w:ascii="Arial" w:eastAsia="Times New Roman" w:hAnsi="Arial" w:cs="Aria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2" w15:restartNumberingAfterBreak="0">
    <w:nsid w:val="17B82C70"/>
    <w:multiLevelType w:val="hybridMultilevel"/>
    <w:tmpl w:val="73FC2366"/>
    <w:lvl w:ilvl="0" w:tplc="77EC24BC">
      <w:start w:val="1"/>
      <w:numFmt w:val="decimal"/>
      <w:lvlText w:val="%1."/>
      <w:lvlJc w:val="left"/>
      <w:pPr>
        <w:tabs>
          <w:tab w:val="num" w:pos="720"/>
        </w:tabs>
        <w:ind w:left="720" w:hanging="360"/>
      </w:pPr>
      <w:rPr>
        <w:rFonts w:hint="default"/>
        <w:b/>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00756B"/>
    <w:multiLevelType w:val="multilevel"/>
    <w:tmpl w:val="5F76A6EE"/>
    <w:lvl w:ilvl="0">
      <w:start w:val="1"/>
      <w:numFmt w:val="decimal"/>
      <w:pStyle w:val="Titolo1"/>
      <w:suff w:val="space"/>
      <w:lvlText w:val="%1"/>
      <w:lvlJc w:val="left"/>
      <w:pPr>
        <w:ind w:left="432" w:hanging="432"/>
      </w:pPr>
    </w:lvl>
    <w:lvl w:ilvl="1">
      <w:start w:val="1"/>
      <w:numFmt w:val="decimal"/>
      <w:suff w:val="space"/>
      <w:lvlText w:val="%1.%2"/>
      <w:lvlJc w:val="left"/>
      <w:pPr>
        <w:ind w:left="576" w:hanging="576"/>
      </w:pPr>
    </w:lvl>
    <w:lvl w:ilvl="2">
      <w:start w:val="1"/>
      <w:numFmt w:val="decimal"/>
      <w:suff w:val="space"/>
      <w:lvlText w:val="%1.%2.%3"/>
      <w:lvlJc w:val="left"/>
      <w:pPr>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4" w15:restartNumberingAfterBreak="0">
    <w:nsid w:val="220A24BE"/>
    <w:multiLevelType w:val="hybridMultilevel"/>
    <w:tmpl w:val="4D1A6E1C"/>
    <w:lvl w:ilvl="0" w:tplc="04100001">
      <w:start w:val="1"/>
      <w:numFmt w:val="bullet"/>
      <w:lvlText w:val=""/>
      <w:lvlJc w:val="left"/>
      <w:pPr>
        <w:ind w:left="3240" w:hanging="360"/>
      </w:pPr>
      <w:rPr>
        <w:rFonts w:ascii="Symbol" w:hAnsi="Symbol" w:hint="default"/>
      </w:rPr>
    </w:lvl>
    <w:lvl w:ilvl="1" w:tplc="04100003" w:tentative="1">
      <w:start w:val="1"/>
      <w:numFmt w:val="bullet"/>
      <w:lvlText w:val="o"/>
      <w:lvlJc w:val="left"/>
      <w:pPr>
        <w:ind w:left="3960" w:hanging="360"/>
      </w:pPr>
      <w:rPr>
        <w:rFonts w:ascii="Courier New" w:hAnsi="Courier New" w:cs="Courier New" w:hint="default"/>
      </w:rPr>
    </w:lvl>
    <w:lvl w:ilvl="2" w:tplc="04100005" w:tentative="1">
      <w:start w:val="1"/>
      <w:numFmt w:val="bullet"/>
      <w:lvlText w:val=""/>
      <w:lvlJc w:val="left"/>
      <w:pPr>
        <w:ind w:left="4680" w:hanging="360"/>
      </w:pPr>
      <w:rPr>
        <w:rFonts w:ascii="Wingdings" w:hAnsi="Wingdings" w:hint="default"/>
      </w:rPr>
    </w:lvl>
    <w:lvl w:ilvl="3" w:tplc="04100001" w:tentative="1">
      <w:start w:val="1"/>
      <w:numFmt w:val="bullet"/>
      <w:lvlText w:val=""/>
      <w:lvlJc w:val="left"/>
      <w:pPr>
        <w:ind w:left="5400" w:hanging="360"/>
      </w:pPr>
      <w:rPr>
        <w:rFonts w:ascii="Symbol" w:hAnsi="Symbol" w:hint="default"/>
      </w:rPr>
    </w:lvl>
    <w:lvl w:ilvl="4" w:tplc="04100003" w:tentative="1">
      <w:start w:val="1"/>
      <w:numFmt w:val="bullet"/>
      <w:lvlText w:val="o"/>
      <w:lvlJc w:val="left"/>
      <w:pPr>
        <w:ind w:left="6120" w:hanging="360"/>
      </w:pPr>
      <w:rPr>
        <w:rFonts w:ascii="Courier New" w:hAnsi="Courier New" w:cs="Courier New" w:hint="default"/>
      </w:rPr>
    </w:lvl>
    <w:lvl w:ilvl="5" w:tplc="04100005" w:tentative="1">
      <w:start w:val="1"/>
      <w:numFmt w:val="bullet"/>
      <w:lvlText w:val=""/>
      <w:lvlJc w:val="left"/>
      <w:pPr>
        <w:ind w:left="6840" w:hanging="360"/>
      </w:pPr>
      <w:rPr>
        <w:rFonts w:ascii="Wingdings" w:hAnsi="Wingdings" w:hint="default"/>
      </w:rPr>
    </w:lvl>
    <w:lvl w:ilvl="6" w:tplc="04100001" w:tentative="1">
      <w:start w:val="1"/>
      <w:numFmt w:val="bullet"/>
      <w:lvlText w:val=""/>
      <w:lvlJc w:val="left"/>
      <w:pPr>
        <w:ind w:left="7560" w:hanging="360"/>
      </w:pPr>
      <w:rPr>
        <w:rFonts w:ascii="Symbol" w:hAnsi="Symbol" w:hint="default"/>
      </w:rPr>
    </w:lvl>
    <w:lvl w:ilvl="7" w:tplc="04100003" w:tentative="1">
      <w:start w:val="1"/>
      <w:numFmt w:val="bullet"/>
      <w:lvlText w:val="o"/>
      <w:lvlJc w:val="left"/>
      <w:pPr>
        <w:ind w:left="8280" w:hanging="360"/>
      </w:pPr>
      <w:rPr>
        <w:rFonts w:ascii="Courier New" w:hAnsi="Courier New" w:cs="Courier New" w:hint="default"/>
      </w:rPr>
    </w:lvl>
    <w:lvl w:ilvl="8" w:tplc="04100005" w:tentative="1">
      <w:start w:val="1"/>
      <w:numFmt w:val="bullet"/>
      <w:lvlText w:val=""/>
      <w:lvlJc w:val="left"/>
      <w:pPr>
        <w:ind w:left="9000" w:hanging="360"/>
      </w:pPr>
      <w:rPr>
        <w:rFonts w:ascii="Wingdings" w:hAnsi="Wingdings" w:hint="default"/>
      </w:rPr>
    </w:lvl>
  </w:abstractNum>
  <w:abstractNum w:abstractNumId="5" w15:restartNumberingAfterBreak="0">
    <w:nsid w:val="2FE5280C"/>
    <w:multiLevelType w:val="hybridMultilevel"/>
    <w:tmpl w:val="3EC8FE2C"/>
    <w:lvl w:ilvl="0" w:tplc="CD500E94">
      <w:numFmt w:val="bullet"/>
      <w:lvlText w:val="-"/>
      <w:lvlJc w:val="left"/>
      <w:pPr>
        <w:ind w:left="1174" w:hanging="360"/>
      </w:pPr>
      <w:rPr>
        <w:rFonts w:ascii="Arial" w:eastAsia="Times New Roman" w:hAnsi="Arial" w:cs="Aria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6" w15:restartNumberingAfterBreak="0">
    <w:nsid w:val="38141485"/>
    <w:multiLevelType w:val="hybridMultilevel"/>
    <w:tmpl w:val="A8427894"/>
    <w:lvl w:ilvl="0" w:tplc="0410000B">
      <w:start w:val="1"/>
      <w:numFmt w:val="bullet"/>
      <w:lvlText w:val=""/>
      <w:lvlJc w:val="left"/>
      <w:pPr>
        <w:tabs>
          <w:tab w:val="num" w:pos="720"/>
        </w:tabs>
        <w:ind w:left="720" w:hanging="360"/>
      </w:pPr>
      <w:rPr>
        <w:rFonts w:ascii="Wingdings" w:hAnsi="Wingdings" w:hint="default"/>
        <w:b/>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735EFC"/>
    <w:multiLevelType w:val="hybridMultilevel"/>
    <w:tmpl w:val="A62ED41E"/>
    <w:lvl w:ilvl="0" w:tplc="C748A54A">
      <w:start w:val="2"/>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8" w15:restartNumberingAfterBreak="0">
    <w:nsid w:val="4F7744D5"/>
    <w:multiLevelType w:val="hybridMultilevel"/>
    <w:tmpl w:val="DD9E90CC"/>
    <w:lvl w:ilvl="0" w:tplc="CD500E94">
      <w:numFmt w:val="bullet"/>
      <w:lvlText w:val="-"/>
      <w:lvlJc w:val="left"/>
      <w:pPr>
        <w:ind w:left="1174" w:hanging="360"/>
      </w:pPr>
      <w:rPr>
        <w:rFonts w:ascii="Arial" w:eastAsia="Times New Roman" w:hAnsi="Arial" w:cs="Aria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9" w15:restartNumberingAfterBreak="0">
    <w:nsid w:val="4FDC0330"/>
    <w:multiLevelType w:val="hybridMultilevel"/>
    <w:tmpl w:val="E5327594"/>
    <w:lvl w:ilvl="0" w:tplc="77EC24BC">
      <w:start w:val="1"/>
      <w:numFmt w:val="decimal"/>
      <w:lvlText w:val="%1."/>
      <w:lvlJc w:val="left"/>
      <w:pPr>
        <w:tabs>
          <w:tab w:val="num" w:pos="720"/>
        </w:tabs>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0B43D46"/>
    <w:multiLevelType w:val="hybridMultilevel"/>
    <w:tmpl w:val="4184EC1C"/>
    <w:lvl w:ilvl="0" w:tplc="04100001">
      <w:start w:val="1"/>
      <w:numFmt w:val="bullet"/>
      <w:lvlText w:val=""/>
      <w:lvlJc w:val="left"/>
      <w:pPr>
        <w:ind w:left="4330" w:hanging="360"/>
      </w:pPr>
      <w:rPr>
        <w:rFonts w:ascii="Symbol" w:hAnsi="Symbol" w:hint="default"/>
      </w:rPr>
    </w:lvl>
    <w:lvl w:ilvl="1" w:tplc="04100003">
      <w:start w:val="1"/>
      <w:numFmt w:val="bullet"/>
      <w:lvlText w:val="o"/>
      <w:lvlJc w:val="left"/>
      <w:pPr>
        <w:ind w:left="2072" w:hanging="360"/>
      </w:pPr>
      <w:rPr>
        <w:rFonts w:ascii="Courier New" w:hAnsi="Courier New" w:cs="Courier New" w:hint="default"/>
      </w:rPr>
    </w:lvl>
    <w:lvl w:ilvl="2" w:tplc="04100005">
      <w:start w:val="1"/>
      <w:numFmt w:val="bullet"/>
      <w:lvlText w:val=""/>
      <w:lvlJc w:val="left"/>
      <w:pPr>
        <w:ind w:left="2792" w:hanging="360"/>
      </w:pPr>
      <w:rPr>
        <w:rFonts w:ascii="Wingdings" w:hAnsi="Wingdings" w:hint="default"/>
      </w:rPr>
    </w:lvl>
    <w:lvl w:ilvl="3" w:tplc="6F58E6EA">
      <w:numFmt w:val="bullet"/>
      <w:lvlText w:val="-"/>
      <w:lvlJc w:val="left"/>
      <w:pPr>
        <w:ind w:left="3512" w:hanging="360"/>
      </w:pPr>
      <w:rPr>
        <w:rFonts w:ascii="LFT Etica Lt" w:eastAsia="Times" w:hAnsi="LFT Etica Lt" w:cs="Arial" w:hint="default"/>
      </w:rPr>
    </w:lvl>
    <w:lvl w:ilvl="4" w:tplc="04100003" w:tentative="1">
      <w:start w:val="1"/>
      <w:numFmt w:val="bullet"/>
      <w:lvlText w:val="o"/>
      <w:lvlJc w:val="left"/>
      <w:pPr>
        <w:ind w:left="4232" w:hanging="360"/>
      </w:pPr>
      <w:rPr>
        <w:rFonts w:ascii="Courier New" w:hAnsi="Courier New" w:cs="Courier New" w:hint="default"/>
      </w:rPr>
    </w:lvl>
    <w:lvl w:ilvl="5" w:tplc="04100005" w:tentative="1">
      <w:start w:val="1"/>
      <w:numFmt w:val="bullet"/>
      <w:lvlText w:val=""/>
      <w:lvlJc w:val="left"/>
      <w:pPr>
        <w:ind w:left="4952" w:hanging="360"/>
      </w:pPr>
      <w:rPr>
        <w:rFonts w:ascii="Wingdings" w:hAnsi="Wingdings" w:hint="default"/>
      </w:rPr>
    </w:lvl>
    <w:lvl w:ilvl="6" w:tplc="04100001" w:tentative="1">
      <w:start w:val="1"/>
      <w:numFmt w:val="bullet"/>
      <w:lvlText w:val=""/>
      <w:lvlJc w:val="left"/>
      <w:pPr>
        <w:ind w:left="5672" w:hanging="360"/>
      </w:pPr>
      <w:rPr>
        <w:rFonts w:ascii="Symbol" w:hAnsi="Symbol" w:hint="default"/>
      </w:rPr>
    </w:lvl>
    <w:lvl w:ilvl="7" w:tplc="04100003" w:tentative="1">
      <w:start w:val="1"/>
      <w:numFmt w:val="bullet"/>
      <w:lvlText w:val="o"/>
      <w:lvlJc w:val="left"/>
      <w:pPr>
        <w:ind w:left="6392" w:hanging="360"/>
      </w:pPr>
      <w:rPr>
        <w:rFonts w:ascii="Courier New" w:hAnsi="Courier New" w:cs="Courier New" w:hint="default"/>
      </w:rPr>
    </w:lvl>
    <w:lvl w:ilvl="8" w:tplc="04100005" w:tentative="1">
      <w:start w:val="1"/>
      <w:numFmt w:val="bullet"/>
      <w:lvlText w:val=""/>
      <w:lvlJc w:val="left"/>
      <w:pPr>
        <w:ind w:left="7112" w:hanging="360"/>
      </w:pPr>
      <w:rPr>
        <w:rFonts w:ascii="Wingdings" w:hAnsi="Wingdings" w:hint="default"/>
      </w:rPr>
    </w:lvl>
  </w:abstractNum>
  <w:abstractNum w:abstractNumId="11" w15:restartNumberingAfterBreak="0">
    <w:nsid w:val="55847BE1"/>
    <w:multiLevelType w:val="hybridMultilevel"/>
    <w:tmpl w:val="8036313A"/>
    <w:lvl w:ilvl="0" w:tplc="CD500E94">
      <w:numFmt w:val="bullet"/>
      <w:lvlText w:val="-"/>
      <w:lvlJc w:val="left"/>
      <w:pPr>
        <w:ind w:left="1174" w:hanging="360"/>
      </w:pPr>
      <w:rPr>
        <w:rFonts w:ascii="Arial" w:eastAsia="Times New Roman" w:hAnsi="Arial" w:cs="Aria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12" w15:restartNumberingAfterBreak="0">
    <w:nsid w:val="5BD8440C"/>
    <w:multiLevelType w:val="hybridMultilevel"/>
    <w:tmpl w:val="6376FBE0"/>
    <w:lvl w:ilvl="0" w:tplc="33B05862">
      <w:numFmt w:val="bullet"/>
      <w:lvlText w:val="-"/>
      <w:lvlJc w:val="left"/>
      <w:pPr>
        <w:ind w:left="3306" w:hanging="360"/>
      </w:pPr>
      <w:rPr>
        <w:rFonts w:ascii="LFT Etica Lt" w:eastAsia="Times" w:hAnsi="LFT Etica Lt" w:cs="Arial" w:hint="default"/>
      </w:rPr>
    </w:lvl>
    <w:lvl w:ilvl="1" w:tplc="04100003" w:tentative="1">
      <w:start w:val="1"/>
      <w:numFmt w:val="bullet"/>
      <w:lvlText w:val="o"/>
      <w:lvlJc w:val="left"/>
      <w:pPr>
        <w:ind w:left="4026" w:hanging="360"/>
      </w:pPr>
      <w:rPr>
        <w:rFonts w:ascii="Courier New" w:hAnsi="Courier New" w:cs="Courier New" w:hint="default"/>
      </w:rPr>
    </w:lvl>
    <w:lvl w:ilvl="2" w:tplc="04100005" w:tentative="1">
      <w:start w:val="1"/>
      <w:numFmt w:val="bullet"/>
      <w:lvlText w:val=""/>
      <w:lvlJc w:val="left"/>
      <w:pPr>
        <w:ind w:left="4746" w:hanging="360"/>
      </w:pPr>
      <w:rPr>
        <w:rFonts w:ascii="Wingdings" w:hAnsi="Wingdings" w:hint="default"/>
      </w:rPr>
    </w:lvl>
    <w:lvl w:ilvl="3" w:tplc="04100001" w:tentative="1">
      <w:start w:val="1"/>
      <w:numFmt w:val="bullet"/>
      <w:lvlText w:val=""/>
      <w:lvlJc w:val="left"/>
      <w:pPr>
        <w:ind w:left="5466" w:hanging="360"/>
      </w:pPr>
      <w:rPr>
        <w:rFonts w:ascii="Symbol" w:hAnsi="Symbol" w:hint="default"/>
      </w:rPr>
    </w:lvl>
    <w:lvl w:ilvl="4" w:tplc="04100003" w:tentative="1">
      <w:start w:val="1"/>
      <w:numFmt w:val="bullet"/>
      <w:lvlText w:val="o"/>
      <w:lvlJc w:val="left"/>
      <w:pPr>
        <w:ind w:left="6186" w:hanging="360"/>
      </w:pPr>
      <w:rPr>
        <w:rFonts w:ascii="Courier New" w:hAnsi="Courier New" w:cs="Courier New" w:hint="default"/>
      </w:rPr>
    </w:lvl>
    <w:lvl w:ilvl="5" w:tplc="04100005" w:tentative="1">
      <w:start w:val="1"/>
      <w:numFmt w:val="bullet"/>
      <w:lvlText w:val=""/>
      <w:lvlJc w:val="left"/>
      <w:pPr>
        <w:ind w:left="6906" w:hanging="360"/>
      </w:pPr>
      <w:rPr>
        <w:rFonts w:ascii="Wingdings" w:hAnsi="Wingdings" w:hint="default"/>
      </w:rPr>
    </w:lvl>
    <w:lvl w:ilvl="6" w:tplc="04100001" w:tentative="1">
      <w:start w:val="1"/>
      <w:numFmt w:val="bullet"/>
      <w:lvlText w:val=""/>
      <w:lvlJc w:val="left"/>
      <w:pPr>
        <w:ind w:left="7626" w:hanging="360"/>
      </w:pPr>
      <w:rPr>
        <w:rFonts w:ascii="Symbol" w:hAnsi="Symbol" w:hint="default"/>
      </w:rPr>
    </w:lvl>
    <w:lvl w:ilvl="7" w:tplc="04100003" w:tentative="1">
      <w:start w:val="1"/>
      <w:numFmt w:val="bullet"/>
      <w:lvlText w:val="o"/>
      <w:lvlJc w:val="left"/>
      <w:pPr>
        <w:ind w:left="8346" w:hanging="360"/>
      </w:pPr>
      <w:rPr>
        <w:rFonts w:ascii="Courier New" w:hAnsi="Courier New" w:cs="Courier New" w:hint="default"/>
      </w:rPr>
    </w:lvl>
    <w:lvl w:ilvl="8" w:tplc="04100005" w:tentative="1">
      <w:start w:val="1"/>
      <w:numFmt w:val="bullet"/>
      <w:lvlText w:val=""/>
      <w:lvlJc w:val="left"/>
      <w:pPr>
        <w:ind w:left="9066" w:hanging="360"/>
      </w:pPr>
      <w:rPr>
        <w:rFonts w:ascii="Wingdings" w:hAnsi="Wingdings" w:hint="default"/>
      </w:rPr>
    </w:lvl>
  </w:abstractNum>
  <w:abstractNum w:abstractNumId="13" w15:restartNumberingAfterBreak="0">
    <w:nsid w:val="60030F97"/>
    <w:multiLevelType w:val="hybridMultilevel"/>
    <w:tmpl w:val="88906F48"/>
    <w:lvl w:ilvl="0" w:tplc="178E00C2">
      <w:numFmt w:val="bullet"/>
      <w:lvlText w:val="-"/>
      <w:lvlJc w:val="left"/>
      <w:pPr>
        <w:ind w:left="814" w:hanging="360"/>
      </w:pPr>
      <w:rPr>
        <w:rFonts w:ascii="Arial" w:eastAsia="Times New Roman" w:hAnsi="Arial" w:cs="Arial" w:hint="default"/>
      </w:rPr>
    </w:lvl>
    <w:lvl w:ilvl="1" w:tplc="04100003" w:tentative="1">
      <w:start w:val="1"/>
      <w:numFmt w:val="bullet"/>
      <w:lvlText w:val="o"/>
      <w:lvlJc w:val="left"/>
      <w:pPr>
        <w:ind w:left="1534" w:hanging="360"/>
      </w:pPr>
      <w:rPr>
        <w:rFonts w:ascii="Courier New" w:hAnsi="Courier New" w:cs="Courier New" w:hint="default"/>
      </w:rPr>
    </w:lvl>
    <w:lvl w:ilvl="2" w:tplc="04100005" w:tentative="1">
      <w:start w:val="1"/>
      <w:numFmt w:val="bullet"/>
      <w:lvlText w:val=""/>
      <w:lvlJc w:val="left"/>
      <w:pPr>
        <w:ind w:left="2254" w:hanging="360"/>
      </w:pPr>
      <w:rPr>
        <w:rFonts w:ascii="Wingdings" w:hAnsi="Wingdings" w:hint="default"/>
      </w:rPr>
    </w:lvl>
    <w:lvl w:ilvl="3" w:tplc="04100001" w:tentative="1">
      <w:start w:val="1"/>
      <w:numFmt w:val="bullet"/>
      <w:lvlText w:val=""/>
      <w:lvlJc w:val="left"/>
      <w:pPr>
        <w:ind w:left="2974" w:hanging="360"/>
      </w:pPr>
      <w:rPr>
        <w:rFonts w:ascii="Symbol" w:hAnsi="Symbol" w:hint="default"/>
      </w:rPr>
    </w:lvl>
    <w:lvl w:ilvl="4" w:tplc="04100003" w:tentative="1">
      <w:start w:val="1"/>
      <w:numFmt w:val="bullet"/>
      <w:lvlText w:val="o"/>
      <w:lvlJc w:val="left"/>
      <w:pPr>
        <w:ind w:left="3694" w:hanging="360"/>
      </w:pPr>
      <w:rPr>
        <w:rFonts w:ascii="Courier New" w:hAnsi="Courier New" w:cs="Courier New" w:hint="default"/>
      </w:rPr>
    </w:lvl>
    <w:lvl w:ilvl="5" w:tplc="04100005" w:tentative="1">
      <w:start w:val="1"/>
      <w:numFmt w:val="bullet"/>
      <w:lvlText w:val=""/>
      <w:lvlJc w:val="left"/>
      <w:pPr>
        <w:ind w:left="4414" w:hanging="360"/>
      </w:pPr>
      <w:rPr>
        <w:rFonts w:ascii="Wingdings" w:hAnsi="Wingdings" w:hint="default"/>
      </w:rPr>
    </w:lvl>
    <w:lvl w:ilvl="6" w:tplc="04100001" w:tentative="1">
      <w:start w:val="1"/>
      <w:numFmt w:val="bullet"/>
      <w:lvlText w:val=""/>
      <w:lvlJc w:val="left"/>
      <w:pPr>
        <w:ind w:left="5134" w:hanging="360"/>
      </w:pPr>
      <w:rPr>
        <w:rFonts w:ascii="Symbol" w:hAnsi="Symbol" w:hint="default"/>
      </w:rPr>
    </w:lvl>
    <w:lvl w:ilvl="7" w:tplc="04100003" w:tentative="1">
      <w:start w:val="1"/>
      <w:numFmt w:val="bullet"/>
      <w:lvlText w:val="o"/>
      <w:lvlJc w:val="left"/>
      <w:pPr>
        <w:ind w:left="5854" w:hanging="360"/>
      </w:pPr>
      <w:rPr>
        <w:rFonts w:ascii="Courier New" w:hAnsi="Courier New" w:cs="Courier New" w:hint="default"/>
      </w:rPr>
    </w:lvl>
    <w:lvl w:ilvl="8" w:tplc="04100005" w:tentative="1">
      <w:start w:val="1"/>
      <w:numFmt w:val="bullet"/>
      <w:lvlText w:val=""/>
      <w:lvlJc w:val="left"/>
      <w:pPr>
        <w:ind w:left="6574" w:hanging="360"/>
      </w:pPr>
      <w:rPr>
        <w:rFonts w:ascii="Wingdings" w:hAnsi="Wingdings" w:hint="default"/>
      </w:rPr>
    </w:lvl>
  </w:abstractNum>
  <w:abstractNum w:abstractNumId="14" w15:restartNumberingAfterBreak="0">
    <w:nsid w:val="637D0DD9"/>
    <w:multiLevelType w:val="hybridMultilevel"/>
    <w:tmpl w:val="CB5C24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E603E9"/>
    <w:multiLevelType w:val="hybridMultilevel"/>
    <w:tmpl w:val="E6FE1D86"/>
    <w:lvl w:ilvl="0" w:tplc="DF288C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9"/>
  </w:num>
  <w:num w:numId="5">
    <w:abstractNumId w:val="15"/>
  </w:num>
  <w:num w:numId="6">
    <w:abstractNumId w:val="6"/>
  </w:num>
  <w:num w:numId="7">
    <w:abstractNumId w:val="10"/>
  </w:num>
  <w:num w:numId="8">
    <w:abstractNumId w:val="7"/>
  </w:num>
  <w:num w:numId="9">
    <w:abstractNumId w:val="14"/>
  </w:num>
  <w:num w:numId="10">
    <w:abstractNumId w:val="12"/>
  </w:num>
  <w:num w:numId="11">
    <w:abstractNumId w:val="0"/>
  </w:num>
  <w:num w:numId="12">
    <w:abstractNumId w:val="5"/>
  </w:num>
  <w:num w:numId="13">
    <w:abstractNumId w:val="11"/>
  </w:num>
  <w:num w:numId="14">
    <w:abstractNumId w:val="1"/>
  </w:num>
  <w:num w:numId="15">
    <w:abstractNumId w:val="8"/>
  </w:num>
  <w:num w:numId="16">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283"/>
  <w:drawingGridHorizontalSpacing w:val="181"/>
  <w:drawingGridVerticalSpacing w:val="181"/>
  <w:noPunctuationKerning/>
  <w:characterSpacingControl w:val="doNotCompress"/>
  <w:hdrShapeDefaults>
    <o:shapedefaults v:ext="edit" spidmax="282625" fill="f" fillcolor="white" strokecolor="red">
      <v:fill color="white" on="f"/>
      <v:stroke color="red" weight="1.25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2625" fill="f" fillcolor="white" strokecolor="red">
      <v:fill color="white" on="f"/>
      <v:stroke color="red" weight="1.25pt"/>
    </o:shapedefaults>
    <o:shapelayout v:ext="edit">
      <o:idmap v:ext="edit" data="1"/>
    </o:shapelayout>
  </w:shapeDefaults>
  <w:decimalSymbol w:val=","/>
  <w:listSeparator w:val=";"/>
  <w15:docId w15:val="{F17AED43-DE08-4D76-80F1-200C60A41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rPr>
      <w:sz w:val="24"/>
      <w:szCs w:val="24"/>
    </w:rPr>
  </w:style>
  <w:style w:type="paragraph" w:styleId="Titolo1">
    <w:name w:val="heading 1"/>
    <w:basedOn w:val="Normale"/>
    <w:next w:val="Normale"/>
    <w:pPr>
      <w:keepNext/>
      <w:numPr>
        <w:numId w:val="1"/>
      </w:numPr>
      <w:spacing w:after="360" w:line="0" w:lineRule="atLeast"/>
      <w:ind w:left="431" w:hanging="431"/>
      <w:outlineLvl w:val="0"/>
    </w:pPr>
    <w:rPr>
      <w:b/>
      <w:sz w:val="32"/>
      <w:szCs w:val="20"/>
    </w:rPr>
  </w:style>
  <w:style w:type="paragraph" w:styleId="Titolo2">
    <w:name w:val="heading 2"/>
    <w:basedOn w:val="Normale"/>
    <w:next w:val="Normale"/>
    <w:link w:val="Titolo2Carattere"/>
    <w:qFormat/>
    <w:pPr>
      <w:keepNext/>
      <w:outlineLvl w:val="1"/>
    </w:pPr>
    <w:rPr>
      <w:rFonts w:ascii="Verdana" w:hAnsi="Verdana"/>
      <w:b/>
      <w:bCs/>
      <w:sz w:val="20"/>
    </w:rPr>
  </w:style>
  <w:style w:type="paragraph" w:styleId="Titolo3">
    <w:name w:val="heading 3"/>
    <w:basedOn w:val="Normale"/>
    <w:next w:val="Normale"/>
    <w:pPr>
      <w:keepNex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outlineLvl w:val="2"/>
    </w:pPr>
    <w:rPr>
      <w:rFonts w:ascii="Arial" w:hAnsi="Arial" w:cs="Arial"/>
      <w:b/>
      <w:bCs/>
      <w:i/>
      <w:iCs/>
      <w:sz w:val="20"/>
    </w:rPr>
  </w:style>
  <w:style w:type="paragraph" w:styleId="Titolo4">
    <w:name w:val="heading 4"/>
    <w:basedOn w:val="Normale"/>
    <w:next w:val="Normale"/>
    <w:pPr>
      <w:keepNext/>
      <w:autoSpaceDE w:val="0"/>
      <w:autoSpaceDN w:val="0"/>
      <w:adjustRightInd w:val="0"/>
      <w:jc w:val="both"/>
      <w:outlineLvl w:val="3"/>
    </w:pPr>
    <w:rPr>
      <w:rFonts w:ascii="Arial" w:hAnsi="Arial" w:cs="Arial"/>
      <w:b/>
      <w:bCs/>
      <w:sz w:val="20"/>
      <w:szCs w:val="20"/>
    </w:rPr>
  </w:style>
  <w:style w:type="paragraph" w:styleId="Titolo5">
    <w:name w:val="heading 5"/>
    <w:basedOn w:val="Normale"/>
    <w:next w:val="Normale"/>
    <w:pPr>
      <w:spacing w:before="240" w:after="60"/>
      <w:outlineLvl w:val="4"/>
    </w:pPr>
    <w:rPr>
      <w:b/>
      <w:bCs/>
      <w:i/>
      <w:iCs/>
      <w:sz w:val="26"/>
      <w:szCs w:val="26"/>
    </w:rPr>
  </w:style>
  <w:style w:type="paragraph" w:styleId="Titolo6">
    <w:name w:val="heading 6"/>
    <w:basedOn w:val="Normale"/>
    <w:next w:val="Normale"/>
    <w:pPr>
      <w:numPr>
        <w:ilvl w:val="5"/>
        <w:numId w:val="1"/>
      </w:numPr>
      <w:spacing w:before="240" w:after="60"/>
      <w:outlineLvl w:val="5"/>
    </w:pPr>
    <w:rPr>
      <w:i/>
      <w:sz w:val="22"/>
      <w:szCs w:val="20"/>
    </w:rPr>
  </w:style>
  <w:style w:type="paragraph" w:styleId="Titolo7">
    <w:name w:val="heading 7"/>
    <w:basedOn w:val="Normale"/>
    <w:next w:val="Normale"/>
    <w:pPr>
      <w:numPr>
        <w:ilvl w:val="6"/>
        <w:numId w:val="1"/>
      </w:numPr>
      <w:spacing w:before="240" w:after="60"/>
      <w:outlineLvl w:val="6"/>
    </w:pPr>
    <w:rPr>
      <w:rFonts w:ascii="Arial" w:hAnsi="Arial"/>
      <w:sz w:val="20"/>
      <w:szCs w:val="20"/>
    </w:rPr>
  </w:style>
  <w:style w:type="paragraph" w:styleId="Titolo8">
    <w:name w:val="heading 8"/>
    <w:basedOn w:val="Normale"/>
    <w:next w:val="Normale"/>
    <w:pPr>
      <w:numPr>
        <w:ilvl w:val="7"/>
        <w:numId w:val="1"/>
      </w:numPr>
      <w:spacing w:before="240" w:after="60"/>
      <w:outlineLvl w:val="7"/>
    </w:pPr>
    <w:rPr>
      <w:rFonts w:ascii="Arial" w:hAnsi="Arial"/>
      <w:i/>
      <w:sz w:val="20"/>
      <w:szCs w:val="20"/>
    </w:rPr>
  </w:style>
  <w:style w:type="paragraph" w:styleId="Titolo9">
    <w:name w:val="heading 9"/>
    <w:basedOn w:val="Normale"/>
    <w:next w:val="Normale"/>
    <w:pPr>
      <w:numPr>
        <w:ilvl w:val="8"/>
        <w:numId w:val="1"/>
      </w:numPr>
      <w:spacing w:before="240" w:after="60"/>
      <w:outlineLvl w:val="8"/>
    </w:pPr>
    <w:rPr>
      <w:rFonts w:ascii="Arial" w:hAnsi="Arial"/>
      <w:b/>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andoaltC">
    <w:name w:val="Comando(alt+C)"/>
    <w:basedOn w:val="Titolo1"/>
    <w:pPr>
      <w:numPr>
        <w:numId w:val="0"/>
      </w:numPr>
      <w:spacing w:after="0" w:line="240" w:lineRule="auto"/>
    </w:pPr>
    <w:rPr>
      <w:rFonts w:ascii="Arial" w:hAnsi="Arial"/>
    </w:rPr>
  </w:style>
  <w:style w:type="paragraph" w:customStyle="1" w:styleId="Vocedelmenaltu">
    <w:name w:val="Voce del menù(alt+u)"/>
    <w:basedOn w:val="Normale"/>
    <w:pPr>
      <w:tabs>
        <w:tab w:val="num" w:pos="360"/>
      </w:tabs>
      <w:spacing w:before="120" w:after="240" w:line="240" w:lineRule="atLeast"/>
      <w:ind w:left="357" w:hanging="357"/>
      <w:outlineLvl w:val="4"/>
    </w:pPr>
    <w:rPr>
      <w:b/>
      <w:sz w:val="28"/>
      <w:szCs w:val="20"/>
      <w:u w:val="thick"/>
    </w:rPr>
  </w:style>
  <w:style w:type="paragraph" w:customStyle="1" w:styleId="Stile1">
    <w:name w:val="Stile1"/>
    <w:basedOn w:val="Puntoelenco"/>
    <w:pPr>
      <w:tabs>
        <w:tab w:val="num" w:pos="720"/>
      </w:tabs>
      <w:ind w:left="720" w:hanging="360"/>
    </w:pPr>
    <w:rPr>
      <w:rFonts w:cs="Arial"/>
    </w:rPr>
  </w:style>
  <w:style w:type="paragraph" w:styleId="Puntoelenco">
    <w:name w:val="List Bullet"/>
    <w:basedOn w:val="Normale"/>
    <w:autoRedefine/>
    <w:pPr>
      <w:ind w:left="709"/>
      <w:jc w:val="both"/>
    </w:pPr>
    <w:rPr>
      <w:rFonts w:ascii="Arial" w:hAnsi="Arial"/>
      <w:sz w:val="20"/>
      <w:szCs w:val="20"/>
    </w:rPr>
  </w:style>
  <w:style w:type="paragraph" w:customStyle="1" w:styleId="Puntoelenco1">
    <w:name w:val="Punto elenco 1"/>
    <w:basedOn w:val="corpoAltF"/>
    <w:pPr>
      <w:tabs>
        <w:tab w:val="num" w:pos="720"/>
      </w:tabs>
      <w:ind w:left="720" w:hanging="360"/>
    </w:pPr>
  </w:style>
  <w:style w:type="paragraph" w:customStyle="1" w:styleId="corpoAltF">
    <w:name w:val="corpo (Alt+F)"/>
    <w:basedOn w:val="Normale"/>
    <w:link w:val="corpoAltFCarattere"/>
    <w:qFormat/>
    <w:pPr>
      <w:jc w:val="both"/>
    </w:pPr>
    <w:rPr>
      <w:rFonts w:ascii="Arial" w:hAnsi="Arial" w:cs="Arial"/>
      <w:sz w:val="20"/>
      <w:szCs w:val="20"/>
    </w:rPr>
  </w:style>
  <w:style w:type="paragraph" w:styleId="Intestazione">
    <w:name w:val="header"/>
    <w:basedOn w:val="Normale"/>
    <w:link w:val="IntestazioneCarattere"/>
    <w:pPr>
      <w:tabs>
        <w:tab w:val="center" w:pos="4819"/>
        <w:tab w:val="right" w:pos="9638"/>
      </w:tabs>
    </w:pPr>
    <w:rPr>
      <w:sz w:val="20"/>
      <w:szCs w:val="20"/>
    </w:rPr>
  </w:style>
  <w:style w:type="paragraph" w:customStyle="1" w:styleId="comando">
    <w:name w:val="comando"/>
    <w:basedOn w:val="Normale"/>
    <w:pPr>
      <w:tabs>
        <w:tab w:val="right" w:leader="dot" w:pos="9639"/>
      </w:tabs>
    </w:pPr>
    <w:rPr>
      <w:rFonts w:ascii="Arial" w:hAnsi="Arial"/>
      <w:b/>
      <w:caps/>
    </w:rPr>
  </w:style>
  <w:style w:type="character" w:styleId="Collegamentoipertestuale">
    <w:name w:val="Hyperlink"/>
    <w:uiPriority w:val="99"/>
    <w:rPr>
      <w:color w:val="0000FF"/>
      <w:u w:val="single"/>
    </w:rPr>
  </w:style>
  <w:style w:type="paragraph" w:styleId="Sommario1">
    <w:name w:val="toc 1"/>
    <w:basedOn w:val="Normale"/>
    <w:next w:val="Normale"/>
    <w:autoRedefine/>
    <w:uiPriority w:val="39"/>
    <w:pPr>
      <w:pBdr>
        <w:top w:val="single" w:sz="4" w:space="1" w:color="auto"/>
        <w:bottom w:val="single" w:sz="4" w:space="0" w:color="auto"/>
      </w:pBdr>
      <w:shd w:val="clear" w:color="auto" w:fill="E0E0E0"/>
      <w:tabs>
        <w:tab w:val="right" w:leader="dot" w:pos="9629"/>
      </w:tabs>
      <w:spacing w:before="180" w:after="60"/>
    </w:pPr>
    <w:rPr>
      <w:rFonts w:ascii="Arial" w:hAnsi="Arial" w:cs="Arial"/>
      <w:b/>
      <w:noProof/>
      <w:color w:val="000000"/>
      <w:sz w:val="20"/>
      <w:szCs w:val="40"/>
    </w:rPr>
  </w:style>
  <w:style w:type="paragraph" w:styleId="Sommario4">
    <w:name w:val="toc 4"/>
    <w:basedOn w:val="Normale"/>
    <w:next w:val="Normale"/>
    <w:autoRedefine/>
    <w:uiPriority w:val="39"/>
    <w:pPr>
      <w:tabs>
        <w:tab w:val="right" w:leader="dot" w:pos="9629"/>
      </w:tabs>
      <w:ind w:left="567"/>
    </w:pPr>
    <w:rPr>
      <w:rFonts w:ascii="Arial" w:hAnsi="Arial" w:cs="Arial"/>
      <w:i/>
      <w:noProof/>
      <w:sz w:val="20"/>
      <w:szCs w:val="20"/>
    </w:rPr>
  </w:style>
  <w:style w:type="paragraph" w:customStyle="1" w:styleId="TS-titolo-01">
    <w:name w:val="TS-titolo-01"/>
    <w:basedOn w:val="Intestazione"/>
    <w:autoRedefine/>
    <w:qFormat/>
    <w:pPr>
      <w:tabs>
        <w:tab w:val="clear" w:pos="4819"/>
        <w:tab w:val="clear" w:pos="9638"/>
      </w:tabs>
    </w:pPr>
    <w:rPr>
      <w:rFonts w:ascii="Arial" w:hAnsi="Arial" w:cs="Arial"/>
      <w:b/>
      <w:i/>
      <w:sz w:val="28"/>
    </w:rPr>
  </w:style>
  <w:style w:type="paragraph" w:customStyle="1" w:styleId="TS-titolo-02">
    <w:name w:val="TS-titolo-02"/>
    <w:basedOn w:val="Intestazione"/>
    <w:autoRedefine/>
    <w:pPr>
      <w:ind w:left="69"/>
      <w:jc w:val="center"/>
    </w:pPr>
    <w:rPr>
      <w:rFonts w:ascii="Arial" w:hAnsi="Arial" w:cs="Arial"/>
      <w:b/>
      <w:color w:val="FFFFFF"/>
      <w:sz w:val="32"/>
    </w:rPr>
  </w:style>
  <w:style w:type="paragraph" w:customStyle="1" w:styleId="TS-titolo-04">
    <w:name w:val="TS-titolo-04"/>
    <w:basedOn w:val="Titolo"/>
    <w:link w:val="TS-titolo-04Carattere"/>
    <w:autoRedefine/>
    <w:qFormat/>
    <w:pPr>
      <w:pBdr>
        <w:top w:val="single" w:sz="4" w:space="0" w:color="auto"/>
      </w:pBdr>
      <w:ind w:left="0"/>
      <w:jc w:val="both"/>
    </w:pPr>
    <w:rPr>
      <w:sz w:val="24"/>
      <w:szCs w:val="24"/>
    </w:rPr>
  </w:style>
  <w:style w:type="paragraph" w:styleId="Titolo">
    <w:name w:val="Title"/>
    <w:basedOn w:val="Normale"/>
    <w:pPr>
      <w:pBdr>
        <w:top w:val="single" w:sz="4" w:space="1" w:color="auto"/>
        <w:bottom w:val="single" w:sz="4" w:space="1" w:color="auto"/>
      </w:pBdr>
      <w:spacing w:before="240" w:after="60"/>
      <w:ind w:left="-284"/>
      <w:outlineLvl w:val="0"/>
    </w:pPr>
    <w:rPr>
      <w:rFonts w:ascii="Arial" w:hAnsi="Arial"/>
      <w:b/>
      <w:kern w:val="28"/>
      <w:sz w:val="32"/>
      <w:szCs w:val="20"/>
    </w:rPr>
  </w:style>
  <w:style w:type="paragraph" w:styleId="Titoloindice">
    <w:name w:val="index heading"/>
    <w:basedOn w:val="Normale"/>
    <w:next w:val="Indice1"/>
    <w:semiHidden/>
    <w:rPr>
      <w:sz w:val="20"/>
      <w:szCs w:val="20"/>
    </w:rPr>
  </w:style>
  <w:style w:type="paragraph" w:styleId="Indice1">
    <w:name w:val="index 1"/>
    <w:basedOn w:val="Normale"/>
    <w:next w:val="Normale"/>
    <w:autoRedefine/>
    <w:semiHidden/>
    <w:pPr>
      <w:ind w:left="200" w:hanging="200"/>
    </w:pPr>
    <w:rPr>
      <w:sz w:val="20"/>
      <w:szCs w:val="20"/>
    </w:rPr>
  </w:style>
  <w:style w:type="paragraph" w:customStyle="1" w:styleId="TS-titolo-03">
    <w:name w:val="TS-titolo-03"/>
    <w:basedOn w:val="Intestazione"/>
    <w:autoRedefine/>
    <w:pPr>
      <w:jc w:val="center"/>
    </w:pPr>
    <w:rPr>
      <w:rFonts w:ascii="Arial" w:hAnsi="Arial" w:cs="Arial"/>
      <w:b/>
      <w:color w:val="000000"/>
      <w:sz w:val="32"/>
    </w:rPr>
  </w:style>
  <w:style w:type="paragraph" w:styleId="Corpodeltesto3">
    <w:name w:val="Body Text 3"/>
    <w:basedOn w:val="Normale"/>
    <w:pPr>
      <w:jc w:val="both"/>
    </w:pPr>
    <w:rPr>
      <w:rFonts w:ascii="Arial" w:hAnsi="Arial"/>
      <w:b/>
      <w:sz w:val="20"/>
      <w:szCs w:val="20"/>
    </w:rPr>
  </w:style>
  <w:style w:type="paragraph" w:customStyle="1" w:styleId="Esempi">
    <w:name w:val="Esempi"/>
    <w:basedOn w:val="Normale"/>
    <w:pPr>
      <w:jc w:val="both"/>
    </w:pPr>
    <w:rPr>
      <w:rFonts w:ascii="Arial" w:hAnsi="Arial"/>
      <w:i/>
      <w:sz w:val="20"/>
      <w:szCs w:val="20"/>
    </w:rPr>
  </w:style>
  <w:style w:type="paragraph" w:customStyle="1" w:styleId="Funzionealth">
    <w:name w:val="Funzione(alt+h)"/>
    <w:basedOn w:val="Normale"/>
    <w:link w:val="FunzionealthCarattere1"/>
    <w:pPr>
      <w:tabs>
        <w:tab w:val="right" w:pos="3260"/>
        <w:tab w:val="left" w:pos="3402"/>
      </w:tabs>
      <w:spacing w:before="60"/>
      <w:ind w:left="3402" w:hanging="3402"/>
      <w:jc w:val="both"/>
    </w:pPr>
    <w:rPr>
      <w:rFonts w:ascii="Arial" w:hAnsi="Arial"/>
      <w:i/>
      <w:sz w:val="20"/>
      <w:szCs w:val="20"/>
    </w:rPr>
  </w:style>
  <w:style w:type="paragraph" w:styleId="Testonormale">
    <w:name w:val="Plain Text"/>
    <w:basedOn w:val="Normale"/>
    <w:rPr>
      <w:rFonts w:ascii="Courier New" w:hAnsi="Courier New"/>
      <w:sz w:val="20"/>
      <w:szCs w:val="20"/>
    </w:rPr>
  </w:style>
  <w:style w:type="paragraph" w:styleId="Soggettocommento">
    <w:name w:val="annotation subject"/>
    <w:basedOn w:val="Testocommento"/>
    <w:next w:val="Testocommento"/>
    <w:semiHidden/>
    <w:rPr>
      <w:b/>
      <w:bCs/>
    </w:rPr>
  </w:style>
  <w:style w:type="paragraph" w:styleId="Testocommento">
    <w:name w:val="annotation text"/>
    <w:basedOn w:val="Normale"/>
    <w:semiHidden/>
    <w:rPr>
      <w:sz w:val="20"/>
      <w:szCs w:val="20"/>
    </w:rPr>
  </w:style>
  <w:style w:type="paragraph" w:styleId="Corpodeltesto2">
    <w:name w:val="Body Text 2"/>
    <w:basedOn w:val="Normale"/>
    <w:pPr>
      <w:tabs>
        <w:tab w:val="left" w:pos="567"/>
        <w:tab w:val="left" w:pos="1134"/>
        <w:tab w:val="left" w:pos="2552"/>
      </w:tabs>
    </w:pPr>
    <w:rPr>
      <w:i/>
      <w:sz w:val="18"/>
      <w:szCs w:val="20"/>
    </w:rPr>
  </w:style>
  <w:style w:type="paragraph" w:customStyle="1" w:styleId="corpo">
    <w:name w:val="corpo"/>
    <w:basedOn w:val="Normale"/>
    <w:link w:val="corpoCarattere"/>
    <w:pPr>
      <w:jc w:val="both"/>
    </w:pPr>
    <w:rPr>
      <w:rFonts w:ascii="Arial" w:hAnsi="Arial" w:cs="Arial"/>
      <w:sz w:val="20"/>
      <w:szCs w:val="20"/>
    </w:rPr>
  </w:style>
  <w:style w:type="character" w:styleId="Numeropagina">
    <w:name w:val="page number"/>
    <w:basedOn w:val="Carpredefinitoparagrafo"/>
  </w:style>
  <w:style w:type="paragraph" w:styleId="Pidipagina">
    <w:name w:val="footer"/>
    <w:basedOn w:val="Normale"/>
    <w:pPr>
      <w:tabs>
        <w:tab w:val="center" w:pos="4819"/>
        <w:tab w:val="right" w:pos="9638"/>
      </w:tabs>
    </w:pPr>
    <w:rPr>
      <w:sz w:val="20"/>
      <w:szCs w:val="20"/>
    </w:rPr>
  </w:style>
  <w:style w:type="paragraph" w:customStyle="1" w:styleId="TS-testata-01">
    <w:name w:val="TS-testata-01"/>
    <w:basedOn w:val="Intestazione"/>
    <w:rPr>
      <w:rFonts w:ascii="Arial" w:hAnsi="Arial" w:cs="Arial"/>
      <w:b/>
      <w:i/>
      <w:sz w:val="28"/>
    </w:rPr>
  </w:style>
  <w:style w:type="paragraph" w:styleId="NormaleWeb">
    <w:name w:val="Normal (Web)"/>
    <w:basedOn w:val="Normale"/>
    <w:pPr>
      <w:spacing w:before="100" w:beforeAutospacing="1" w:after="100" w:afterAutospacing="1"/>
    </w:pPr>
  </w:style>
  <w:style w:type="paragraph" w:styleId="Rientrocorpodeltesto2">
    <w:name w:val="Body Text Indent 2"/>
    <w:basedOn w:val="Normale"/>
    <w:pPr>
      <w:ind w:left="180"/>
      <w:jc w:val="both"/>
    </w:pPr>
    <w:rPr>
      <w:rFonts w:ascii="Verdana" w:hAnsi="Verdana" w:cs="Arial"/>
      <w:sz w:val="20"/>
    </w:rPr>
  </w:style>
  <w:style w:type="paragraph" w:styleId="Corpotesto">
    <w:name w:val="Body Text"/>
    <w:basedOn w:val="Normale"/>
    <w:pPr>
      <w:jc w:val="both"/>
    </w:pPr>
    <w:rPr>
      <w:rFonts w:ascii="Verdana" w:hAnsi="Verdana" w:cs="Arial"/>
      <w:sz w:val="20"/>
    </w:rPr>
  </w:style>
  <w:style w:type="paragraph" w:styleId="Sommario8">
    <w:name w:val="toc 8"/>
    <w:basedOn w:val="Normale"/>
    <w:next w:val="Normale"/>
    <w:autoRedefine/>
    <w:semiHidden/>
    <w:pPr>
      <w:ind w:left="1680"/>
    </w:pPr>
  </w:style>
  <w:style w:type="paragraph" w:styleId="Sommario2">
    <w:name w:val="toc 2"/>
    <w:basedOn w:val="Sommario1"/>
    <w:next w:val="Normale"/>
    <w:autoRedefine/>
    <w:uiPriority w:val="39"/>
    <w:pPr>
      <w:shd w:val="clear" w:color="auto" w:fill="auto"/>
      <w:spacing w:before="120"/>
      <w:ind w:left="113"/>
    </w:pPr>
  </w:style>
  <w:style w:type="paragraph" w:styleId="Sommario9">
    <w:name w:val="toc 9"/>
    <w:basedOn w:val="Normale"/>
    <w:next w:val="Normale"/>
    <w:autoRedefine/>
    <w:semiHidden/>
    <w:pPr>
      <w:ind w:left="1920"/>
    </w:pPr>
  </w:style>
  <w:style w:type="paragraph" w:styleId="Sommario3">
    <w:name w:val="toc 3"/>
    <w:basedOn w:val="Normale"/>
    <w:next w:val="Normale"/>
    <w:autoRedefine/>
    <w:semiHidden/>
    <w:pPr>
      <w:ind w:left="480"/>
    </w:pPr>
  </w:style>
  <w:style w:type="paragraph" w:styleId="Sommario5">
    <w:name w:val="toc 5"/>
    <w:basedOn w:val="Normale"/>
    <w:next w:val="Normale"/>
    <w:autoRedefine/>
    <w:uiPriority w:val="39"/>
    <w:pPr>
      <w:ind w:left="1134"/>
    </w:pPr>
    <w:rPr>
      <w:rFonts w:ascii="Arial" w:hAnsi="Arial"/>
      <w:i/>
      <w:sz w:val="18"/>
    </w:rPr>
  </w:style>
  <w:style w:type="paragraph" w:customStyle="1" w:styleId="Default">
    <w:name w:val="Default"/>
    <w:pPr>
      <w:autoSpaceDE w:val="0"/>
      <w:autoSpaceDN w:val="0"/>
      <w:adjustRightInd w:val="0"/>
    </w:pPr>
    <w:rPr>
      <w:rFonts w:ascii="Verdana" w:hAnsi="Verdana"/>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character" w:styleId="Enfasigrassetto">
    <w:name w:val="Strong"/>
    <w:rPr>
      <w:b/>
      <w:bCs/>
    </w:rPr>
  </w:style>
  <w:style w:type="character" w:styleId="Collegamentovisitato">
    <w:name w:val="FollowedHyperlink"/>
    <w:rPr>
      <w:color w:val="800080"/>
      <w:u w:val="single"/>
    </w:rPr>
  </w:style>
  <w:style w:type="paragraph" w:customStyle="1" w:styleId="TS-titolo-Comando">
    <w:name w:val="TS-titolo-Comando"/>
    <w:basedOn w:val="TS-titolo-01"/>
    <w:qFormat/>
    <w:pPr>
      <w:jc w:val="center"/>
    </w:pPr>
    <w:rPr>
      <w:rFonts w:cs="Times New Roman"/>
      <w:bCs/>
      <w:i w:val="0"/>
      <w:sz w:val="32"/>
    </w:rPr>
  </w:style>
  <w:style w:type="character" w:customStyle="1" w:styleId="corpoAltFCarattere">
    <w:name w:val="corpo (Alt+F) Carattere"/>
    <w:link w:val="corpoAltF"/>
    <w:rPr>
      <w:rFonts w:ascii="Arial" w:hAnsi="Arial" w:cs="Arial"/>
      <w:lang w:val="it-IT" w:eastAsia="it-IT" w:bidi="ar-SA"/>
    </w:rPr>
  </w:style>
  <w:style w:type="paragraph" w:styleId="Indice7">
    <w:name w:val="index 7"/>
    <w:basedOn w:val="Normale"/>
    <w:next w:val="Normale"/>
    <w:autoRedefine/>
    <w:semiHidden/>
    <w:pPr>
      <w:ind w:left="1400" w:hanging="200"/>
    </w:pPr>
    <w:rPr>
      <w:sz w:val="20"/>
      <w:szCs w:val="20"/>
    </w:rPr>
  </w:style>
  <w:style w:type="paragraph" w:customStyle="1" w:styleId="Paragrafoconcampialtp">
    <w:name w:val="Paragrafo con campi (alt+p)"/>
    <w:basedOn w:val="Normale"/>
    <w:pPr>
      <w:spacing w:after="120"/>
      <w:ind w:left="3402" w:hanging="3402"/>
      <w:jc w:val="both"/>
    </w:pPr>
    <w:rPr>
      <w:rFonts w:ascii="Arial" w:hAnsi="Arial"/>
      <w:i/>
      <w:sz w:val="20"/>
      <w:szCs w:val="20"/>
    </w:rPr>
  </w:style>
  <w:style w:type="paragraph" w:customStyle="1" w:styleId="Interlinafra2righeALTA">
    <w:name w:val="Interlina fra 2 righe (ALT+A)"/>
    <w:next w:val="Funzionealth"/>
    <w:pPr>
      <w:spacing w:line="120" w:lineRule="exact"/>
    </w:pPr>
    <w:rPr>
      <w:b/>
      <w:i/>
    </w:rPr>
  </w:style>
  <w:style w:type="paragraph" w:customStyle="1" w:styleId="CorpoCentrato">
    <w:name w:val="Corpo Centrato"/>
    <w:basedOn w:val="corpoAltF"/>
    <w:next w:val="corpoAltF"/>
    <w:pPr>
      <w:jc w:val="center"/>
    </w:pPr>
  </w:style>
  <w:style w:type="paragraph" w:customStyle="1" w:styleId="CorpoSpazioPrima">
    <w:name w:val="Corpo SpazioPrima"/>
    <w:basedOn w:val="corpoAltF"/>
    <w:next w:val="corpoAltF"/>
    <w:link w:val="CorpoSpazioPrimaCarattere"/>
    <w:pPr>
      <w:spacing w:before="120"/>
    </w:pPr>
  </w:style>
  <w:style w:type="paragraph" w:customStyle="1" w:styleId="TS-titolo-05">
    <w:name w:val="TS-titolo-05"/>
    <w:basedOn w:val="Normale"/>
    <w:next w:val="CorpoAltF0"/>
    <w:link w:val="TS-titolo-05Carattere"/>
    <w:qFormat/>
    <w:pPr>
      <w:pBdr>
        <w:top w:val="single" w:sz="4" w:space="1" w:color="auto"/>
        <w:bottom w:val="single" w:sz="4" w:space="1" w:color="auto"/>
      </w:pBdr>
      <w:spacing w:before="240" w:after="60"/>
    </w:pPr>
    <w:rPr>
      <w:rFonts w:ascii="Arial" w:hAnsi="Arial"/>
      <w:sz w:val="20"/>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Pr>
      <w:rFonts w:ascii="Tahoma" w:hAnsi="Tahoma" w:cs="Tahoma"/>
      <w:sz w:val="16"/>
      <w:szCs w:val="16"/>
    </w:rPr>
  </w:style>
  <w:style w:type="paragraph" w:customStyle="1" w:styleId="SpazioPrimaAltS">
    <w:name w:val="SpazioPrima (Alt+S)"/>
    <w:basedOn w:val="corpoAltF"/>
    <w:next w:val="corpoAltF"/>
    <w:pPr>
      <w:spacing w:before="120"/>
    </w:pPr>
  </w:style>
  <w:style w:type="character" w:customStyle="1" w:styleId="TS-titolo-05Carattere">
    <w:name w:val="TS-titolo-05 Carattere"/>
    <w:link w:val="TS-titolo-05"/>
    <w:rPr>
      <w:rFonts w:ascii="Arial" w:hAnsi="Arial"/>
      <w:szCs w:val="24"/>
    </w:rPr>
  </w:style>
  <w:style w:type="character" w:customStyle="1" w:styleId="TS-titolo-04Carattere">
    <w:name w:val="TS-titolo-04 Carattere"/>
    <w:link w:val="TS-titolo-04"/>
    <w:rPr>
      <w:rFonts w:ascii="Arial" w:hAnsi="Arial"/>
      <w:b/>
      <w:kern w:val="28"/>
      <w:sz w:val="24"/>
      <w:szCs w:val="24"/>
    </w:rPr>
  </w:style>
  <w:style w:type="character" w:customStyle="1" w:styleId="CorpoSpazioPrimaCarattere">
    <w:name w:val="Corpo SpazioPrima Carattere"/>
    <w:basedOn w:val="corpoAltFCarattere"/>
    <w:link w:val="CorpoSpazioPrima"/>
    <w:rPr>
      <w:rFonts w:ascii="Arial" w:hAnsi="Arial" w:cs="Arial"/>
      <w:lang w:val="it-IT" w:eastAsia="it-IT" w:bidi="ar-SA"/>
    </w:rPr>
  </w:style>
  <w:style w:type="paragraph" w:customStyle="1" w:styleId="testo">
    <w:name w:val="testo"/>
    <w:basedOn w:val="Normale"/>
  </w:style>
  <w:style w:type="character" w:customStyle="1" w:styleId="corpoAltFCarattere1">
    <w:name w:val="corpo (Alt+F) Carattere1"/>
    <w:rPr>
      <w:rFonts w:ascii="Arial" w:hAnsi="Arial" w:cs="Arial"/>
      <w:lang w:val="it-IT" w:eastAsia="it-IT" w:bidi="ar-SA"/>
    </w:rPr>
  </w:style>
  <w:style w:type="character" w:customStyle="1" w:styleId="corpoCarattere">
    <w:name w:val="corpo Carattere"/>
    <w:link w:val="corpo"/>
    <w:rPr>
      <w:rFonts w:ascii="Arial" w:hAnsi="Arial" w:cs="Arial"/>
      <w:lang w:val="it-IT" w:eastAsia="it-IT" w:bidi="ar-SA"/>
    </w:rPr>
  </w:style>
  <w:style w:type="character" w:customStyle="1" w:styleId="StileArial10pt">
    <w:name w:val="Stile Arial 10 pt"/>
    <w:rPr>
      <w:rFonts w:ascii="Arial" w:hAnsi="Arial"/>
      <w:sz w:val="20"/>
    </w:rPr>
  </w:style>
  <w:style w:type="paragraph" w:customStyle="1" w:styleId="CorpoAltF0">
    <w:name w:val="Corpo (Alt+F)"/>
    <w:basedOn w:val="Normale"/>
    <w:link w:val="CorpoAltFCarattere0"/>
    <w:qFormat/>
    <w:pPr>
      <w:jc w:val="both"/>
    </w:pPr>
    <w:rPr>
      <w:rFonts w:ascii="Arial" w:hAnsi="Arial"/>
      <w:sz w:val="20"/>
      <w:szCs w:val="20"/>
    </w:rPr>
  </w:style>
  <w:style w:type="character" w:customStyle="1" w:styleId="IntestazioneCarattere">
    <w:name w:val="Intestazione Carattere"/>
    <w:link w:val="Intestazione"/>
    <w:rPr>
      <w:lang w:val="it-IT" w:eastAsia="it-IT" w:bidi="ar-SA"/>
    </w:rPr>
  </w:style>
  <w:style w:type="character" w:customStyle="1" w:styleId="CarattereCarattere">
    <w:name w:val="Carattere Carattere"/>
    <w:rPr>
      <w:rFonts w:ascii="Times New Roman" w:eastAsia="Times New Roman" w:hAnsi="Times New Roman" w:cs="Times New Roman"/>
      <w:sz w:val="20"/>
      <w:szCs w:val="20"/>
      <w:lang w:eastAsia="it-IT"/>
    </w:rPr>
  </w:style>
  <w:style w:type="character" w:customStyle="1" w:styleId="FunzionealthCarattere1">
    <w:name w:val="Funzione(alt+h) Carattere1"/>
    <w:link w:val="Funzionealth"/>
    <w:rPr>
      <w:rFonts w:ascii="Arial" w:hAnsi="Arial"/>
      <w:i/>
      <w:lang w:val="it-IT" w:eastAsia="it-IT" w:bidi="ar-SA"/>
    </w:rPr>
  </w:style>
  <w:style w:type="character" w:customStyle="1" w:styleId="Titolo2Carattere">
    <w:name w:val="Titolo 2 Carattere"/>
    <w:link w:val="Titolo2"/>
    <w:rPr>
      <w:rFonts w:ascii="Verdana" w:hAnsi="Verdana"/>
      <w:b/>
      <w:bCs/>
      <w:szCs w:val="24"/>
      <w:lang w:val="it-IT" w:eastAsia="it-IT" w:bidi="ar-SA"/>
    </w:rPr>
  </w:style>
  <w:style w:type="paragraph" w:customStyle="1" w:styleId="WWNewPage">
    <w:name w:val="WW_NewPage"/>
    <w:basedOn w:val="Normale"/>
    <w:qFormat/>
    <w:pPr>
      <w:jc w:val="both"/>
    </w:pPr>
    <w:rPr>
      <w:rFonts w:ascii="Arial" w:hAnsi="Arial"/>
      <w:b/>
      <w:bCs/>
      <w:color w:val="FFFFFF"/>
      <w:sz w:val="4"/>
      <w:szCs w:val="4"/>
    </w:rPr>
  </w:style>
  <w:style w:type="paragraph" w:customStyle="1" w:styleId="WWRelease">
    <w:name w:val="WW_Release"/>
    <w:basedOn w:val="Intestazione"/>
    <w:qFormat/>
    <w:pPr>
      <w:tabs>
        <w:tab w:val="clear" w:pos="4819"/>
        <w:tab w:val="clear" w:pos="9638"/>
      </w:tabs>
    </w:pPr>
    <w:rPr>
      <w:rFonts w:ascii="Arial" w:hAnsi="Arial" w:cs="Arial"/>
      <w:b/>
      <w:bCs/>
    </w:rPr>
  </w:style>
  <w:style w:type="character" w:customStyle="1" w:styleId="CorpoAltFCarattere0">
    <w:name w:val="Corpo (Alt+F) Carattere"/>
    <w:link w:val="CorpoAltF0"/>
    <w:rPr>
      <w:rFonts w:ascii="Arial" w:hAnsi="Arial" w:cs="Arial"/>
    </w:rPr>
  </w:style>
  <w:style w:type="paragraph" w:customStyle="1" w:styleId="WWReleaseTipo">
    <w:name w:val="WW_Release_Tipo"/>
    <w:basedOn w:val="Intestazione"/>
    <w:qFormat/>
    <w:pPr>
      <w:tabs>
        <w:tab w:val="clear" w:pos="4819"/>
        <w:tab w:val="clear" w:pos="9638"/>
      </w:tabs>
    </w:pPr>
    <w:rPr>
      <w:rFonts w:ascii="Arial" w:hAnsi="Arial" w:cs="Arial"/>
      <w:b/>
    </w:rPr>
  </w:style>
  <w:style w:type="paragraph" w:customStyle="1" w:styleId="WWTipoDocumento">
    <w:name w:val="WW_TipoDocumento"/>
    <w:basedOn w:val="CorpoAltF0"/>
    <w:next w:val="CorpoAltF0"/>
    <w:link w:val="WWTipoDocumentoCarattere"/>
    <w:qFormat/>
    <w:rPr>
      <w:b/>
      <w:color w:val="FFFFFF" w:themeColor="background1"/>
      <w:sz w:val="10"/>
      <w:szCs w:val="22"/>
    </w:rPr>
  </w:style>
  <w:style w:type="paragraph" w:customStyle="1" w:styleId="WWContenutoRilascio">
    <w:name w:val="WW_ContenutoRilascio"/>
    <w:basedOn w:val="CorpoAltF0"/>
    <w:next w:val="CorpoAltF0"/>
    <w:link w:val="WWContenutoRilascioCarattere"/>
    <w:qFormat/>
    <w:pPr>
      <w:spacing w:before="40" w:after="40"/>
      <w:ind w:left="142"/>
    </w:pPr>
    <w:rPr>
      <w:b/>
      <w:sz w:val="22"/>
      <w:szCs w:val="22"/>
    </w:rPr>
  </w:style>
  <w:style w:type="character" w:customStyle="1" w:styleId="WWTipoDocumentoCarattere">
    <w:name w:val="WW_TipoDocumento Carattere"/>
    <w:link w:val="WWTipoDocumento"/>
    <w:rPr>
      <w:rFonts w:ascii="Arial" w:hAnsi="Arial"/>
      <w:b/>
      <w:color w:val="FFFFFF" w:themeColor="background1"/>
      <w:sz w:val="10"/>
      <w:szCs w:val="22"/>
    </w:rPr>
  </w:style>
  <w:style w:type="character" w:customStyle="1" w:styleId="WWContenutoRilascioCarattere">
    <w:name w:val="WW_ContenutoRilascio Carattere"/>
    <w:link w:val="WWContenutoRilascio"/>
    <w:rPr>
      <w:rFonts w:ascii="Arial" w:hAnsi="Arial" w:cs="Arial"/>
      <w:b/>
      <w:sz w:val="22"/>
      <w:szCs w:val="22"/>
    </w:rPr>
  </w:style>
  <w:style w:type="character" w:customStyle="1" w:styleId="collegamentoipertestuale0">
    <w:name w:val="collegamento_ipertestuale"/>
    <w:basedOn w:val="Carpredefinitoparagrafo"/>
    <w:rPr>
      <w:color w:val="0000FF"/>
      <w:u w:val="single"/>
    </w:rPr>
  </w:style>
  <w:style w:type="paragraph" w:customStyle="1" w:styleId="Ignora">
    <w:name w:val="Ignora"/>
    <w:basedOn w:val="CorpoAltF0"/>
    <w:qFormat/>
  </w:style>
  <w:style w:type="paragraph" w:styleId="Paragrafoelenco">
    <w:name w:val="List Paragraph"/>
    <w:basedOn w:val="Normal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09851">
      <w:bodyDiv w:val="1"/>
      <w:marLeft w:val="0"/>
      <w:marRight w:val="0"/>
      <w:marTop w:val="0"/>
      <w:marBottom w:val="0"/>
      <w:divBdr>
        <w:top w:val="none" w:sz="0" w:space="0" w:color="auto"/>
        <w:left w:val="none" w:sz="0" w:space="0" w:color="auto"/>
        <w:bottom w:val="none" w:sz="0" w:space="0" w:color="auto"/>
        <w:right w:val="none" w:sz="0" w:space="0" w:color="auto"/>
      </w:divBdr>
      <w:divsChild>
        <w:div w:id="1355031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808810">
              <w:marLeft w:val="94"/>
              <w:marRight w:val="0"/>
              <w:marTop w:val="180"/>
              <w:marBottom w:val="0"/>
              <w:divBdr>
                <w:top w:val="none" w:sz="0" w:space="0" w:color="auto"/>
                <w:left w:val="none" w:sz="0" w:space="0" w:color="auto"/>
                <w:bottom w:val="none" w:sz="0" w:space="0" w:color="auto"/>
                <w:right w:val="none" w:sz="0" w:space="0" w:color="auto"/>
              </w:divBdr>
            </w:div>
          </w:divsChild>
        </w:div>
      </w:divsChild>
    </w:div>
    <w:div w:id="344357494">
      <w:bodyDiv w:val="1"/>
      <w:marLeft w:val="0"/>
      <w:marRight w:val="0"/>
      <w:marTop w:val="0"/>
      <w:marBottom w:val="0"/>
      <w:divBdr>
        <w:top w:val="none" w:sz="0" w:space="0" w:color="auto"/>
        <w:left w:val="none" w:sz="0" w:space="0" w:color="auto"/>
        <w:bottom w:val="none" w:sz="0" w:space="0" w:color="auto"/>
        <w:right w:val="none" w:sz="0" w:space="0" w:color="auto"/>
      </w:divBdr>
    </w:div>
    <w:div w:id="389889940">
      <w:bodyDiv w:val="1"/>
      <w:marLeft w:val="0"/>
      <w:marRight w:val="0"/>
      <w:marTop w:val="0"/>
      <w:marBottom w:val="0"/>
      <w:divBdr>
        <w:top w:val="none" w:sz="0" w:space="0" w:color="auto"/>
        <w:left w:val="none" w:sz="0" w:space="0" w:color="auto"/>
        <w:bottom w:val="none" w:sz="0" w:space="0" w:color="auto"/>
        <w:right w:val="none" w:sz="0" w:space="0" w:color="auto"/>
      </w:divBdr>
      <w:divsChild>
        <w:div w:id="1414551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872125">
              <w:marLeft w:val="0"/>
              <w:marRight w:val="0"/>
              <w:marTop w:val="120"/>
              <w:marBottom w:val="0"/>
              <w:divBdr>
                <w:top w:val="none" w:sz="0" w:space="0" w:color="auto"/>
                <w:left w:val="none" w:sz="0" w:space="0" w:color="auto"/>
                <w:bottom w:val="none" w:sz="0" w:space="0" w:color="auto"/>
                <w:right w:val="none" w:sz="0" w:space="0" w:color="auto"/>
              </w:divBdr>
            </w:div>
            <w:div w:id="19434944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67095707">
      <w:bodyDiv w:val="1"/>
      <w:marLeft w:val="0"/>
      <w:marRight w:val="0"/>
      <w:marTop w:val="0"/>
      <w:marBottom w:val="0"/>
      <w:divBdr>
        <w:top w:val="none" w:sz="0" w:space="0" w:color="auto"/>
        <w:left w:val="none" w:sz="0" w:space="0" w:color="auto"/>
        <w:bottom w:val="none" w:sz="0" w:space="0" w:color="auto"/>
        <w:right w:val="none" w:sz="0" w:space="0" w:color="auto"/>
      </w:divBdr>
    </w:div>
    <w:div w:id="494882600">
      <w:bodyDiv w:val="1"/>
      <w:marLeft w:val="0"/>
      <w:marRight w:val="0"/>
      <w:marTop w:val="0"/>
      <w:marBottom w:val="0"/>
      <w:divBdr>
        <w:top w:val="none" w:sz="0" w:space="0" w:color="auto"/>
        <w:left w:val="none" w:sz="0" w:space="0" w:color="auto"/>
        <w:bottom w:val="none" w:sz="0" w:space="0" w:color="auto"/>
        <w:right w:val="none" w:sz="0" w:space="0" w:color="auto"/>
      </w:divBdr>
    </w:div>
    <w:div w:id="1401176200">
      <w:bodyDiv w:val="1"/>
      <w:marLeft w:val="0"/>
      <w:marRight w:val="0"/>
      <w:marTop w:val="0"/>
      <w:marBottom w:val="0"/>
      <w:divBdr>
        <w:top w:val="none" w:sz="0" w:space="0" w:color="auto"/>
        <w:left w:val="none" w:sz="0" w:space="0" w:color="auto"/>
        <w:bottom w:val="none" w:sz="0" w:space="0" w:color="auto"/>
        <w:right w:val="none" w:sz="0" w:space="0" w:color="auto"/>
      </w:divBdr>
      <w:divsChild>
        <w:div w:id="605431396">
          <w:marLeft w:val="0"/>
          <w:marRight w:val="0"/>
          <w:marTop w:val="0"/>
          <w:marBottom w:val="0"/>
          <w:divBdr>
            <w:top w:val="none" w:sz="0" w:space="0" w:color="auto"/>
            <w:left w:val="none" w:sz="0" w:space="0" w:color="auto"/>
            <w:bottom w:val="none" w:sz="0" w:space="0" w:color="auto"/>
            <w:right w:val="none" w:sz="0" w:space="0" w:color="auto"/>
          </w:divBdr>
        </w:div>
      </w:divsChild>
    </w:div>
    <w:div w:id="1553424732">
      <w:bodyDiv w:val="1"/>
      <w:marLeft w:val="0"/>
      <w:marRight w:val="0"/>
      <w:marTop w:val="0"/>
      <w:marBottom w:val="0"/>
      <w:divBdr>
        <w:top w:val="none" w:sz="0" w:space="0" w:color="auto"/>
        <w:left w:val="none" w:sz="0" w:space="0" w:color="auto"/>
        <w:bottom w:val="none" w:sz="0" w:space="0" w:color="auto"/>
        <w:right w:val="none" w:sz="0" w:space="0" w:color="auto"/>
      </w:divBdr>
      <w:divsChild>
        <w:div w:id="22145277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92944">
              <w:marLeft w:val="0"/>
              <w:marRight w:val="0"/>
              <w:marTop w:val="0"/>
              <w:marBottom w:val="0"/>
              <w:divBdr>
                <w:top w:val="none" w:sz="0" w:space="0" w:color="auto"/>
                <w:left w:val="none" w:sz="0" w:space="0" w:color="auto"/>
                <w:bottom w:val="none" w:sz="0" w:space="0" w:color="auto"/>
                <w:right w:val="none" w:sz="0" w:space="0" w:color="auto"/>
              </w:divBdr>
            </w:div>
            <w:div w:id="252396170">
              <w:marLeft w:val="0"/>
              <w:marRight w:val="0"/>
              <w:marTop w:val="0"/>
              <w:marBottom w:val="0"/>
              <w:divBdr>
                <w:top w:val="none" w:sz="0" w:space="0" w:color="auto"/>
                <w:left w:val="none" w:sz="0" w:space="0" w:color="auto"/>
                <w:bottom w:val="none" w:sz="0" w:space="0" w:color="auto"/>
                <w:right w:val="none" w:sz="0" w:space="0" w:color="auto"/>
              </w:divBdr>
            </w:div>
            <w:div w:id="673725923">
              <w:marLeft w:val="0"/>
              <w:marRight w:val="0"/>
              <w:marTop w:val="0"/>
              <w:marBottom w:val="0"/>
              <w:divBdr>
                <w:top w:val="none" w:sz="0" w:space="0" w:color="auto"/>
                <w:left w:val="none" w:sz="0" w:space="0" w:color="auto"/>
                <w:bottom w:val="none" w:sz="0" w:space="0" w:color="auto"/>
                <w:right w:val="none" w:sz="0" w:space="0" w:color="auto"/>
              </w:divBdr>
            </w:div>
            <w:div w:id="728766397">
              <w:marLeft w:val="0"/>
              <w:marRight w:val="0"/>
              <w:marTop w:val="0"/>
              <w:marBottom w:val="0"/>
              <w:divBdr>
                <w:top w:val="none" w:sz="0" w:space="0" w:color="auto"/>
                <w:left w:val="none" w:sz="0" w:space="0" w:color="auto"/>
                <w:bottom w:val="none" w:sz="0" w:space="0" w:color="auto"/>
                <w:right w:val="none" w:sz="0" w:space="0" w:color="auto"/>
              </w:divBdr>
            </w:div>
            <w:div w:id="837305700">
              <w:marLeft w:val="0"/>
              <w:marRight w:val="0"/>
              <w:marTop w:val="0"/>
              <w:marBottom w:val="0"/>
              <w:divBdr>
                <w:top w:val="none" w:sz="0" w:space="0" w:color="auto"/>
                <w:left w:val="none" w:sz="0" w:space="0" w:color="auto"/>
                <w:bottom w:val="none" w:sz="0" w:space="0" w:color="auto"/>
                <w:right w:val="none" w:sz="0" w:space="0" w:color="auto"/>
              </w:divBdr>
            </w:div>
            <w:div w:id="1328362234">
              <w:marLeft w:val="0"/>
              <w:marRight w:val="0"/>
              <w:marTop w:val="0"/>
              <w:marBottom w:val="0"/>
              <w:divBdr>
                <w:top w:val="none" w:sz="0" w:space="0" w:color="auto"/>
                <w:left w:val="none" w:sz="0" w:space="0" w:color="auto"/>
                <w:bottom w:val="none" w:sz="0" w:space="0" w:color="auto"/>
                <w:right w:val="none" w:sz="0" w:space="0" w:color="auto"/>
              </w:divBdr>
            </w:div>
            <w:div w:id="1335916339">
              <w:marLeft w:val="0"/>
              <w:marRight w:val="0"/>
              <w:marTop w:val="0"/>
              <w:marBottom w:val="0"/>
              <w:divBdr>
                <w:top w:val="none" w:sz="0" w:space="0" w:color="auto"/>
                <w:left w:val="none" w:sz="0" w:space="0" w:color="auto"/>
                <w:bottom w:val="none" w:sz="0" w:space="0" w:color="auto"/>
                <w:right w:val="none" w:sz="0" w:space="0" w:color="auto"/>
              </w:divBdr>
            </w:div>
            <w:div w:id="13588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3939">
      <w:bodyDiv w:val="1"/>
      <w:marLeft w:val="0"/>
      <w:marRight w:val="0"/>
      <w:marTop w:val="0"/>
      <w:marBottom w:val="0"/>
      <w:divBdr>
        <w:top w:val="none" w:sz="0" w:space="0" w:color="auto"/>
        <w:left w:val="none" w:sz="0" w:space="0" w:color="auto"/>
        <w:bottom w:val="none" w:sz="0" w:space="0" w:color="auto"/>
        <w:right w:val="none" w:sz="0" w:space="0" w:color="auto"/>
      </w:divBdr>
      <w:divsChild>
        <w:div w:id="612708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52970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2026517956">
      <w:bodyDiv w:val="1"/>
      <w:marLeft w:val="0"/>
      <w:marRight w:val="0"/>
      <w:marTop w:val="0"/>
      <w:marBottom w:val="0"/>
      <w:divBdr>
        <w:top w:val="none" w:sz="0" w:space="0" w:color="auto"/>
        <w:left w:val="none" w:sz="0" w:space="0" w:color="auto"/>
        <w:bottom w:val="none" w:sz="0" w:space="0" w:color="auto"/>
        <w:right w:val="none" w:sz="0" w:space="0" w:color="auto"/>
      </w:divBdr>
      <w:divsChild>
        <w:div w:id="1687637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265715">
              <w:marLeft w:val="94"/>
              <w:marRight w:val="0"/>
              <w:marTop w:val="120"/>
              <w:marBottom w:val="0"/>
              <w:divBdr>
                <w:top w:val="none" w:sz="0" w:space="0" w:color="auto"/>
                <w:left w:val="none" w:sz="0" w:space="0" w:color="auto"/>
                <w:bottom w:val="none" w:sz="0" w:space="0" w:color="auto"/>
                <w:right w:val="none" w:sz="0" w:space="0" w:color="auto"/>
              </w:divBdr>
            </w:div>
          </w:divsChild>
        </w:div>
      </w:divsChild>
    </w:div>
    <w:div w:id="208263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B3FCF-3FE7-4548-94B1-73D239167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815</TotalTime>
  <Pages>3</Pages>
  <Words>918</Words>
  <Characters>5236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SPEDIZIONE</vt:lpstr>
    </vt:vector>
  </TitlesOfParts>
  <Company>Teamsystem S.p.A</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SPEDIZIONE</dc:title>
  <dc:creator>Giulia Mancini</dc:creator>
  <cp:lastModifiedBy>Luca Moricoli</cp:lastModifiedBy>
  <cp:revision>154</cp:revision>
  <cp:lastPrinted>2017-11-22T16:53:00Z</cp:lastPrinted>
  <dcterms:created xsi:type="dcterms:W3CDTF">2017-07-25T07:53:00Z</dcterms:created>
  <dcterms:modified xsi:type="dcterms:W3CDTF">2017-12-15T18:04:00Z</dcterms:modified>
</cp:coreProperties>
</file>