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1A28" w14:textId="77777777" w:rsidR="00EE2FAD" w:rsidRPr="009B17BE" w:rsidRDefault="009A1CC6">
      <w:pPr>
        <w:pStyle w:val="WWTipoDocumento"/>
      </w:pPr>
      <w:bookmarkStart w:id="0" w:name="_Toc33011301"/>
      <w:bookmarkStart w:id="1" w:name="_GoBack"/>
      <w:r w:rsidRPr="009B17BE">
        <w:t>ANOMALIE CORRETTE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539"/>
        <w:gridCol w:w="3824"/>
      </w:tblGrid>
      <w:tr w:rsidR="00EE2FAD" w:rsidRPr="009B17BE" w14:paraId="3EEC4D9E" w14:textId="77777777">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14:paraId="06D221D6" w14:textId="77777777" w:rsidR="00EE2FAD" w:rsidRPr="009B17BE" w:rsidRDefault="009A1CC6">
            <w:pPr>
              <w:pStyle w:val="CorpoAltF0"/>
              <w:jc w:val="center"/>
              <w:rPr>
                <w:rFonts w:cs="Arial"/>
              </w:rPr>
            </w:pPr>
            <w:r w:rsidRPr="009B17BE">
              <w:rPr>
                <w:rFonts w:cs="Arial"/>
                <w:noProof/>
              </w:rPr>
              <w:drawing>
                <wp:inline distT="0" distB="0" distL="0" distR="0" wp14:anchorId="00B42AE6" wp14:editId="1ADE7606">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14:paraId="4668D626" w14:textId="1ECFC408" w:rsidR="00EE2FAD" w:rsidRPr="009B17BE" w:rsidRDefault="009A1CC6">
            <w:pPr>
              <w:pStyle w:val="CorpoAltF0"/>
              <w:rPr>
                <w:rFonts w:cs="Arial"/>
                <w:b/>
                <w:lang w:val="en-US"/>
              </w:rPr>
            </w:pPr>
            <w:r w:rsidRPr="009B17BE">
              <w:rPr>
                <w:rFonts w:cs="Arial"/>
                <w:b/>
                <w:lang w:val="en-US"/>
              </w:rPr>
              <w:t xml:space="preserve">RELEASE </w:t>
            </w:r>
            <w:proofErr w:type="spellStart"/>
            <w:r w:rsidRPr="009B17BE">
              <w:rPr>
                <w:rFonts w:cs="Arial"/>
                <w:b/>
                <w:lang w:val="en-US"/>
              </w:rPr>
              <w:t>Versione</w:t>
            </w:r>
            <w:proofErr w:type="spellEnd"/>
            <w:r w:rsidRPr="009B17BE">
              <w:rPr>
                <w:rFonts w:cs="Arial"/>
                <w:b/>
                <w:lang w:val="en-US"/>
              </w:rPr>
              <w:t xml:space="preserve"> 2019.2.</w:t>
            </w:r>
            <w:r w:rsidR="0004208B" w:rsidRPr="009B17BE">
              <w:rPr>
                <w:rFonts w:cs="Arial"/>
                <w:b/>
                <w:lang w:val="en-US"/>
              </w:rPr>
              <w:t>4</w:t>
            </w:r>
          </w:p>
        </w:tc>
      </w:tr>
      <w:tr w:rsidR="00EE2FAD" w:rsidRPr="009B17BE" w14:paraId="6F4A67F6" w14:textId="77777777">
        <w:trPr>
          <w:cantSplit/>
          <w:trHeight w:val="268"/>
          <w:jc w:val="center"/>
        </w:trPr>
        <w:tc>
          <w:tcPr>
            <w:tcW w:w="2273" w:type="dxa"/>
            <w:vMerge/>
            <w:tcBorders>
              <w:left w:val="nil"/>
              <w:bottom w:val="nil"/>
              <w:right w:val="single" w:sz="4" w:space="0" w:color="365F91"/>
            </w:tcBorders>
            <w:tcMar>
              <w:left w:w="28" w:type="dxa"/>
              <w:right w:w="28" w:type="dxa"/>
            </w:tcMar>
          </w:tcPr>
          <w:p w14:paraId="0A6A69C3" w14:textId="77777777" w:rsidR="00EE2FAD" w:rsidRPr="009B17BE" w:rsidRDefault="00EE2FAD">
            <w:pPr>
              <w:rPr>
                <w:color w:val="000000"/>
                <w:lang w:val="en-US"/>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2F681CA2" w14:textId="77777777" w:rsidR="00EE2FAD" w:rsidRPr="009B17BE" w:rsidRDefault="009A1CC6">
            <w:pPr>
              <w:pStyle w:val="Intestazione"/>
              <w:tabs>
                <w:tab w:val="clear" w:pos="4819"/>
                <w:tab w:val="clear" w:pos="9638"/>
              </w:tabs>
              <w:ind w:right="227"/>
              <w:jc w:val="right"/>
              <w:rPr>
                <w:rFonts w:ascii="Arial" w:hAnsi="Arial" w:cs="Arial"/>
                <w:b/>
                <w:bCs/>
              </w:rPr>
            </w:pPr>
            <w:r w:rsidRPr="009B17BE">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14:paraId="481F2E92" w14:textId="77777777" w:rsidR="00EE2FAD" w:rsidRPr="009B17BE" w:rsidRDefault="009A1CC6">
            <w:pPr>
              <w:pStyle w:val="Intestazione"/>
              <w:tabs>
                <w:tab w:val="clear" w:pos="4819"/>
                <w:tab w:val="clear" w:pos="9638"/>
              </w:tabs>
              <w:spacing w:before="120" w:after="120"/>
              <w:jc w:val="both"/>
              <w:rPr>
                <w:rFonts w:ascii="Arial" w:hAnsi="Arial" w:cs="Arial"/>
                <w:sz w:val="28"/>
                <w:szCs w:val="28"/>
              </w:rPr>
            </w:pPr>
            <w:r w:rsidRPr="009B17BE">
              <w:rPr>
                <w:rFonts w:ascii="Arial" w:hAnsi="Arial" w:cs="Arial"/>
                <w:b/>
                <w:sz w:val="28"/>
                <w:szCs w:val="28"/>
              </w:rPr>
              <w:t>PAGHE</w:t>
            </w:r>
          </w:p>
        </w:tc>
      </w:tr>
      <w:tr w:rsidR="00EE2FAD" w:rsidRPr="009B17BE" w14:paraId="6DA74A5E"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148328CE" w14:textId="77777777" w:rsidR="00EE2FAD" w:rsidRPr="009B17BE" w:rsidRDefault="00EE2FAD">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06C111A0" w14:textId="77777777" w:rsidR="00EE2FAD" w:rsidRPr="009B17BE" w:rsidRDefault="009A1CC6">
            <w:pPr>
              <w:pStyle w:val="Intestazione"/>
              <w:tabs>
                <w:tab w:val="clear" w:pos="4819"/>
                <w:tab w:val="clear" w:pos="9638"/>
              </w:tabs>
              <w:ind w:right="227"/>
              <w:jc w:val="right"/>
              <w:rPr>
                <w:rFonts w:ascii="Arial" w:hAnsi="Arial" w:cs="Arial"/>
                <w:b/>
                <w:bCs/>
              </w:rPr>
            </w:pPr>
            <w:r w:rsidRPr="009B17BE">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14:paraId="37CDCFBD" w14:textId="77777777" w:rsidR="00EE2FAD" w:rsidRPr="009B17BE" w:rsidRDefault="009A1CC6">
            <w:pPr>
              <w:pStyle w:val="Intestazione"/>
              <w:tabs>
                <w:tab w:val="clear" w:pos="4819"/>
                <w:tab w:val="clear" w:pos="9638"/>
              </w:tabs>
              <w:rPr>
                <w:rFonts w:ascii="Arial" w:hAnsi="Arial" w:cs="Arial"/>
                <w:b/>
              </w:rPr>
            </w:pPr>
            <w:r w:rsidRPr="009B17BE">
              <w:rPr>
                <w:rFonts w:ascii="Arial" w:hAnsi="Arial" w:cs="Arial"/>
              </w:rPr>
              <w:t>Aggiornamento procedura</w:t>
            </w:r>
          </w:p>
        </w:tc>
      </w:tr>
      <w:tr w:rsidR="00EE2FAD" w:rsidRPr="009B17BE" w14:paraId="60388824"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45DCE7A4" w14:textId="77777777" w:rsidR="00EE2FAD" w:rsidRPr="009B17BE" w:rsidRDefault="00EE2FAD">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46AF6335" w14:textId="77777777" w:rsidR="00EE2FAD" w:rsidRPr="009B17BE" w:rsidRDefault="009A1CC6">
            <w:pPr>
              <w:pStyle w:val="Intestazione"/>
              <w:tabs>
                <w:tab w:val="clear" w:pos="4819"/>
                <w:tab w:val="clear" w:pos="9638"/>
              </w:tabs>
              <w:ind w:right="227"/>
              <w:jc w:val="right"/>
              <w:rPr>
                <w:rFonts w:ascii="Arial" w:hAnsi="Arial" w:cs="Arial"/>
                <w:b/>
                <w:bCs/>
              </w:rPr>
            </w:pPr>
            <w:r w:rsidRPr="009B17BE">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14:paraId="517DBFEB" w14:textId="540C2623" w:rsidR="00EE2FAD" w:rsidRPr="009B17BE" w:rsidRDefault="009A1CC6">
            <w:pPr>
              <w:pStyle w:val="Intestazione"/>
              <w:tabs>
                <w:tab w:val="clear" w:pos="4819"/>
                <w:tab w:val="clear" w:pos="9638"/>
              </w:tabs>
              <w:rPr>
                <w:rFonts w:ascii="Arial" w:hAnsi="Arial" w:cs="Arial"/>
                <w:b/>
              </w:rPr>
            </w:pPr>
            <w:r w:rsidRPr="009B17BE">
              <w:rPr>
                <w:rFonts w:ascii="Arial" w:hAnsi="Arial" w:cs="Arial"/>
                <w:b/>
              </w:rPr>
              <w:t>2019.2.</w:t>
            </w:r>
            <w:r w:rsidR="0004208B" w:rsidRPr="009B17BE">
              <w:rPr>
                <w:rFonts w:ascii="Arial" w:hAnsi="Arial" w:cs="Arial"/>
                <w:b/>
              </w:rPr>
              <w:t>4</w:t>
            </w:r>
            <w:r w:rsidRPr="009B17BE">
              <w:rPr>
                <w:rFonts w:ascii="Arial" w:hAnsi="Arial" w:cs="Arial"/>
                <w:b/>
              </w:rPr>
              <w:t xml:space="preserve"> (Update)</w:t>
            </w:r>
          </w:p>
        </w:tc>
      </w:tr>
      <w:tr w:rsidR="00EE2FAD" w:rsidRPr="009B17BE" w14:paraId="7A0F90CE"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73CBAAE3" w14:textId="77777777" w:rsidR="00EE2FAD" w:rsidRPr="009B17BE" w:rsidRDefault="00EE2FAD">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6767B030" w14:textId="77777777" w:rsidR="00EE2FAD" w:rsidRPr="009B17BE" w:rsidRDefault="009A1CC6">
            <w:pPr>
              <w:pStyle w:val="Intestazione"/>
              <w:tabs>
                <w:tab w:val="clear" w:pos="4819"/>
                <w:tab w:val="clear" w:pos="9638"/>
              </w:tabs>
              <w:ind w:right="227"/>
              <w:jc w:val="right"/>
              <w:rPr>
                <w:rFonts w:ascii="Arial" w:hAnsi="Arial" w:cs="Arial"/>
                <w:b/>
                <w:bCs/>
              </w:rPr>
            </w:pPr>
            <w:r w:rsidRPr="009B17BE">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14:paraId="0FDF06AB" w14:textId="18867404" w:rsidR="00EE2FAD" w:rsidRPr="009B17BE" w:rsidRDefault="009A1CC6">
            <w:pPr>
              <w:pStyle w:val="Intestazione"/>
              <w:tabs>
                <w:tab w:val="clear" w:pos="4819"/>
                <w:tab w:val="clear" w:pos="9638"/>
              </w:tabs>
              <w:rPr>
                <w:rFonts w:ascii="Arial" w:hAnsi="Arial" w:cs="Arial"/>
                <w:b/>
              </w:rPr>
            </w:pPr>
            <w:r w:rsidRPr="009B17BE">
              <w:rPr>
                <w:rFonts w:ascii="Arial" w:hAnsi="Arial" w:cs="Arial"/>
                <w:b/>
              </w:rPr>
              <w:t>2</w:t>
            </w:r>
            <w:r w:rsidR="000020EA" w:rsidRPr="009B17BE">
              <w:rPr>
                <w:rFonts w:ascii="Arial" w:hAnsi="Arial" w:cs="Arial"/>
                <w:b/>
              </w:rPr>
              <w:t>3</w:t>
            </w:r>
            <w:r w:rsidRPr="009B17BE">
              <w:rPr>
                <w:rFonts w:ascii="Arial" w:hAnsi="Arial" w:cs="Arial"/>
                <w:b/>
              </w:rPr>
              <w:t>.0</w:t>
            </w:r>
            <w:r w:rsidR="000020EA" w:rsidRPr="009B17BE">
              <w:rPr>
                <w:rFonts w:ascii="Arial" w:hAnsi="Arial" w:cs="Arial"/>
                <w:b/>
              </w:rPr>
              <w:t>9</w:t>
            </w:r>
            <w:r w:rsidRPr="009B17BE">
              <w:rPr>
                <w:rFonts w:ascii="Arial" w:hAnsi="Arial" w:cs="Arial"/>
                <w:b/>
              </w:rPr>
              <w:t>.2019</w:t>
            </w:r>
          </w:p>
        </w:tc>
      </w:tr>
      <w:tr w:rsidR="00EE2FAD" w:rsidRPr="009B17BE" w14:paraId="0B92DD69"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42332200" w14:textId="77777777" w:rsidR="00EE2FAD" w:rsidRPr="009B17BE" w:rsidRDefault="00EE2FAD">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3EAC3AE2" w14:textId="77777777" w:rsidR="00EE2FAD" w:rsidRPr="009B17BE" w:rsidRDefault="009A1CC6">
            <w:pPr>
              <w:pStyle w:val="Intestazione"/>
              <w:tabs>
                <w:tab w:val="clear" w:pos="4819"/>
                <w:tab w:val="clear" w:pos="9638"/>
              </w:tabs>
              <w:ind w:right="227"/>
              <w:jc w:val="right"/>
              <w:rPr>
                <w:rFonts w:ascii="Arial" w:hAnsi="Arial" w:cs="Arial"/>
                <w:b/>
                <w:bCs/>
              </w:rPr>
            </w:pPr>
            <w:r w:rsidRPr="009B17BE">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14:paraId="705BC49E" w14:textId="77777777" w:rsidR="00EE2FAD" w:rsidRPr="009B17BE" w:rsidRDefault="009A1CC6">
            <w:pPr>
              <w:pStyle w:val="Intestazione"/>
              <w:tabs>
                <w:tab w:val="clear" w:pos="4819"/>
                <w:tab w:val="clear" w:pos="9638"/>
              </w:tabs>
              <w:rPr>
                <w:rFonts w:ascii="Arial" w:hAnsi="Arial" w:cs="Arial"/>
                <w:b/>
              </w:rPr>
            </w:pPr>
            <w:r w:rsidRPr="009B17BE">
              <w:rPr>
                <w:rFonts w:ascii="Arial" w:hAnsi="Arial" w:cs="Arial"/>
                <w:b/>
              </w:rPr>
              <w:t>Anomalie Corrette</w:t>
            </w:r>
          </w:p>
        </w:tc>
      </w:tr>
      <w:tr w:rsidR="00EE2FAD" w:rsidRPr="009B17BE" w14:paraId="2C60A6F7"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1C44A9F0" w14:textId="77777777" w:rsidR="00EE2FAD" w:rsidRPr="009B17BE" w:rsidRDefault="00EE2FAD">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113816C9" w14:textId="77777777" w:rsidR="00EE2FAD" w:rsidRPr="009B17BE" w:rsidRDefault="009A1CC6">
            <w:pPr>
              <w:pStyle w:val="Intestazione"/>
              <w:tabs>
                <w:tab w:val="clear" w:pos="4819"/>
                <w:tab w:val="clear" w:pos="9638"/>
              </w:tabs>
              <w:ind w:right="227"/>
              <w:jc w:val="right"/>
              <w:rPr>
                <w:rFonts w:ascii="Arial" w:hAnsi="Arial" w:cs="Arial"/>
                <w:b/>
                <w:bCs/>
              </w:rPr>
            </w:pPr>
            <w:r w:rsidRPr="009B17BE">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14:paraId="2FCED225" w14:textId="77777777" w:rsidR="00EE2FAD" w:rsidRPr="009B17BE" w:rsidRDefault="009A1CC6">
            <w:pPr>
              <w:pStyle w:val="Intestazione"/>
              <w:tabs>
                <w:tab w:val="clear" w:pos="4819"/>
                <w:tab w:val="clear" w:pos="9638"/>
              </w:tabs>
              <w:rPr>
                <w:rFonts w:ascii="Arial" w:hAnsi="Arial" w:cs="Arial"/>
                <w:b/>
              </w:rPr>
            </w:pPr>
            <w:r w:rsidRPr="009B17BE">
              <w:rPr>
                <w:rFonts w:ascii="Arial" w:hAnsi="Arial" w:cs="Arial"/>
                <w:b/>
              </w:rPr>
              <w:t>Guida utente</w:t>
            </w:r>
          </w:p>
        </w:tc>
      </w:tr>
    </w:tbl>
    <w:p w14:paraId="12F21D30" w14:textId="77777777" w:rsidR="00EE2FAD" w:rsidRPr="009B17BE" w:rsidRDefault="00EE2FAD">
      <w:pPr>
        <w:pStyle w:val="Ignora"/>
      </w:pPr>
    </w:p>
    <w:p w14:paraId="6D566A8A" w14:textId="77777777" w:rsidR="00EE2FAD" w:rsidRPr="009B17BE" w:rsidRDefault="00EE2FAD">
      <w:pPr>
        <w:pStyle w:val="Ignora"/>
      </w:pPr>
    </w:p>
    <w:p w14:paraId="27422180" w14:textId="77777777" w:rsidR="00EE2FAD" w:rsidRPr="009B17BE" w:rsidRDefault="00EE2FAD">
      <w:pPr>
        <w:pStyle w:val="WWNewPage"/>
      </w:pPr>
    </w:p>
    <w:p w14:paraId="2F0BFE99" w14:textId="77777777" w:rsidR="00EE2FAD" w:rsidRPr="009B17BE" w:rsidRDefault="009A1CC6">
      <w:pPr>
        <w:pStyle w:val="CorpoAltF0"/>
        <w:pBdr>
          <w:top w:val="single" w:sz="12" w:space="1" w:color="1F497D" w:themeColor="text2"/>
          <w:left w:val="single" w:sz="12" w:space="4" w:color="1F497D" w:themeColor="text2"/>
          <w:bottom w:val="single" w:sz="18" w:space="1" w:color="1F497D" w:themeColor="text2"/>
          <w:right w:val="single" w:sz="18" w:space="4" w:color="1F497D" w:themeColor="text2"/>
        </w:pBdr>
        <w:ind w:left="142" w:right="141"/>
        <w:jc w:val="center"/>
        <w:rPr>
          <w:b/>
          <w:i/>
          <w:sz w:val="28"/>
          <w:szCs w:val="28"/>
        </w:rPr>
      </w:pPr>
      <w:bookmarkStart w:id="2" w:name="INDICE"/>
      <w:bookmarkEnd w:id="2"/>
      <w:r w:rsidRPr="009B17BE">
        <w:rPr>
          <w:b/>
          <w:i/>
          <w:sz w:val="28"/>
          <w:szCs w:val="28"/>
        </w:rPr>
        <w:t>ANOMALIE CORRETTE</w:t>
      </w:r>
    </w:p>
    <w:p w14:paraId="7A32F7EA" w14:textId="77777777" w:rsidR="00EE2FAD" w:rsidRPr="009B17BE" w:rsidRDefault="00EE2FAD">
      <w:pPr>
        <w:pStyle w:val="Ignora"/>
      </w:pPr>
    </w:p>
    <w:p w14:paraId="587D6C0E" w14:textId="6B78250A" w:rsidR="009B17BE" w:rsidRDefault="009A1CC6">
      <w:pPr>
        <w:pStyle w:val="Sommario4"/>
        <w:rPr>
          <w:rFonts w:asciiTheme="minorHAnsi" w:eastAsiaTheme="minorEastAsia" w:hAnsiTheme="minorHAnsi" w:cstheme="minorBidi"/>
          <w:i w:val="0"/>
          <w:sz w:val="22"/>
          <w:szCs w:val="22"/>
        </w:rPr>
      </w:pPr>
      <w:r w:rsidRPr="009B17BE">
        <w:rPr>
          <w:rStyle w:val="Collegamentoipertestuale"/>
          <w:i w:val="0"/>
          <w:iCs/>
          <w:color w:val="auto"/>
          <w:spacing w:val="-20"/>
          <w:szCs w:val="28"/>
          <w:u w:val="none"/>
        </w:rPr>
        <w:fldChar w:fldCharType="begin"/>
      </w:r>
      <w:r w:rsidRPr="009B17BE">
        <w:rPr>
          <w:rStyle w:val="Collegamentoipertestuale"/>
          <w:iCs/>
          <w:color w:val="auto"/>
          <w:spacing w:val="-20"/>
          <w:szCs w:val="28"/>
          <w:u w:val="none"/>
        </w:rPr>
        <w:instrText xml:space="preserve"> TOC \h \z \t "TS-titolo-01;1;TS-titolo-04;4;TS-titolo-Comando;2;TS-titolo-05;5;WW_NormativaSoftware;3" </w:instrText>
      </w:r>
      <w:r w:rsidRPr="009B17BE">
        <w:rPr>
          <w:rStyle w:val="Collegamentoipertestuale"/>
          <w:i w:val="0"/>
          <w:iCs/>
          <w:color w:val="auto"/>
          <w:spacing w:val="-20"/>
          <w:szCs w:val="28"/>
          <w:u w:val="none"/>
        </w:rPr>
        <w:fldChar w:fldCharType="separate"/>
      </w:r>
      <w:hyperlink w:anchor="_Toc20149114" w:history="1">
        <w:r w:rsidR="009B17BE" w:rsidRPr="00B51D78">
          <w:rPr>
            <w:rStyle w:val="Collegamentoipertestuale"/>
          </w:rPr>
          <w:t>GESANF – Stampa importazione dati ANF</w:t>
        </w:r>
        <w:r w:rsidR="009B17BE">
          <w:rPr>
            <w:webHidden/>
          </w:rPr>
          <w:tab/>
        </w:r>
        <w:r w:rsidR="009B17BE">
          <w:rPr>
            <w:webHidden/>
          </w:rPr>
          <w:fldChar w:fldCharType="begin"/>
        </w:r>
        <w:r w:rsidR="009B17BE">
          <w:rPr>
            <w:webHidden/>
          </w:rPr>
          <w:instrText xml:space="preserve"> PAGEREF _Toc20149114 \h </w:instrText>
        </w:r>
        <w:r w:rsidR="009B17BE">
          <w:rPr>
            <w:webHidden/>
          </w:rPr>
        </w:r>
        <w:r w:rsidR="009B17BE">
          <w:rPr>
            <w:webHidden/>
          </w:rPr>
          <w:fldChar w:fldCharType="separate"/>
        </w:r>
        <w:r w:rsidR="009B17BE">
          <w:rPr>
            <w:webHidden/>
          </w:rPr>
          <w:t>2</w:t>
        </w:r>
        <w:r w:rsidR="009B17BE">
          <w:rPr>
            <w:webHidden/>
          </w:rPr>
          <w:fldChar w:fldCharType="end"/>
        </w:r>
      </w:hyperlink>
    </w:p>
    <w:p w14:paraId="5EA73A03" w14:textId="4F5BAFA6" w:rsidR="009B17BE" w:rsidRDefault="009B17BE">
      <w:pPr>
        <w:pStyle w:val="Sommario4"/>
        <w:rPr>
          <w:rFonts w:asciiTheme="minorHAnsi" w:eastAsiaTheme="minorEastAsia" w:hAnsiTheme="minorHAnsi" w:cstheme="minorBidi"/>
          <w:i w:val="0"/>
          <w:sz w:val="22"/>
          <w:szCs w:val="22"/>
        </w:rPr>
      </w:pPr>
      <w:hyperlink w:anchor="_Toc20149115" w:history="1">
        <w:r w:rsidRPr="00B51D78">
          <w:rPr>
            <w:rStyle w:val="Collegamentoipertestuale"/>
          </w:rPr>
          <w:t>GEASS – Arretrati ANF</w:t>
        </w:r>
        <w:r>
          <w:rPr>
            <w:webHidden/>
          </w:rPr>
          <w:tab/>
        </w:r>
        <w:r>
          <w:rPr>
            <w:webHidden/>
          </w:rPr>
          <w:fldChar w:fldCharType="begin"/>
        </w:r>
        <w:r>
          <w:rPr>
            <w:webHidden/>
          </w:rPr>
          <w:instrText xml:space="preserve"> PAGEREF _Toc20149115 \h </w:instrText>
        </w:r>
        <w:r>
          <w:rPr>
            <w:webHidden/>
          </w:rPr>
        </w:r>
        <w:r>
          <w:rPr>
            <w:webHidden/>
          </w:rPr>
          <w:fldChar w:fldCharType="separate"/>
        </w:r>
        <w:r>
          <w:rPr>
            <w:webHidden/>
          </w:rPr>
          <w:t>2</w:t>
        </w:r>
        <w:r>
          <w:rPr>
            <w:webHidden/>
          </w:rPr>
          <w:fldChar w:fldCharType="end"/>
        </w:r>
      </w:hyperlink>
    </w:p>
    <w:p w14:paraId="506978A1" w14:textId="251EAD40" w:rsidR="009B17BE" w:rsidRDefault="009B17BE">
      <w:pPr>
        <w:pStyle w:val="Sommario4"/>
        <w:rPr>
          <w:rFonts w:asciiTheme="minorHAnsi" w:eastAsiaTheme="minorEastAsia" w:hAnsiTheme="minorHAnsi" w:cstheme="minorBidi"/>
          <w:i w:val="0"/>
          <w:sz w:val="22"/>
          <w:szCs w:val="22"/>
        </w:rPr>
      </w:pPr>
      <w:hyperlink w:anchor="_Toc20149116" w:history="1">
        <w:r w:rsidRPr="00B51D78">
          <w:rPr>
            <w:rStyle w:val="Collegamentoipertestuale"/>
          </w:rPr>
          <w:t>CEDOL – Gestione cedolini</w:t>
        </w:r>
        <w:r>
          <w:rPr>
            <w:webHidden/>
          </w:rPr>
          <w:tab/>
        </w:r>
        <w:r>
          <w:rPr>
            <w:webHidden/>
          </w:rPr>
          <w:fldChar w:fldCharType="begin"/>
        </w:r>
        <w:r>
          <w:rPr>
            <w:webHidden/>
          </w:rPr>
          <w:instrText xml:space="preserve"> PAGEREF _Toc20149116 \h </w:instrText>
        </w:r>
        <w:r>
          <w:rPr>
            <w:webHidden/>
          </w:rPr>
        </w:r>
        <w:r>
          <w:rPr>
            <w:webHidden/>
          </w:rPr>
          <w:fldChar w:fldCharType="separate"/>
        </w:r>
        <w:r>
          <w:rPr>
            <w:webHidden/>
          </w:rPr>
          <w:t>2</w:t>
        </w:r>
        <w:r>
          <w:rPr>
            <w:webHidden/>
          </w:rPr>
          <w:fldChar w:fldCharType="end"/>
        </w:r>
      </w:hyperlink>
    </w:p>
    <w:p w14:paraId="794595C5" w14:textId="1F4BA566" w:rsidR="009B17BE" w:rsidRDefault="009B17BE">
      <w:pPr>
        <w:pStyle w:val="Sommario5"/>
        <w:tabs>
          <w:tab w:val="right" w:leader="dot" w:pos="9629"/>
        </w:tabs>
        <w:rPr>
          <w:rFonts w:asciiTheme="minorHAnsi" w:eastAsiaTheme="minorEastAsia" w:hAnsiTheme="minorHAnsi" w:cstheme="minorBidi"/>
          <w:i w:val="0"/>
          <w:noProof/>
          <w:sz w:val="22"/>
          <w:szCs w:val="22"/>
        </w:rPr>
      </w:pPr>
      <w:hyperlink w:anchor="_Toc20149117" w:history="1">
        <w:r w:rsidRPr="00B51D78">
          <w:rPr>
            <w:rStyle w:val="Collegamentoipertestuale"/>
            <w:noProof/>
          </w:rPr>
          <w:t>Riproporzionamento ratei</w:t>
        </w:r>
        <w:r>
          <w:rPr>
            <w:noProof/>
            <w:webHidden/>
          </w:rPr>
          <w:tab/>
        </w:r>
        <w:r>
          <w:rPr>
            <w:noProof/>
            <w:webHidden/>
          </w:rPr>
          <w:fldChar w:fldCharType="begin"/>
        </w:r>
        <w:r>
          <w:rPr>
            <w:noProof/>
            <w:webHidden/>
          </w:rPr>
          <w:instrText xml:space="preserve"> PAGEREF _Toc20149117 \h </w:instrText>
        </w:r>
        <w:r>
          <w:rPr>
            <w:noProof/>
            <w:webHidden/>
          </w:rPr>
        </w:r>
        <w:r>
          <w:rPr>
            <w:noProof/>
            <w:webHidden/>
          </w:rPr>
          <w:fldChar w:fldCharType="separate"/>
        </w:r>
        <w:r>
          <w:rPr>
            <w:noProof/>
            <w:webHidden/>
          </w:rPr>
          <w:t>2</w:t>
        </w:r>
        <w:r>
          <w:rPr>
            <w:noProof/>
            <w:webHidden/>
          </w:rPr>
          <w:fldChar w:fldCharType="end"/>
        </w:r>
      </w:hyperlink>
    </w:p>
    <w:p w14:paraId="7D8FAC3C" w14:textId="258122B2" w:rsidR="009B17BE" w:rsidRDefault="009B17BE">
      <w:pPr>
        <w:pStyle w:val="Sommario5"/>
        <w:tabs>
          <w:tab w:val="right" w:leader="dot" w:pos="9629"/>
        </w:tabs>
        <w:rPr>
          <w:rFonts w:asciiTheme="minorHAnsi" w:eastAsiaTheme="minorEastAsia" w:hAnsiTheme="minorHAnsi" w:cstheme="minorBidi"/>
          <w:i w:val="0"/>
          <w:noProof/>
          <w:sz w:val="22"/>
          <w:szCs w:val="22"/>
        </w:rPr>
      </w:pPr>
      <w:hyperlink w:anchor="_Toc20149118" w:history="1">
        <w:r w:rsidRPr="00B51D78">
          <w:rPr>
            <w:rStyle w:val="Collegamentoipertestuale"/>
            <w:noProof/>
          </w:rPr>
          <w:t>Dipendenti part-time</w:t>
        </w:r>
        <w:r>
          <w:rPr>
            <w:noProof/>
            <w:webHidden/>
          </w:rPr>
          <w:tab/>
        </w:r>
        <w:r>
          <w:rPr>
            <w:noProof/>
            <w:webHidden/>
          </w:rPr>
          <w:fldChar w:fldCharType="begin"/>
        </w:r>
        <w:r>
          <w:rPr>
            <w:noProof/>
            <w:webHidden/>
          </w:rPr>
          <w:instrText xml:space="preserve"> PAGEREF _Toc20149118 \h </w:instrText>
        </w:r>
        <w:r>
          <w:rPr>
            <w:noProof/>
            <w:webHidden/>
          </w:rPr>
        </w:r>
        <w:r>
          <w:rPr>
            <w:noProof/>
            <w:webHidden/>
          </w:rPr>
          <w:fldChar w:fldCharType="separate"/>
        </w:r>
        <w:r>
          <w:rPr>
            <w:noProof/>
            <w:webHidden/>
          </w:rPr>
          <w:t>2</w:t>
        </w:r>
        <w:r>
          <w:rPr>
            <w:noProof/>
            <w:webHidden/>
          </w:rPr>
          <w:fldChar w:fldCharType="end"/>
        </w:r>
      </w:hyperlink>
    </w:p>
    <w:p w14:paraId="0BCF7BCD" w14:textId="7AA46023" w:rsidR="009B17BE" w:rsidRDefault="009B17BE">
      <w:pPr>
        <w:pStyle w:val="Sommario4"/>
        <w:rPr>
          <w:rFonts w:asciiTheme="minorHAnsi" w:eastAsiaTheme="minorEastAsia" w:hAnsiTheme="minorHAnsi" w:cstheme="minorBidi"/>
          <w:i w:val="0"/>
          <w:sz w:val="22"/>
          <w:szCs w:val="22"/>
        </w:rPr>
      </w:pPr>
      <w:hyperlink w:anchor="_Toc20149119" w:history="1">
        <w:r w:rsidRPr="00B51D78">
          <w:rPr>
            <w:rStyle w:val="Collegamentoipertestuale"/>
          </w:rPr>
          <w:t>CEDOL / LIMA01 – Operai edili</w:t>
        </w:r>
        <w:r>
          <w:rPr>
            <w:webHidden/>
          </w:rPr>
          <w:tab/>
        </w:r>
        <w:r>
          <w:rPr>
            <w:webHidden/>
          </w:rPr>
          <w:fldChar w:fldCharType="begin"/>
        </w:r>
        <w:r>
          <w:rPr>
            <w:webHidden/>
          </w:rPr>
          <w:instrText xml:space="preserve"> PAGEREF _Toc20149119 \h </w:instrText>
        </w:r>
        <w:r>
          <w:rPr>
            <w:webHidden/>
          </w:rPr>
        </w:r>
        <w:r>
          <w:rPr>
            <w:webHidden/>
          </w:rPr>
          <w:fldChar w:fldCharType="separate"/>
        </w:r>
        <w:r>
          <w:rPr>
            <w:webHidden/>
          </w:rPr>
          <w:t>2</w:t>
        </w:r>
        <w:r>
          <w:rPr>
            <w:webHidden/>
          </w:rPr>
          <w:fldChar w:fldCharType="end"/>
        </w:r>
      </w:hyperlink>
    </w:p>
    <w:p w14:paraId="31CD20A5" w14:textId="6D6F5E0B" w:rsidR="009B17BE" w:rsidRDefault="009B17BE">
      <w:pPr>
        <w:pStyle w:val="Sommario4"/>
        <w:rPr>
          <w:rFonts w:asciiTheme="minorHAnsi" w:eastAsiaTheme="minorEastAsia" w:hAnsiTheme="minorHAnsi" w:cstheme="minorBidi"/>
          <w:i w:val="0"/>
          <w:sz w:val="22"/>
          <w:szCs w:val="22"/>
        </w:rPr>
      </w:pPr>
      <w:hyperlink w:anchor="_Toc20149120" w:history="1">
        <w:r w:rsidRPr="00B51D78">
          <w:rPr>
            <w:rStyle w:val="Collegamentoipertestuale"/>
          </w:rPr>
          <w:t>PSQUA – Stampa primanota</w:t>
        </w:r>
        <w:r>
          <w:rPr>
            <w:webHidden/>
          </w:rPr>
          <w:tab/>
        </w:r>
        <w:r>
          <w:rPr>
            <w:webHidden/>
          </w:rPr>
          <w:fldChar w:fldCharType="begin"/>
        </w:r>
        <w:r>
          <w:rPr>
            <w:webHidden/>
          </w:rPr>
          <w:instrText xml:space="preserve"> PAGEREF _Toc20149120 \h </w:instrText>
        </w:r>
        <w:r>
          <w:rPr>
            <w:webHidden/>
          </w:rPr>
        </w:r>
        <w:r>
          <w:rPr>
            <w:webHidden/>
          </w:rPr>
          <w:fldChar w:fldCharType="separate"/>
        </w:r>
        <w:r>
          <w:rPr>
            <w:webHidden/>
          </w:rPr>
          <w:t>2</w:t>
        </w:r>
        <w:r>
          <w:rPr>
            <w:webHidden/>
          </w:rPr>
          <w:fldChar w:fldCharType="end"/>
        </w:r>
      </w:hyperlink>
    </w:p>
    <w:p w14:paraId="256A241F" w14:textId="62D332FE" w:rsidR="009B17BE" w:rsidRDefault="009B17BE">
      <w:pPr>
        <w:pStyle w:val="Sommario4"/>
        <w:rPr>
          <w:rFonts w:asciiTheme="minorHAnsi" w:eastAsiaTheme="minorEastAsia" w:hAnsiTheme="minorHAnsi" w:cstheme="minorBidi"/>
          <w:i w:val="0"/>
          <w:sz w:val="22"/>
          <w:szCs w:val="22"/>
        </w:rPr>
      </w:pPr>
      <w:hyperlink w:anchor="_Toc20149121" w:history="1">
        <w:r w:rsidRPr="00B51D78">
          <w:rPr>
            <w:rStyle w:val="Collegamentoipertestuale"/>
          </w:rPr>
          <w:t>RATEIM – Ratei residui</w:t>
        </w:r>
        <w:r>
          <w:rPr>
            <w:webHidden/>
          </w:rPr>
          <w:tab/>
        </w:r>
        <w:r>
          <w:rPr>
            <w:webHidden/>
          </w:rPr>
          <w:fldChar w:fldCharType="begin"/>
        </w:r>
        <w:r>
          <w:rPr>
            <w:webHidden/>
          </w:rPr>
          <w:instrText xml:space="preserve"> PAGEREF _Toc20149121 \h </w:instrText>
        </w:r>
        <w:r>
          <w:rPr>
            <w:webHidden/>
          </w:rPr>
        </w:r>
        <w:r>
          <w:rPr>
            <w:webHidden/>
          </w:rPr>
          <w:fldChar w:fldCharType="separate"/>
        </w:r>
        <w:r>
          <w:rPr>
            <w:webHidden/>
          </w:rPr>
          <w:t>3</w:t>
        </w:r>
        <w:r>
          <w:rPr>
            <w:webHidden/>
          </w:rPr>
          <w:fldChar w:fldCharType="end"/>
        </w:r>
      </w:hyperlink>
    </w:p>
    <w:p w14:paraId="73F88C5B" w14:textId="6224535D" w:rsidR="009B17BE" w:rsidRDefault="009B17BE">
      <w:pPr>
        <w:pStyle w:val="Sommario4"/>
        <w:rPr>
          <w:rFonts w:asciiTheme="minorHAnsi" w:eastAsiaTheme="minorEastAsia" w:hAnsiTheme="minorHAnsi" w:cstheme="minorBidi"/>
          <w:i w:val="0"/>
          <w:sz w:val="22"/>
          <w:szCs w:val="22"/>
        </w:rPr>
      </w:pPr>
      <w:hyperlink w:anchor="_Toc20149122" w:history="1">
        <w:r w:rsidRPr="00B51D78">
          <w:rPr>
            <w:rStyle w:val="Collegamentoipertestuale"/>
          </w:rPr>
          <w:t>STQUA – Stampa cedolino riepilogativo</w:t>
        </w:r>
        <w:r>
          <w:rPr>
            <w:webHidden/>
          </w:rPr>
          <w:tab/>
        </w:r>
        <w:r>
          <w:rPr>
            <w:webHidden/>
          </w:rPr>
          <w:fldChar w:fldCharType="begin"/>
        </w:r>
        <w:r>
          <w:rPr>
            <w:webHidden/>
          </w:rPr>
          <w:instrText xml:space="preserve"> PAGEREF _Toc20149122 \h </w:instrText>
        </w:r>
        <w:r>
          <w:rPr>
            <w:webHidden/>
          </w:rPr>
        </w:r>
        <w:r>
          <w:rPr>
            <w:webHidden/>
          </w:rPr>
          <w:fldChar w:fldCharType="separate"/>
        </w:r>
        <w:r>
          <w:rPr>
            <w:webHidden/>
          </w:rPr>
          <w:t>3</w:t>
        </w:r>
        <w:r>
          <w:rPr>
            <w:webHidden/>
          </w:rPr>
          <w:fldChar w:fldCharType="end"/>
        </w:r>
      </w:hyperlink>
    </w:p>
    <w:p w14:paraId="212D69C2" w14:textId="3B25D46D" w:rsidR="009B17BE" w:rsidRDefault="009B17BE">
      <w:pPr>
        <w:pStyle w:val="Sommario5"/>
        <w:tabs>
          <w:tab w:val="right" w:leader="dot" w:pos="9629"/>
        </w:tabs>
        <w:rPr>
          <w:rFonts w:asciiTheme="minorHAnsi" w:eastAsiaTheme="minorEastAsia" w:hAnsiTheme="minorHAnsi" w:cstheme="minorBidi"/>
          <w:i w:val="0"/>
          <w:noProof/>
          <w:sz w:val="22"/>
          <w:szCs w:val="22"/>
        </w:rPr>
      </w:pPr>
      <w:hyperlink w:anchor="_Toc20149123" w:history="1">
        <w:r w:rsidRPr="00B51D78">
          <w:rPr>
            <w:rStyle w:val="Collegamentoipertestuale"/>
            <w:noProof/>
          </w:rPr>
          <w:t>Stampa per codici selezione</w:t>
        </w:r>
        <w:r>
          <w:rPr>
            <w:noProof/>
            <w:webHidden/>
          </w:rPr>
          <w:tab/>
        </w:r>
        <w:r>
          <w:rPr>
            <w:noProof/>
            <w:webHidden/>
          </w:rPr>
          <w:fldChar w:fldCharType="begin"/>
        </w:r>
        <w:r>
          <w:rPr>
            <w:noProof/>
            <w:webHidden/>
          </w:rPr>
          <w:instrText xml:space="preserve"> PAGEREF _Toc20149123 \h </w:instrText>
        </w:r>
        <w:r>
          <w:rPr>
            <w:noProof/>
            <w:webHidden/>
          </w:rPr>
        </w:r>
        <w:r>
          <w:rPr>
            <w:noProof/>
            <w:webHidden/>
          </w:rPr>
          <w:fldChar w:fldCharType="separate"/>
        </w:r>
        <w:r>
          <w:rPr>
            <w:noProof/>
            <w:webHidden/>
          </w:rPr>
          <w:t>3</w:t>
        </w:r>
        <w:r>
          <w:rPr>
            <w:noProof/>
            <w:webHidden/>
          </w:rPr>
          <w:fldChar w:fldCharType="end"/>
        </w:r>
      </w:hyperlink>
    </w:p>
    <w:p w14:paraId="663F0420" w14:textId="5322CA48" w:rsidR="009B17BE" w:rsidRDefault="009B17BE">
      <w:pPr>
        <w:pStyle w:val="Sommario5"/>
        <w:tabs>
          <w:tab w:val="right" w:leader="dot" w:pos="9629"/>
        </w:tabs>
        <w:rPr>
          <w:rFonts w:asciiTheme="minorHAnsi" w:eastAsiaTheme="minorEastAsia" w:hAnsiTheme="minorHAnsi" w:cstheme="minorBidi"/>
          <w:i w:val="0"/>
          <w:noProof/>
          <w:sz w:val="22"/>
          <w:szCs w:val="22"/>
        </w:rPr>
      </w:pPr>
      <w:hyperlink w:anchor="_Toc20149124" w:history="1">
        <w:r w:rsidRPr="00B51D78">
          <w:rPr>
            <w:rStyle w:val="Collegamentoipertestuale"/>
            <w:noProof/>
          </w:rPr>
          <w:t>Stampa totale da mese a mese / Stampa da mese a mese con selezione</w:t>
        </w:r>
        <w:r>
          <w:rPr>
            <w:noProof/>
            <w:webHidden/>
          </w:rPr>
          <w:tab/>
        </w:r>
        <w:r>
          <w:rPr>
            <w:noProof/>
            <w:webHidden/>
          </w:rPr>
          <w:fldChar w:fldCharType="begin"/>
        </w:r>
        <w:r>
          <w:rPr>
            <w:noProof/>
            <w:webHidden/>
          </w:rPr>
          <w:instrText xml:space="preserve"> PAGEREF _Toc20149124 \h </w:instrText>
        </w:r>
        <w:r>
          <w:rPr>
            <w:noProof/>
            <w:webHidden/>
          </w:rPr>
        </w:r>
        <w:r>
          <w:rPr>
            <w:noProof/>
            <w:webHidden/>
          </w:rPr>
          <w:fldChar w:fldCharType="separate"/>
        </w:r>
        <w:r>
          <w:rPr>
            <w:noProof/>
            <w:webHidden/>
          </w:rPr>
          <w:t>3</w:t>
        </w:r>
        <w:r>
          <w:rPr>
            <w:noProof/>
            <w:webHidden/>
          </w:rPr>
          <w:fldChar w:fldCharType="end"/>
        </w:r>
      </w:hyperlink>
    </w:p>
    <w:p w14:paraId="1A8E38DD" w14:textId="22BB1ECD" w:rsidR="009B17BE" w:rsidRDefault="009B17BE">
      <w:pPr>
        <w:pStyle w:val="Sommario4"/>
        <w:rPr>
          <w:rFonts w:asciiTheme="minorHAnsi" w:eastAsiaTheme="minorEastAsia" w:hAnsiTheme="minorHAnsi" w:cstheme="minorBidi"/>
          <w:i w:val="0"/>
          <w:sz w:val="22"/>
          <w:szCs w:val="22"/>
        </w:rPr>
      </w:pPr>
      <w:hyperlink w:anchor="_Toc20149125" w:history="1">
        <w:r w:rsidRPr="00B51D78">
          <w:rPr>
            <w:rStyle w:val="Collegamentoipertestuale"/>
          </w:rPr>
          <w:t>TELBON – Generazione flussi bonifici</w:t>
        </w:r>
        <w:r>
          <w:rPr>
            <w:webHidden/>
          </w:rPr>
          <w:tab/>
        </w:r>
        <w:r>
          <w:rPr>
            <w:webHidden/>
          </w:rPr>
          <w:fldChar w:fldCharType="begin"/>
        </w:r>
        <w:r>
          <w:rPr>
            <w:webHidden/>
          </w:rPr>
          <w:instrText xml:space="preserve"> PAGEREF _Toc20149125 \h </w:instrText>
        </w:r>
        <w:r>
          <w:rPr>
            <w:webHidden/>
          </w:rPr>
        </w:r>
        <w:r>
          <w:rPr>
            <w:webHidden/>
          </w:rPr>
          <w:fldChar w:fldCharType="separate"/>
        </w:r>
        <w:r>
          <w:rPr>
            <w:webHidden/>
          </w:rPr>
          <w:t>3</w:t>
        </w:r>
        <w:r>
          <w:rPr>
            <w:webHidden/>
          </w:rPr>
          <w:fldChar w:fldCharType="end"/>
        </w:r>
      </w:hyperlink>
    </w:p>
    <w:p w14:paraId="5D2825B7" w14:textId="37BBAB05" w:rsidR="009B17BE" w:rsidRDefault="009B17BE">
      <w:pPr>
        <w:pStyle w:val="Sommario4"/>
        <w:rPr>
          <w:rFonts w:asciiTheme="minorHAnsi" w:eastAsiaTheme="minorEastAsia" w:hAnsiTheme="minorHAnsi" w:cstheme="minorBidi"/>
          <w:i w:val="0"/>
          <w:sz w:val="22"/>
          <w:szCs w:val="22"/>
        </w:rPr>
      </w:pPr>
      <w:hyperlink w:anchor="_Toc20149126" w:history="1">
        <w:r w:rsidRPr="00B51D78">
          <w:rPr>
            <w:rStyle w:val="Collegamentoipertestuale"/>
          </w:rPr>
          <w:t>RICRTM &gt; Scelta 4</w:t>
        </w:r>
        <w:r>
          <w:rPr>
            <w:webHidden/>
          </w:rPr>
          <w:tab/>
        </w:r>
        <w:r>
          <w:rPr>
            <w:webHidden/>
          </w:rPr>
          <w:fldChar w:fldCharType="begin"/>
        </w:r>
        <w:r>
          <w:rPr>
            <w:webHidden/>
          </w:rPr>
          <w:instrText xml:space="preserve"> PAGEREF _Toc20149126 \h </w:instrText>
        </w:r>
        <w:r>
          <w:rPr>
            <w:webHidden/>
          </w:rPr>
        </w:r>
        <w:r>
          <w:rPr>
            <w:webHidden/>
          </w:rPr>
          <w:fldChar w:fldCharType="separate"/>
        </w:r>
        <w:r>
          <w:rPr>
            <w:webHidden/>
          </w:rPr>
          <w:t>3</w:t>
        </w:r>
        <w:r>
          <w:rPr>
            <w:webHidden/>
          </w:rPr>
          <w:fldChar w:fldCharType="end"/>
        </w:r>
      </w:hyperlink>
    </w:p>
    <w:p w14:paraId="683BB67E" w14:textId="56BB69D8" w:rsidR="009B17BE" w:rsidRDefault="009B17BE">
      <w:pPr>
        <w:pStyle w:val="Sommario4"/>
        <w:rPr>
          <w:rFonts w:asciiTheme="minorHAnsi" w:eastAsiaTheme="minorEastAsia" w:hAnsiTheme="minorHAnsi" w:cstheme="minorBidi"/>
          <w:i w:val="0"/>
          <w:sz w:val="22"/>
          <w:szCs w:val="22"/>
        </w:rPr>
      </w:pPr>
      <w:hyperlink w:anchor="_Toc20149127" w:history="1">
        <w:r w:rsidRPr="00B51D78">
          <w:rPr>
            <w:rStyle w:val="Collegamentoipertestuale"/>
          </w:rPr>
          <w:t>STADIP &gt; Stampa situazione ANF</w:t>
        </w:r>
        <w:r>
          <w:rPr>
            <w:webHidden/>
          </w:rPr>
          <w:tab/>
        </w:r>
        <w:r>
          <w:rPr>
            <w:webHidden/>
          </w:rPr>
          <w:fldChar w:fldCharType="begin"/>
        </w:r>
        <w:r>
          <w:rPr>
            <w:webHidden/>
          </w:rPr>
          <w:instrText xml:space="preserve"> PAGEREF _Toc20149127 \h </w:instrText>
        </w:r>
        <w:r>
          <w:rPr>
            <w:webHidden/>
          </w:rPr>
        </w:r>
        <w:r>
          <w:rPr>
            <w:webHidden/>
          </w:rPr>
          <w:fldChar w:fldCharType="separate"/>
        </w:r>
        <w:r>
          <w:rPr>
            <w:webHidden/>
          </w:rPr>
          <w:t>3</w:t>
        </w:r>
        <w:r>
          <w:rPr>
            <w:webHidden/>
          </w:rPr>
          <w:fldChar w:fldCharType="end"/>
        </w:r>
      </w:hyperlink>
    </w:p>
    <w:p w14:paraId="55D4F7E2" w14:textId="7CD9B8DE" w:rsidR="009B17BE" w:rsidRDefault="009B17BE">
      <w:pPr>
        <w:pStyle w:val="Sommario4"/>
        <w:rPr>
          <w:rFonts w:asciiTheme="minorHAnsi" w:eastAsiaTheme="minorEastAsia" w:hAnsiTheme="minorHAnsi" w:cstheme="minorBidi"/>
          <w:i w:val="0"/>
          <w:sz w:val="22"/>
          <w:szCs w:val="22"/>
        </w:rPr>
      </w:pPr>
      <w:hyperlink w:anchor="_Toc20149128" w:history="1">
        <w:r w:rsidRPr="00B51D78">
          <w:rPr>
            <w:rStyle w:val="Collegamentoipertestuale"/>
          </w:rPr>
          <w:t>STAVOD – Stampa voci archivio storico dipendente</w:t>
        </w:r>
        <w:r>
          <w:rPr>
            <w:webHidden/>
          </w:rPr>
          <w:tab/>
        </w:r>
        <w:r>
          <w:rPr>
            <w:webHidden/>
          </w:rPr>
          <w:fldChar w:fldCharType="begin"/>
        </w:r>
        <w:r>
          <w:rPr>
            <w:webHidden/>
          </w:rPr>
          <w:instrText xml:space="preserve"> PAGEREF _Toc20149128 \h </w:instrText>
        </w:r>
        <w:r>
          <w:rPr>
            <w:webHidden/>
          </w:rPr>
        </w:r>
        <w:r>
          <w:rPr>
            <w:webHidden/>
          </w:rPr>
          <w:fldChar w:fldCharType="separate"/>
        </w:r>
        <w:r>
          <w:rPr>
            <w:webHidden/>
          </w:rPr>
          <w:t>3</w:t>
        </w:r>
        <w:r>
          <w:rPr>
            <w:webHidden/>
          </w:rPr>
          <w:fldChar w:fldCharType="end"/>
        </w:r>
      </w:hyperlink>
    </w:p>
    <w:p w14:paraId="66367975" w14:textId="661F9A75" w:rsidR="009B17BE" w:rsidRDefault="009B17BE">
      <w:pPr>
        <w:pStyle w:val="Sommario4"/>
        <w:rPr>
          <w:rFonts w:asciiTheme="minorHAnsi" w:eastAsiaTheme="minorEastAsia" w:hAnsiTheme="minorHAnsi" w:cstheme="minorBidi"/>
          <w:i w:val="0"/>
          <w:sz w:val="22"/>
          <w:szCs w:val="22"/>
        </w:rPr>
      </w:pPr>
      <w:hyperlink w:anchor="_Toc20149129" w:history="1">
        <w:r w:rsidRPr="00B51D78">
          <w:rPr>
            <w:rStyle w:val="Collegamentoipertestuale"/>
          </w:rPr>
          <w:t>LETDIP &gt; Scelta 2</w:t>
        </w:r>
        <w:r>
          <w:rPr>
            <w:webHidden/>
          </w:rPr>
          <w:tab/>
        </w:r>
        <w:r>
          <w:rPr>
            <w:webHidden/>
          </w:rPr>
          <w:fldChar w:fldCharType="begin"/>
        </w:r>
        <w:r>
          <w:rPr>
            <w:webHidden/>
          </w:rPr>
          <w:instrText xml:space="preserve"> PAGEREF _Toc20149129 \h </w:instrText>
        </w:r>
        <w:r>
          <w:rPr>
            <w:webHidden/>
          </w:rPr>
        </w:r>
        <w:r>
          <w:rPr>
            <w:webHidden/>
          </w:rPr>
          <w:fldChar w:fldCharType="separate"/>
        </w:r>
        <w:r>
          <w:rPr>
            <w:webHidden/>
          </w:rPr>
          <w:t>4</w:t>
        </w:r>
        <w:r>
          <w:rPr>
            <w:webHidden/>
          </w:rPr>
          <w:fldChar w:fldCharType="end"/>
        </w:r>
      </w:hyperlink>
    </w:p>
    <w:p w14:paraId="52DE6DF8" w14:textId="61FD9C75" w:rsidR="009B17BE" w:rsidRDefault="009B17BE">
      <w:pPr>
        <w:pStyle w:val="Sommario4"/>
        <w:rPr>
          <w:rFonts w:asciiTheme="minorHAnsi" w:eastAsiaTheme="minorEastAsia" w:hAnsiTheme="minorHAnsi" w:cstheme="minorBidi"/>
          <w:i w:val="0"/>
          <w:sz w:val="22"/>
          <w:szCs w:val="22"/>
        </w:rPr>
      </w:pPr>
      <w:hyperlink w:anchor="_Toc20149130" w:history="1">
        <w:r w:rsidRPr="00B51D78">
          <w:rPr>
            <w:rStyle w:val="Collegamentoipertestuale"/>
          </w:rPr>
          <w:t>IMPDIP – Modifica massiva dati dipendenti</w:t>
        </w:r>
        <w:r>
          <w:rPr>
            <w:webHidden/>
          </w:rPr>
          <w:tab/>
        </w:r>
        <w:r>
          <w:rPr>
            <w:webHidden/>
          </w:rPr>
          <w:fldChar w:fldCharType="begin"/>
        </w:r>
        <w:r>
          <w:rPr>
            <w:webHidden/>
          </w:rPr>
          <w:instrText xml:space="preserve"> PAGEREF _Toc20149130 \h </w:instrText>
        </w:r>
        <w:r>
          <w:rPr>
            <w:webHidden/>
          </w:rPr>
        </w:r>
        <w:r>
          <w:rPr>
            <w:webHidden/>
          </w:rPr>
          <w:fldChar w:fldCharType="separate"/>
        </w:r>
        <w:r>
          <w:rPr>
            <w:webHidden/>
          </w:rPr>
          <w:t>4</w:t>
        </w:r>
        <w:r>
          <w:rPr>
            <w:webHidden/>
          </w:rPr>
          <w:fldChar w:fldCharType="end"/>
        </w:r>
      </w:hyperlink>
    </w:p>
    <w:p w14:paraId="3A2DB596" w14:textId="0A0EDFB8" w:rsidR="009B17BE" w:rsidRDefault="009B17BE">
      <w:pPr>
        <w:pStyle w:val="Sommario4"/>
        <w:rPr>
          <w:rFonts w:asciiTheme="minorHAnsi" w:eastAsiaTheme="minorEastAsia" w:hAnsiTheme="minorHAnsi" w:cstheme="minorBidi"/>
          <w:i w:val="0"/>
          <w:sz w:val="22"/>
          <w:szCs w:val="22"/>
        </w:rPr>
      </w:pPr>
      <w:hyperlink w:anchor="_Toc20149131" w:history="1">
        <w:r w:rsidRPr="00B51D78">
          <w:rPr>
            <w:rStyle w:val="Collegamentoipertestuale"/>
          </w:rPr>
          <w:t>Anomalia corretta con BUG FIX 2019.2.1a del 31.07.2019</w:t>
        </w:r>
        <w:r>
          <w:rPr>
            <w:webHidden/>
          </w:rPr>
          <w:tab/>
        </w:r>
        <w:r>
          <w:rPr>
            <w:webHidden/>
          </w:rPr>
          <w:fldChar w:fldCharType="begin"/>
        </w:r>
        <w:r>
          <w:rPr>
            <w:webHidden/>
          </w:rPr>
          <w:instrText xml:space="preserve"> PAGEREF _Toc20149131 \h </w:instrText>
        </w:r>
        <w:r>
          <w:rPr>
            <w:webHidden/>
          </w:rPr>
        </w:r>
        <w:r>
          <w:rPr>
            <w:webHidden/>
          </w:rPr>
          <w:fldChar w:fldCharType="separate"/>
        </w:r>
        <w:r>
          <w:rPr>
            <w:webHidden/>
          </w:rPr>
          <w:t>4</w:t>
        </w:r>
        <w:r>
          <w:rPr>
            <w:webHidden/>
          </w:rPr>
          <w:fldChar w:fldCharType="end"/>
        </w:r>
      </w:hyperlink>
    </w:p>
    <w:p w14:paraId="069C03F4" w14:textId="351838D5" w:rsidR="009B17BE" w:rsidRDefault="009B17BE">
      <w:pPr>
        <w:pStyle w:val="Sommario5"/>
        <w:tabs>
          <w:tab w:val="right" w:leader="dot" w:pos="9629"/>
        </w:tabs>
        <w:rPr>
          <w:rFonts w:asciiTheme="minorHAnsi" w:eastAsiaTheme="minorEastAsia" w:hAnsiTheme="minorHAnsi" w:cstheme="minorBidi"/>
          <w:i w:val="0"/>
          <w:noProof/>
          <w:sz w:val="22"/>
          <w:szCs w:val="22"/>
        </w:rPr>
      </w:pPr>
      <w:hyperlink w:anchor="_Toc20149132" w:history="1">
        <w:r w:rsidRPr="00B51D78">
          <w:rPr>
            <w:rStyle w:val="Collegamentoipertestuale"/>
            <w:noProof/>
          </w:rPr>
          <w:t>AGGI - Contributo addizionale IVS e superamento massimale</w:t>
        </w:r>
        <w:r>
          <w:rPr>
            <w:noProof/>
            <w:webHidden/>
          </w:rPr>
          <w:tab/>
        </w:r>
        <w:r>
          <w:rPr>
            <w:noProof/>
            <w:webHidden/>
          </w:rPr>
          <w:fldChar w:fldCharType="begin"/>
        </w:r>
        <w:r>
          <w:rPr>
            <w:noProof/>
            <w:webHidden/>
          </w:rPr>
          <w:instrText xml:space="preserve"> PAGEREF _Toc20149132 \h </w:instrText>
        </w:r>
        <w:r>
          <w:rPr>
            <w:noProof/>
            <w:webHidden/>
          </w:rPr>
        </w:r>
        <w:r>
          <w:rPr>
            <w:noProof/>
            <w:webHidden/>
          </w:rPr>
          <w:fldChar w:fldCharType="separate"/>
        </w:r>
        <w:r>
          <w:rPr>
            <w:noProof/>
            <w:webHidden/>
          </w:rPr>
          <w:t>4</w:t>
        </w:r>
        <w:r>
          <w:rPr>
            <w:noProof/>
            <w:webHidden/>
          </w:rPr>
          <w:fldChar w:fldCharType="end"/>
        </w:r>
      </w:hyperlink>
    </w:p>
    <w:p w14:paraId="2A504D8E" w14:textId="76F31608" w:rsidR="009B17BE" w:rsidRDefault="009B17BE">
      <w:pPr>
        <w:pStyle w:val="Sommario4"/>
        <w:rPr>
          <w:rFonts w:asciiTheme="minorHAnsi" w:eastAsiaTheme="minorEastAsia" w:hAnsiTheme="minorHAnsi" w:cstheme="minorBidi"/>
          <w:i w:val="0"/>
          <w:sz w:val="22"/>
          <w:szCs w:val="22"/>
        </w:rPr>
      </w:pPr>
      <w:hyperlink w:anchor="_Toc20149133" w:history="1">
        <w:r w:rsidRPr="00B51D78">
          <w:rPr>
            <w:rStyle w:val="Collegamentoipertestuale"/>
          </w:rPr>
          <w:t>Anomalia corretta con BUG FIX 2019.2.1b del 08.08.2019</w:t>
        </w:r>
        <w:r>
          <w:rPr>
            <w:webHidden/>
          </w:rPr>
          <w:tab/>
        </w:r>
        <w:r>
          <w:rPr>
            <w:webHidden/>
          </w:rPr>
          <w:fldChar w:fldCharType="begin"/>
        </w:r>
        <w:r>
          <w:rPr>
            <w:webHidden/>
          </w:rPr>
          <w:instrText xml:space="preserve"> PAGEREF _Toc20149133 \h </w:instrText>
        </w:r>
        <w:r>
          <w:rPr>
            <w:webHidden/>
          </w:rPr>
        </w:r>
        <w:r>
          <w:rPr>
            <w:webHidden/>
          </w:rPr>
          <w:fldChar w:fldCharType="separate"/>
        </w:r>
        <w:r>
          <w:rPr>
            <w:webHidden/>
          </w:rPr>
          <w:t>4</w:t>
        </w:r>
        <w:r>
          <w:rPr>
            <w:webHidden/>
          </w:rPr>
          <w:fldChar w:fldCharType="end"/>
        </w:r>
      </w:hyperlink>
    </w:p>
    <w:p w14:paraId="65BC16FA" w14:textId="5186C9AD" w:rsidR="009B17BE" w:rsidRDefault="009B17BE">
      <w:pPr>
        <w:pStyle w:val="Sommario5"/>
        <w:tabs>
          <w:tab w:val="right" w:leader="dot" w:pos="9629"/>
        </w:tabs>
        <w:rPr>
          <w:rFonts w:asciiTheme="minorHAnsi" w:eastAsiaTheme="minorEastAsia" w:hAnsiTheme="minorHAnsi" w:cstheme="minorBidi"/>
          <w:i w:val="0"/>
          <w:noProof/>
          <w:sz w:val="22"/>
          <w:szCs w:val="22"/>
        </w:rPr>
      </w:pPr>
      <w:hyperlink w:anchor="_Toc20149134" w:history="1">
        <w:r w:rsidRPr="00B51D78">
          <w:rPr>
            <w:rStyle w:val="Collegamentoipertestuale"/>
            <w:noProof/>
          </w:rPr>
          <w:t>CEDOL – Blocco elaborazione in creazione manuale di un cedolino aggiuntivo</w:t>
        </w:r>
        <w:r>
          <w:rPr>
            <w:noProof/>
            <w:webHidden/>
          </w:rPr>
          <w:tab/>
        </w:r>
        <w:r>
          <w:rPr>
            <w:noProof/>
            <w:webHidden/>
          </w:rPr>
          <w:fldChar w:fldCharType="begin"/>
        </w:r>
        <w:r>
          <w:rPr>
            <w:noProof/>
            <w:webHidden/>
          </w:rPr>
          <w:instrText xml:space="preserve"> PAGEREF _Toc20149134 \h </w:instrText>
        </w:r>
        <w:r>
          <w:rPr>
            <w:noProof/>
            <w:webHidden/>
          </w:rPr>
        </w:r>
        <w:r>
          <w:rPr>
            <w:noProof/>
            <w:webHidden/>
          </w:rPr>
          <w:fldChar w:fldCharType="separate"/>
        </w:r>
        <w:r>
          <w:rPr>
            <w:noProof/>
            <w:webHidden/>
          </w:rPr>
          <w:t>4</w:t>
        </w:r>
        <w:r>
          <w:rPr>
            <w:noProof/>
            <w:webHidden/>
          </w:rPr>
          <w:fldChar w:fldCharType="end"/>
        </w:r>
      </w:hyperlink>
    </w:p>
    <w:p w14:paraId="05BD56C4" w14:textId="7C3D589D" w:rsidR="00EE2FAD" w:rsidRPr="009B17BE" w:rsidRDefault="009A1CC6">
      <w:pPr>
        <w:pStyle w:val="corpoAltF"/>
        <w:rPr>
          <w:rStyle w:val="Collegamentoipertestuale"/>
          <w:i/>
          <w:iCs/>
          <w:noProof/>
          <w:color w:val="auto"/>
          <w:spacing w:val="-20"/>
          <w:szCs w:val="28"/>
          <w:u w:val="none"/>
        </w:rPr>
      </w:pPr>
      <w:r w:rsidRPr="009B17BE">
        <w:rPr>
          <w:rStyle w:val="Collegamentoipertestuale"/>
          <w:b/>
          <w:i/>
          <w:iCs/>
          <w:noProof/>
          <w:color w:val="auto"/>
          <w:spacing w:val="-20"/>
          <w:szCs w:val="28"/>
          <w:u w:val="none"/>
        </w:rPr>
        <w:fldChar w:fldCharType="end"/>
      </w:r>
    </w:p>
    <w:p w14:paraId="4BB66163" w14:textId="77777777" w:rsidR="00EE2FAD" w:rsidRPr="009B17BE" w:rsidRDefault="00EE2FAD">
      <w:pPr>
        <w:pStyle w:val="Ignora"/>
      </w:pPr>
    </w:p>
    <w:p w14:paraId="2EC2F80B" w14:textId="77777777" w:rsidR="00EE2FAD" w:rsidRPr="009B17BE" w:rsidRDefault="00EE2FAD">
      <w:pPr>
        <w:pStyle w:val="Ignora"/>
      </w:pPr>
    </w:p>
    <w:p w14:paraId="08B2991D" w14:textId="77777777" w:rsidR="00EE2FAD" w:rsidRPr="009B17BE" w:rsidRDefault="00EE2FAD">
      <w:pPr>
        <w:pStyle w:val="Ignora"/>
        <w:sectPr w:rsidR="00EE2FAD" w:rsidRPr="009B17BE">
          <w:headerReference w:type="default" r:id="rId9"/>
          <w:footerReference w:type="default" r:id="rId10"/>
          <w:pgSz w:w="11907" w:h="16840" w:code="9"/>
          <w:pgMar w:top="567" w:right="1134" w:bottom="1134" w:left="1134" w:header="397" w:footer="397" w:gutter="0"/>
          <w:pgNumType w:chapStyle="1" w:chapSep="period"/>
          <w:cols w:space="720"/>
          <w:noEndnote/>
        </w:sectPr>
      </w:pPr>
    </w:p>
    <w:bookmarkEnd w:id="0"/>
    <w:p w14:paraId="69FC49F5" w14:textId="77777777" w:rsidR="0056033E" w:rsidRPr="009B17BE" w:rsidRDefault="0056033E" w:rsidP="0056033E">
      <w:pPr>
        <w:pStyle w:val="CorpoAltF0"/>
      </w:pPr>
    </w:p>
    <w:p w14:paraId="0EAE1C71" w14:textId="77777777" w:rsidR="0056033E" w:rsidRPr="009B17BE" w:rsidRDefault="0056033E" w:rsidP="0056033E">
      <w:pPr>
        <w:pStyle w:val="TS-titolo-04"/>
      </w:pPr>
      <w:bookmarkStart w:id="3" w:name="_Toc19886685"/>
      <w:bookmarkStart w:id="4" w:name="_Toc20149114"/>
      <w:r w:rsidRPr="009B17BE">
        <w:t>GESANF – Stampa importazione dati ANF</w:t>
      </w:r>
      <w:bookmarkEnd w:id="3"/>
      <w:bookmarkEnd w:id="4"/>
    </w:p>
    <w:p w14:paraId="4885C5C2" w14:textId="77777777" w:rsidR="0056033E" w:rsidRPr="009B17BE" w:rsidRDefault="0056033E" w:rsidP="0056033E">
      <w:pPr>
        <w:pStyle w:val="CorpoAltF0"/>
        <w:spacing w:before="120"/>
      </w:pPr>
      <w:r w:rsidRPr="009B17BE">
        <w:t>Nella stampa generata contestualmente all’importazione dei dati ANF dal relativo file XML fornito dall’INPS, il programma evidenziava l’importo ANF teorico mensile indicato con riferimento all’ultimo mese rilevato nel file stesso, in luogo di quello relativo allo specifico mese selezionato in fase di importazione (situazione evidente in caso di variazione dell’importo nel corso del periodo rilevato, ad esempio per raggiungimento della maggiore età di un figlio).</w:t>
      </w:r>
    </w:p>
    <w:p w14:paraId="4F0091D8" w14:textId="77777777" w:rsidR="0056033E" w:rsidRPr="009B17BE" w:rsidRDefault="0056033E" w:rsidP="0056033E">
      <w:pPr>
        <w:pStyle w:val="CorpoAltF0"/>
        <w:spacing w:before="120"/>
      </w:pPr>
      <w:r w:rsidRPr="009B17BE">
        <w:t>Si sottolinea che gli importi venivano comunque aggiornati correttamente nella sezione “</w:t>
      </w:r>
      <w:r w:rsidRPr="009B17BE">
        <w:rPr>
          <w:i/>
          <w:iCs/>
        </w:rPr>
        <w:t>Altri dati &gt; Assegni Nucleo Familiare</w:t>
      </w:r>
      <w:r w:rsidRPr="009B17BE">
        <w:t xml:space="preserve">” di </w:t>
      </w:r>
      <w:r w:rsidRPr="009B17BE">
        <w:rPr>
          <w:b/>
          <w:bCs/>
        </w:rPr>
        <w:t>DIPE</w:t>
      </w:r>
      <w:r w:rsidRPr="009B17BE">
        <w:t>.</w:t>
      </w:r>
    </w:p>
    <w:p w14:paraId="63E7FAA9" w14:textId="77777777" w:rsidR="0056033E" w:rsidRPr="009B17BE" w:rsidRDefault="0056033E" w:rsidP="0056033E">
      <w:pPr>
        <w:pStyle w:val="CorpoAltF0"/>
      </w:pPr>
    </w:p>
    <w:p w14:paraId="55881483" w14:textId="77777777" w:rsidR="0056033E" w:rsidRPr="009B17BE" w:rsidRDefault="0056033E" w:rsidP="0056033E">
      <w:pPr>
        <w:pStyle w:val="TS-titolo-04"/>
      </w:pPr>
      <w:bookmarkStart w:id="5" w:name="_Toc19886686"/>
      <w:bookmarkStart w:id="6" w:name="_Toc20149115"/>
      <w:r w:rsidRPr="009B17BE">
        <w:t>GEASS – Arretrati ANF</w:t>
      </w:r>
      <w:bookmarkEnd w:id="5"/>
      <w:bookmarkEnd w:id="6"/>
    </w:p>
    <w:p w14:paraId="6087CDBD" w14:textId="77777777" w:rsidR="0056033E" w:rsidRPr="009B17BE" w:rsidRDefault="0056033E" w:rsidP="0056033E">
      <w:pPr>
        <w:pStyle w:val="CorpoAltF0"/>
        <w:spacing w:before="120"/>
        <w:rPr>
          <w:b/>
          <w:bCs/>
        </w:rPr>
      </w:pPr>
      <w:r w:rsidRPr="009B17BE">
        <w:rPr>
          <w:b/>
          <w:bCs/>
        </w:rPr>
        <w:t>Casistica:</w:t>
      </w:r>
    </w:p>
    <w:p w14:paraId="54ECB7EE" w14:textId="77777777" w:rsidR="0056033E" w:rsidRPr="009B17BE" w:rsidRDefault="0056033E" w:rsidP="0056033E">
      <w:pPr>
        <w:pStyle w:val="CorpoAltF0"/>
        <w:numPr>
          <w:ilvl w:val="0"/>
          <w:numId w:val="33"/>
        </w:numPr>
        <w:spacing w:before="60"/>
        <w:ind w:left="284" w:hanging="284"/>
      </w:pPr>
      <w:r w:rsidRPr="009B17BE">
        <w:t>Calcolo arretrati ANF con riferimento ad un mese precedente a luglio 2019 (funzione “</w:t>
      </w:r>
      <w:r w:rsidRPr="009B17BE">
        <w:rPr>
          <w:i/>
          <w:iCs/>
        </w:rPr>
        <w:t>Arretrati assegni familiari</w:t>
      </w:r>
      <w:r w:rsidRPr="009B17BE">
        <w:t xml:space="preserve">” del comando </w:t>
      </w:r>
      <w:r w:rsidRPr="009B17BE">
        <w:rPr>
          <w:b/>
          <w:bCs/>
        </w:rPr>
        <w:t>GEASS</w:t>
      </w:r>
      <w:r w:rsidRPr="009B17BE">
        <w:t>), da erogare in mese successivo a luglio 2019;</w:t>
      </w:r>
    </w:p>
    <w:p w14:paraId="1859115C" w14:textId="77777777" w:rsidR="0056033E" w:rsidRPr="009B17BE" w:rsidRDefault="0056033E" w:rsidP="0056033E">
      <w:pPr>
        <w:pStyle w:val="CorpoAltF0"/>
        <w:numPr>
          <w:ilvl w:val="0"/>
          <w:numId w:val="33"/>
        </w:numPr>
        <w:spacing w:before="60"/>
        <w:ind w:left="284" w:hanging="284"/>
      </w:pPr>
      <w:r w:rsidRPr="009B17BE">
        <w:t>relativamente ad un mese oggetto di ricalcolo, con giorni ANF inferiori a 26 (ad esempio relativamente al mese di assunzione), si procede alla variazione dei giorni ANF determinati dal programma (pulsante “</w:t>
      </w:r>
      <w:r w:rsidRPr="009B17BE">
        <w:rPr>
          <w:i/>
          <w:iCs/>
        </w:rPr>
        <w:t>Dettaglio</w:t>
      </w:r>
      <w:r w:rsidRPr="009B17BE">
        <w:t>” abilitato in corrispondenza del periodo in questione).</w:t>
      </w:r>
    </w:p>
    <w:p w14:paraId="2BFBBF7A" w14:textId="77777777" w:rsidR="0056033E" w:rsidRPr="009B17BE" w:rsidRDefault="0056033E" w:rsidP="0056033E">
      <w:pPr>
        <w:pStyle w:val="CorpoAltF0"/>
        <w:spacing w:before="120"/>
      </w:pPr>
      <w:r w:rsidRPr="009B17BE">
        <w:t>Nella casistica sopra descritta, l’importo di arretrati ANF per lo specifico periodo veniva calcolato in misura errata.</w:t>
      </w:r>
    </w:p>
    <w:p w14:paraId="46A89C37" w14:textId="285FA199" w:rsidR="00EE2FAD" w:rsidRPr="009B17BE" w:rsidRDefault="00EE2FAD">
      <w:pPr>
        <w:pStyle w:val="Ignora"/>
      </w:pPr>
    </w:p>
    <w:p w14:paraId="0A6356A3" w14:textId="58B27F0E" w:rsidR="009C4891" w:rsidRPr="009B17BE" w:rsidRDefault="00515B49" w:rsidP="00515B49">
      <w:pPr>
        <w:pStyle w:val="TS-titolo-04"/>
      </w:pPr>
      <w:bookmarkStart w:id="7" w:name="_Toc20149116"/>
      <w:r w:rsidRPr="009B17BE">
        <w:t>CEDOL</w:t>
      </w:r>
      <w:r w:rsidR="00577002" w:rsidRPr="009B17BE">
        <w:t xml:space="preserve"> </w:t>
      </w:r>
      <w:r w:rsidR="009C4891" w:rsidRPr="009B17BE">
        <w:t>– Gestione cedolini</w:t>
      </w:r>
      <w:bookmarkEnd w:id="7"/>
    </w:p>
    <w:p w14:paraId="77C7289F" w14:textId="21650F0C" w:rsidR="00515B49" w:rsidRPr="009B17BE" w:rsidRDefault="00BA57A0" w:rsidP="009C4891">
      <w:pPr>
        <w:pStyle w:val="TS-titolo-05"/>
      </w:pPr>
      <w:bookmarkStart w:id="8" w:name="_Toc20149117"/>
      <w:proofErr w:type="spellStart"/>
      <w:r w:rsidRPr="009B17BE">
        <w:t>Riproporzionamento</w:t>
      </w:r>
      <w:proofErr w:type="spellEnd"/>
      <w:r w:rsidRPr="009B17BE">
        <w:t xml:space="preserve"> ratei</w:t>
      </w:r>
      <w:bookmarkEnd w:id="8"/>
    </w:p>
    <w:p w14:paraId="57558C4F" w14:textId="0736D60D" w:rsidR="00515B49" w:rsidRPr="009B17BE" w:rsidRDefault="009F6864" w:rsidP="00515B49">
      <w:pPr>
        <w:pStyle w:val="CorpoAltF0"/>
        <w:spacing w:before="120"/>
      </w:pPr>
      <w:r w:rsidRPr="009B17BE">
        <w:t xml:space="preserve">Nel caso di dipendente </w:t>
      </w:r>
      <w:r w:rsidR="001C14CB" w:rsidRPr="009B17BE">
        <w:t xml:space="preserve">mensilizzata </w:t>
      </w:r>
      <w:r w:rsidRPr="009B17BE">
        <w:t xml:space="preserve">interessata da un evento di malattia e </w:t>
      </w:r>
      <w:r w:rsidR="00012921" w:rsidRPr="009B17BE">
        <w:t xml:space="preserve">uno </w:t>
      </w:r>
      <w:r w:rsidRPr="009B17BE">
        <w:t>di maternità anticipata che cop</w:t>
      </w:r>
      <w:r w:rsidR="00BD3405" w:rsidRPr="009B17BE">
        <w:t>rono l’intero mese</w:t>
      </w:r>
      <w:r w:rsidR="00AA3A05" w:rsidRPr="009B17BE">
        <w:t xml:space="preserve"> in elaborazione</w:t>
      </w:r>
      <w:r w:rsidR="008B1E21" w:rsidRPr="009B17BE">
        <w:t xml:space="preserve">, il programma non determinava correttamente le ore </w:t>
      </w:r>
      <w:r w:rsidR="004371EF" w:rsidRPr="009B17BE">
        <w:t xml:space="preserve">di riproporzionamento </w:t>
      </w:r>
      <w:r w:rsidR="00E949C1" w:rsidRPr="009B17BE">
        <w:t xml:space="preserve">dei </w:t>
      </w:r>
      <w:r w:rsidR="004371EF" w:rsidRPr="009B17BE">
        <w:t>ratei relative al periodo di maternità anticipata.</w:t>
      </w:r>
    </w:p>
    <w:p w14:paraId="08BC3565" w14:textId="5E54A43D" w:rsidR="0056033E" w:rsidRPr="009B17BE" w:rsidRDefault="0056033E" w:rsidP="009C4891">
      <w:pPr>
        <w:pStyle w:val="TS-titolo-05"/>
      </w:pPr>
      <w:bookmarkStart w:id="9" w:name="_Toc19870164"/>
      <w:bookmarkStart w:id="10" w:name="_Toc20149118"/>
      <w:r w:rsidRPr="009B17BE">
        <w:t>Dipendenti part-time</w:t>
      </w:r>
      <w:bookmarkEnd w:id="9"/>
      <w:bookmarkEnd w:id="10"/>
      <w:r w:rsidRPr="009B17BE">
        <w:t xml:space="preserve"> </w:t>
      </w:r>
    </w:p>
    <w:p w14:paraId="37590602" w14:textId="77777777" w:rsidR="0056033E" w:rsidRPr="009B17BE" w:rsidRDefault="0056033E" w:rsidP="0056033E">
      <w:pPr>
        <w:pStyle w:val="CorpoAltF0"/>
        <w:spacing w:before="120"/>
      </w:pPr>
      <w:r w:rsidRPr="009B17BE">
        <w:rPr>
          <w:b/>
          <w:bCs/>
        </w:rPr>
        <w:t>Casistica</w:t>
      </w:r>
    </w:p>
    <w:p w14:paraId="6D485BE8" w14:textId="77777777" w:rsidR="0056033E" w:rsidRPr="009B17BE" w:rsidRDefault="0056033E" w:rsidP="0056033E">
      <w:pPr>
        <w:pStyle w:val="CorpoAltF0"/>
        <w:numPr>
          <w:ilvl w:val="0"/>
          <w:numId w:val="27"/>
        </w:numPr>
        <w:spacing w:before="60"/>
        <w:ind w:left="284" w:hanging="284"/>
      </w:pPr>
      <w:r w:rsidRPr="009B17BE">
        <w:t>codice “</w:t>
      </w:r>
      <w:r w:rsidRPr="009B17BE">
        <w:rPr>
          <w:i/>
          <w:iCs/>
        </w:rPr>
        <w:t>A</w:t>
      </w:r>
      <w:r w:rsidRPr="009B17BE">
        <w:t>” al campo “</w:t>
      </w:r>
      <w:r w:rsidRPr="009B17BE">
        <w:rPr>
          <w:i/>
          <w:iCs/>
        </w:rPr>
        <w:t>Anticipo straordinari settimanali</w:t>
      </w:r>
      <w:r w:rsidRPr="009B17BE">
        <w:t xml:space="preserve">” di </w:t>
      </w:r>
      <w:r w:rsidRPr="009B17BE">
        <w:rPr>
          <w:b/>
          <w:bCs/>
        </w:rPr>
        <w:t>TB1108</w:t>
      </w:r>
      <w:r w:rsidRPr="009B17BE">
        <w:t>;</w:t>
      </w:r>
    </w:p>
    <w:p w14:paraId="0BFAC3AD" w14:textId="77777777" w:rsidR="0056033E" w:rsidRPr="009B17BE" w:rsidRDefault="0056033E" w:rsidP="0056033E">
      <w:pPr>
        <w:pStyle w:val="CorpoAltF0"/>
        <w:numPr>
          <w:ilvl w:val="0"/>
          <w:numId w:val="27"/>
        </w:numPr>
        <w:spacing w:before="60"/>
        <w:ind w:left="284" w:hanging="284"/>
      </w:pPr>
      <w:r w:rsidRPr="009B17BE">
        <w:t>nella mensilità precedente a quella in elaborazione sono state svolte ore di straordinario nella settimana a cavallo con il mese successivo.</w:t>
      </w:r>
    </w:p>
    <w:p w14:paraId="2E318902" w14:textId="77777777" w:rsidR="0056033E" w:rsidRPr="009B17BE" w:rsidRDefault="0056033E" w:rsidP="0056033E">
      <w:pPr>
        <w:pStyle w:val="CorpoAltF0"/>
        <w:spacing w:before="60"/>
      </w:pPr>
      <w:r w:rsidRPr="009B17BE">
        <w:rPr>
          <w:b/>
          <w:bCs/>
        </w:rPr>
        <w:t>Anomalia</w:t>
      </w:r>
    </w:p>
    <w:p w14:paraId="3D61DE4E" w14:textId="77777777" w:rsidR="0056033E" w:rsidRPr="009B17BE" w:rsidRDefault="0056033E" w:rsidP="0056033E">
      <w:pPr>
        <w:pStyle w:val="CorpoAltF0"/>
        <w:spacing w:before="60"/>
      </w:pPr>
      <w:r w:rsidRPr="009B17BE">
        <w:t>Nella casistica sopra descritta il programma decurtava dalle ore di lavoro ordinario le ore di straordinario svolte nel mese precedente nell’ultima settimana del mese a cavallo con il mese in elaborazione.</w:t>
      </w:r>
    </w:p>
    <w:p w14:paraId="098AD4DD" w14:textId="77777777" w:rsidR="00515B49" w:rsidRPr="009B17BE" w:rsidRDefault="00515B49">
      <w:pPr>
        <w:pStyle w:val="Ignora"/>
      </w:pPr>
    </w:p>
    <w:p w14:paraId="5F5C40E5" w14:textId="6062A9EC" w:rsidR="00B85179" w:rsidRPr="009B17BE" w:rsidRDefault="00B85179" w:rsidP="00B85179">
      <w:pPr>
        <w:pStyle w:val="TS-titolo-04"/>
      </w:pPr>
      <w:bookmarkStart w:id="11" w:name="_Toc20149119"/>
      <w:r w:rsidRPr="009B17BE">
        <w:t xml:space="preserve">CEDOL </w:t>
      </w:r>
      <w:r w:rsidR="0031247C" w:rsidRPr="009B17BE">
        <w:t>/ LIMA01</w:t>
      </w:r>
      <w:r w:rsidR="006A38A3" w:rsidRPr="009B17BE">
        <w:t xml:space="preserve"> – Operai edili</w:t>
      </w:r>
      <w:bookmarkEnd w:id="11"/>
    </w:p>
    <w:p w14:paraId="00A1796F" w14:textId="7F7465BD" w:rsidR="00B85179" w:rsidRPr="009B17BE" w:rsidRDefault="00DC2033" w:rsidP="00DC2033">
      <w:pPr>
        <w:pStyle w:val="CorpoAltF0"/>
        <w:spacing w:before="120"/>
      </w:pPr>
      <w:r w:rsidRPr="009B17BE">
        <w:t>L’</w:t>
      </w:r>
      <w:r w:rsidR="004E15B2" w:rsidRPr="009B17BE">
        <w:t xml:space="preserve">esecuzione manuale </w:t>
      </w:r>
      <w:r w:rsidR="008B3EA8" w:rsidRPr="009B17BE">
        <w:t xml:space="preserve">della liquidazione </w:t>
      </w:r>
      <w:r w:rsidR="00DF6AC6" w:rsidRPr="009B17BE">
        <w:t xml:space="preserve">di eventi di malattia e infortunio mediante il comando </w:t>
      </w:r>
      <w:r w:rsidR="00DF6AC6" w:rsidRPr="009B17BE">
        <w:rPr>
          <w:b/>
          <w:bCs/>
        </w:rPr>
        <w:t>LIMA01</w:t>
      </w:r>
      <w:r w:rsidR="00DF6AC6" w:rsidRPr="009B17BE">
        <w:t xml:space="preserve"> non verificava tutte le voci in</w:t>
      </w:r>
      <w:r w:rsidR="00241C7B" w:rsidRPr="009B17BE">
        <w:t>s</w:t>
      </w:r>
      <w:r w:rsidR="00DF6AC6" w:rsidRPr="009B17BE">
        <w:t>erite nel</w:t>
      </w:r>
      <w:r w:rsidR="00663F4A" w:rsidRPr="009B17BE">
        <w:t xml:space="preserve"> </w:t>
      </w:r>
      <w:r w:rsidR="00F940D4" w:rsidRPr="009B17BE">
        <w:t>pulsante “</w:t>
      </w:r>
      <w:r w:rsidR="00F940D4" w:rsidRPr="009B17BE">
        <w:rPr>
          <w:i/>
          <w:iCs/>
        </w:rPr>
        <w:t>Voci</w:t>
      </w:r>
      <w:r w:rsidR="00F940D4" w:rsidRPr="009B17BE">
        <w:t xml:space="preserve">” di </w:t>
      </w:r>
      <w:r w:rsidR="00F940D4" w:rsidRPr="009B17BE">
        <w:rPr>
          <w:b/>
          <w:bCs/>
        </w:rPr>
        <w:t>TB0307</w:t>
      </w:r>
      <w:r w:rsidR="00F940D4" w:rsidRPr="009B17BE">
        <w:t xml:space="preserve"> scheda “</w:t>
      </w:r>
      <w:r w:rsidR="00F940D4" w:rsidRPr="009B17BE">
        <w:rPr>
          <w:i/>
          <w:iCs/>
        </w:rPr>
        <w:t>Eccezioni</w:t>
      </w:r>
      <w:r w:rsidR="00F940D4" w:rsidRPr="009B17BE">
        <w:t>”.</w:t>
      </w:r>
    </w:p>
    <w:p w14:paraId="6DB07158" w14:textId="77777777" w:rsidR="0056033E" w:rsidRPr="009B17BE" w:rsidRDefault="0056033E" w:rsidP="0056033E">
      <w:pPr>
        <w:pStyle w:val="CorpoAltF0"/>
      </w:pPr>
    </w:p>
    <w:p w14:paraId="24F91F34" w14:textId="2ED6D931" w:rsidR="0056033E" w:rsidRPr="009B17BE" w:rsidRDefault="0056033E" w:rsidP="0056033E">
      <w:pPr>
        <w:pStyle w:val="TS-titolo-04"/>
      </w:pPr>
      <w:bookmarkStart w:id="12" w:name="_Toc20132915"/>
      <w:bookmarkStart w:id="13" w:name="_Toc20149120"/>
      <w:r w:rsidRPr="009B17BE">
        <w:t xml:space="preserve">PSQUA – Stampa </w:t>
      </w:r>
      <w:proofErr w:type="spellStart"/>
      <w:r w:rsidRPr="009B17BE">
        <w:t>primanota</w:t>
      </w:r>
      <w:bookmarkEnd w:id="12"/>
      <w:bookmarkEnd w:id="13"/>
      <w:proofErr w:type="spellEnd"/>
    </w:p>
    <w:p w14:paraId="042EC677" w14:textId="77777777" w:rsidR="0056033E" w:rsidRPr="009B17BE" w:rsidRDefault="0056033E" w:rsidP="0056033E">
      <w:pPr>
        <w:pStyle w:val="CorpoAltF0"/>
        <w:spacing w:before="120"/>
      </w:pPr>
      <w:r w:rsidRPr="009B17BE">
        <w:t>Il programma evidenziava un errore di index nel caso in cui si elaborava la scelta in oggetto con riferimento ad un dipendente cessato nel mese di elaborazione per il quale prima di eseguire la stampa veniva eliminata dall’anagrafica (scheda “</w:t>
      </w:r>
      <w:r w:rsidRPr="009B17BE">
        <w:rPr>
          <w:i/>
          <w:iCs/>
        </w:rPr>
        <w:t>Dati generali</w:t>
      </w:r>
      <w:r w:rsidRPr="009B17BE">
        <w:t xml:space="preserve">” di </w:t>
      </w:r>
      <w:r w:rsidRPr="009B17BE">
        <w:rPr>
          <w:b/>
          <w:bCs/>
        </w:rPr>
        <w:t>DIPE</w:t>
      </w:r>
      <w:r w:rsidRPr="009B17BE">
        <w:t>) la data di licenziamento.</w:t>
      </w:r>
    </w:p>
    <w:p w14:paraId="11807C07" w14:textId="0356FCC1" w:rsidR="009C4891" w:rsidRPr="009B17BE" w:rsidRDefault="009C4891" w:rsidP="009C4891">
      <w:pPr>
        <w:pStyle w:val="Ignora"/>
      </w:pPr>
      <w:r w:rsidRPr="009B17BE">
        <w:br w:type="page"/>
      </w:r>
    </w:p>
    <w:p w14:paraId="3B2B2452" w14:textId="77777777" w:rsidR="0056033E" w:rsidRPr="009B17BE" w:rsidRDefault="0056033E" w:rsidP="0056033E">
      <w:pPr>
        <w:pStyle w:val="CorpoAltF0"/>
      </w:pPr>
    </w:p>
    <w:p w14:paraId="0922E63F" w14:textId="77777777" w:rsidR="0056033E" w:rsidRPr="009B17BE" w:rsidRDefault="0056033E" w:rsidP="0056033E">
      <w:pPr>
        <w:pStyle w:val="TS-titolo-04"/>
      </w:pPr>
      <w:bookmarkStart w:id="14" w:name="_Toc20132916"/>
      <w:bookmarkStart w:id="15" w:name="_Toc20149121"/>
      <w:r w:rsidRPr="009B17BE">
        <w:t>RATEIM – Ratei residui</w:t>
      </w:r>
      <w:bookmarkEnd w:id="14"/>
      <w:bookmarkEnd w:id="15"/>
      <w:r w:rsidRPr="009B17BE">
        <w:t xml:space="preserve"> </w:t>
      </w:r>
    </w:p>
    <w:p w14:paraId="1AE7C03A" w14:textId="77777777" w:rsidR="0056033E" w:rsidRPr="009B17BE" w:rsidRDefault="0056033E" w:rsidP="0056033E">
      <w:pPr>
        <w:pStyle w:val="CorpoAltF0"/>
        <w:spacing w:before="120"/>
      </w:pPr>
      <w:r w:rsidRPr="009B17BE">
        <w:t>Il programma esponeva nella stampa in oggetto anche i dipendenti trasferiti con passaggio diretto ad altra azienda (“</w:t>
      </w:r>
      <w:r w:rsidRPr="009B17BE">
        <w:rPr>
          <w:i/>
          <w:iCs/>
        </w:rPr>
        <w:t>Stato dipendente</w:t>
      </w:r>
      <w:r w:rsidRPr="009B17BE">
        <w:t>” pari a 9 senza data di licenziamento) con mese di uscita (sezione “</w:t>
      </w:r>
      <w:r w:rsidRPr="009B17BE">
        <w:rPr>
          <w:i/>
          <w:iCs/>
        </w:rPr>
        <w:t>Uscita</w:t>
      </w:r>
      <w:r w:rsidRPr="009B17BE">
        <w:t>” &gt; pulsante “</w:t>
      </w:r>
      <w:r w:rsidRPr="009B17BE">
        <w:rPr>
          <w:i/>
          <w:iCs/>
        </w:rPr>
        <w:t>Trasferimento</w:t>
      </w:r>
      <w:r w:rsidRPr="009B17BE">
        <w:t>” &gt; scheda “</w:t>
      </w:r>
      <w:r w:rsidRPr="009B17BE">
        <w:rPr>
          <w:i/>
          <w:iCs/>
        </w:rPr>
        <w:t>Dati generali</w:t>
      </w:r>
      <w:r w:rsidRPr="009B17BE">
        <w:t xml:space="preserve">” di </w:t>
      </w:r>
      <w:r w:rsidRPr="009B17BE">
        <w:rPr>
          <w:b/>
          <w:bCs/>
        </w:rPr>
        <w:t>DIPE</w:t>
      </w:r>
      <w:r w:rsidRPr="009B17BE">
        <w:t>) precedente al mese indicato nei limiti di stampa.</w:t>
      </w:r>
    </w:p>
    <w:p w14:paraId="2083DAFD" w14:textId="77777777" w:rsidR="0056033E" w:rsidRPr="009B17BE" w:rsidRDefault="0056033E" w:rsidP="0056033E">
      <w:pPr>
        <w:pStyle w:val="CorpoAltF0"/>
      </w:pPr>
    </w:p>
    <w:p w14:paraId="7D74D993" w14:textId="308B16A6" w:rsidR="0056033E" w:rsidRPr="009B17BE" w:rsidRDefault="0056033E" w:rsidP="0056033E">
      <w:pPr>
        <w:pStyle w:val="TS-titolo-04"/>
      </w:pPr>
      <w:bookmarkStart w:id="16" w:name="_Toc11838291"/>
      <w:bookmarkStart w:id="17" w:name="_Toc20132959"/>
      <w:bookmarkStart w:id="18" w:name="_Toc13482856"/>
      <w:bookmarkStart w:id="19" w:name="_Toc14247798"/>
      <w:bookmarkStart w:id="20" w:name="_Toc20149122"/>
      <w:r w:rsidRPr="009B17BE">
        <w:t>STQUA</w:t>
      </w:r>
      <w:bookmarkEnd w:id="16"/>
      <w:bookmarkEnd w:id="17"/>
      <w:r w:rsidRPr="009B17BE">
        <w:t xml:space="preserve"> </w:t>
      </w:r>
      <w:bookmarkEnd w:id="18"/>
      <w:bookmarkEnd w:id="19"/>
      <w:r w:rsidR="009C4891" w:rsidRPr="009B17BE">
        <w:t>– Stampa cedolino riepilogativo</w:t>
      </w:r>
      <w:bookmarkEnd w:id="20"/>
    </w:p>
    <w:p w14:paraId="59E32209" w14:textId="5A3D6E48" w:rsidR="009C4891" w:rsidRPr="009B17BE" w:rsidRDefault="009C4891" w:rsidP="009C4891">
      <w:pPr>
        <w:pStyle w:val="TS-titolo-05"/>
      </w:pPr>
      <w:bookmarkStart w:id="21" w:name="_Toc20149123"/>
      <w:r w:rsidRPr="009B17BE">
        <w:t>Stampa per codici selezione</w:t>
      </w:r>
      <w:bookmarkEnd w:id="21"/>
    </w:p>
    <w:p w14:paraId="06CBC90D" w14:textId="011D3E13" w:rsidR="0056033E" w:rsidRPr="009B17BE" w:rsidRDefault="0056033E" w:rsidP="0056033E">
      <w:pPr>
        <w:pStyle w:val="CorpoAltF0"/>
        <w:spacing w:before="120"/>
      </w:pPr>
      <w:r w:rsidRPr="009B17BE">
        <w:t>Il programma non riportava in stampa il logo dell’azienda o dello studio, selezionato al campo “M</w:t>
      </w:r>
      <w:r w:rsidRPr="009B17BE">
        <w:rPr>
          <w:i/>
        </w:rPr>
        <w:t>archio azienda</w:t>
      </w:r>
      <w:r w:rsidRPr="009B17BE">
        <w:t>” e “</w:t>
      </w:r>
      <w:r w:rsidRPr="009B17BE">
        <w:rPr>
          <w:i/>
        </w:rPr>
        <w:t>Marchio studio</w:t>
      </w:r>
      <w:r w:rsidRPr="009B17BE">
        <w:t xml:space="preserve">” di </w:t>
      </w:r>
      <w:r w:rsidRPr="009B17BE">
        <w:rPr>
          <w:b/>
        </w:rPr>
        <w:t>CNFCED</w:t>
      </w:r>
      <w:r w:rsidRPr="009B17BE">
        <w:t xml:space="preserve"> &gt; scelta 5, se il logo selezionato risultava presente all’interno della cartella indicata al rigo “</w:t>
      </w:r>
      <w:proofErr w:type="spellStart"/>
      <w:r w:rsidRPr="009B17BE">
        <w:rPr>
          <w:i/>
        </w:rPr>
        <w:t>Configur</w:t>
      </w:r>
      <w:proofErr w:type="spellEnd"/>
      <w:r w:rsidRPr="009B17BE">
        <w:rPr>
          <w:i/>
        </w:rPr>
        <w:t>. cedolini laser</w:t>
      </w:r>
      <w:r w:rsidRPr="009B17BE">
        <w:t>” di “</w:t>
      </w:r>
      <w:r w:rsidRPr="009B17BE">
        <w:rPr>
          <w:i/>
        </w:rPr>
        <w:t>Tabella indirizzati procedura</w:t>
      </w:r>
      <w:r w:rsidRPr="009B17BE">
        <w:t>” (</w:t>
      </w:r>
      <w:r w:rsidRPr="009B17BE">
        <w:rPr>
          <w:b/>
        </w:rPr>
        <w:t>TB1210</w:t>
      </w:r>
      <w:r w:rsidRPr="009B17BE">
        <w:t xml:space="preserve">). </w:t>
      </w:r>
    </w:p>
    <w:p w14:paraId="52ECB9E2" w14:textId="77777777" w:rsidR="0056033E" w:rsidRPr="009B17BE" w:rsidRDefault="0056033E" w:rsidP="0056033E">
      <w:pPr>
        <w:pStyle w:val="CorpoAltF0"/>
        <w:spacing w:before="60"/>
      </w:pPr>
      <w:r w:rsidRPr="009B17BE">
        <w:t xml:space="preserve">Al contrario, se il logo </w:t>
      </w:r>
      <w:proofErr w:type="gramStart"/>
      <w:r w:rsidRPr="009B17BE">
        <w:t>risultava presente all’interno della cartella EPAGHE\image veniva correttamente riportato</w:t>
      </w:r>
      <w:proofErr w:type="gramEnd"/>
      <w:r w:rsidRPr="009B17BE">
        <w:t xml:space="preserve"> in stampa.</w:t>
      </w:r>
    </w:p>
    <w:p w14:paraId="20F7B71A" w14:textId="09A87239" w:rsidR="00FD4F91" w:rsidRPr="009B17BE" w:rsidRDefault="00FD4F91" w:rsidP="009C4891">
      <w:pPr>
        <w:pStyle w:val="TS-titolo-05"/>
      </w:pPr>
      <w:bookmarkStart w:id="22" w:name="_Toc20133443"/>
      <w:bookmarkStart w:id="23" w:name="_Toc20149124"/>
      <w:r w:rsidRPr="009B17BE">
        <w:t xml:space="preserve">Stampa </w:t>
      </w:r>
      <w:r w:rsidR="009C4891" w:rsidRPr="009B17BE">
        <w:t>totale</w:t>
      </w:r>
      <w:r w:rsidRPr="009B17BE">
        <w:t xml:space="preserve"> da mese a mese</w:t>
      </w:r>
      <w:bookmarkEnd w:id="22"/>
      <w:r w:rsidR="009C4891" w:rsidRPr="009B17BE">
        <w:t xml:space="preserve"> / Stampa da mese a mese con selezione</w:t>
      </w:r>
      <w:bookmarkEnd w:id="23"/>
    </w:p>
    <w:p w14:paraId="5A381532" w14:textId="77777777" w:rsidR="00FD4F91" w:rsidRPr="009B17BE" w:rsidRDefault="00FD4F91" w:rsidP="00FD4F91">
      <w:pPr>
        <w:pStyle w:val="CorpoAltF0"/>
        <w:spacing w:before="120"/>
      </w:pPr>
      <w:r w:rsidRPr="009B17BE">
        <w:t>Con riferimento al layout del cedolino 2018 (su due pagine) e 2019, effettuando la stampa del cedolino riepilogativo con la scelta “</w:t>
      </w:r>
      <w:r w:rsidRPr="009B17BE">
        <w:rPr>
          <w:i/>
        </w:rPr>
        <w:t>Stampa totale da mese a mese</w:t>
      </w:r>
      <w:r w:rsidRPr="009B17BE">
        <w:t>” o “</w:t>
      </w:r>
      <w:r w:rsidRPr="009B17BE">
        <w:rPr>
          <w:i/>
        </w:rPr>
        <w:t>Stampa da mese a mese con selezione</w:t>
      </w:r>
      <w:r w:rsidRPr="009B17BE">
        <w:t>” il programma rilevava in maniera errata gli importi totali di addizionale regionale e comunale dell’anno (calcolata e/o trattenuta nei mesi selezionati), riportati nei corrispondenti campi del cedolino.</w:t>
      </w:r>
    </w:p>
    <w:p w14:paraId="749F1A01" w14:textId="77777777" w:rsidR="0056033E" w:rsidRPr="009B17BE" w:rsidRDefault="0056033E" w:rsidP="0056033E">
      <w:pPr>
        <w:pStyle w:val="CorpoAltF0"/>
      </w:pPr>
    </w:p>
    <w:p w14:paraId="16B58490" w14:textId="7292F263" w:rsidR="0056033E" w:rsidRPr="009B17BE" w:rsidRDefault="0056033E" w:rsidP="0056033E">
      <w:pPr>
        <w:pStyle w:val="TS-titolo-04"/>
      </w:pPr>
      <w:bookmarkStart w:id="24" w:name="_Toc20133038"/>
      <w:bookmarkStart w:id="25" w:name="_Toc20149125"/>
      <w:r w:rsidRPr="009B17BE">
        <w:t>TELBON</w:t>
      </w:r>
      <w:bookmarkEnd w:id="24"/>
      <w:r w:rsidRPr="009B17BE">
        <w:t xml:space="preserve"> </w:t>
      </w:r>
      <w:r w:rsidR="009C4891" w:rsidRPr="009B17BE">
        <w:t>– Generazione flussi bonifici</w:t>
      </w:r>
      <w:bookmarkEnd w:id="25"/>
    </w:p>
    <w:p w14:paraId="4CAB46E1" w14:textId="77777777" w:rsidR="0056033E" w:rsidRPr="009B17BE" w:rsidRDefault="0056033E" w:rsidP="0056033E">
      <w:pPr>
        <w:pStyle w:val="CorpoAltF0"/>
        <w:spacing w:before="120"/>
      </w:pPr>
      <w:r w:rsidRPr="009B17BE">
        <w:rPr>
          <w:b/>
          <w:bCs/>
        </w:rPr>
        <w:t>Casistica</w:t>
      </w:r>
    </w:p>
    <w:p w14:paraId="61CAF2EA" w14:textId="77777777" w:rsidR="0056033E" w:rsidRPr="009B17BE" w:rsidRDefault="0056033E" w:rsidP="0056033E">
      <w:pPr>
        <w:pStyle w:val="CorpoAltF0"/>
        <w:numPr>
          <w:ilvl w:val="0"/>
          <w:numId w:val="28"/>
        </w:numPr>
        <w:spacing w:before="60"/>
        <w:ind w:left="284" w:hanging="284"/>
      </w:pPr>
      <w:r w:rsidRPr="009B17BE">
        <w:t>elaborazione effettuata per un’azienda che retribuisce nel mese successivo;</w:t>
      </w:r>
    </w:p>
    <w:p w14:paraId="41D5D84B" w14:textId="77777777" w:rsidR="0056033E" w:rsidRPr="009B17BE" w:rsidRDefault="0056033E" w:rsidP="0056033E">
      <w:pPr>
        <w:pStyle w:val="CorpoAltF0"/>
        <w:numPr>
          <w:ilvl w:val="0"/>
          <w:numId w:val="29"/>
        </w:numPr>
        <w:spacing w:before="60"/>
        <w:ind w:left="284" w:hanging="284"/>
      </w:pPr>
      <w:r w:rsidRPr="009B17BE">
        <w:t>invio e-mail del flusso telematico indicando al campo “</w:t>
      </w:r>
      <w:r w:rsidRPr="009B17BE">
        <w:rPr>
          <w:i/>
          <w:iCs/>
        </w:rPr>
        <w:t>Codice testo</w:t>
      </w:r>
      <w:r w:rsidRPr="009B17BE">
        <w:t>” un codice di tabella “</w:t>
      </w:r>
      <w:r w:rsidRPr="009B17BE">
        <w:rPr>
          <w:i/>
          <w:iCs/>
        </w:rPr>
        <w:t>Parametri testo E-Mail</w:t>
      </w:r>
      <w:r w:rsidRPr="009B17BE">
        <w:t>” (</w:t>
      </w:r>
      <w:r w:rsidRPr="009B17BE">
        <w:rPr>
          <w:b/>
          <w:bCs/>
        </w:rPr>
        <w:t>TB1212</w:t>
      </w:r>
      <w:r w:rsidRPr="009B17BE">
        <w:t xml:space="preserve"> &gt; attività 3) contenente un testo nel quale sono state utilizzate le variabili $</w:t>
      </w:r>
      <w:r w:rsidRPr="009B17BE">
        <w:rPr>
          <w:b/>
          <w:bCs/>
        </w:rPr>
        <w:t>E05</w:t>
      </w:r>
      <w:r w:rsidRPr="009B17BE">
        <w:t xml:space="preserve"> “</w:t>
      </w:r>
      <w:r w:rsidRPr="009B17BE">
        <w:rPr>
          <w:i/>
          <w:iCs/>
        </w:rPr>
        <w:t>Mensilità</w:t>
      </w:r>
      <w:r w:rsidRPr="009B17BE">
        <w:t>” e $</w:t>
      </w:r>
      <w:r w:rsidRPr="009B17BE">
        <w:rPr>
          <w:b/>
          <w:bCs/>
        </w:rPr>
        <w:t>E06</w:t>
      </w:r>
      <w:r w:rsidRPr="009B17BE">
        <w:t xml:space="preserve"> “</w:t>
      </w:r>
      <w:r w:rsidRPr="009B17BE">
        <w:rPr>
          <w:i/>
          <w:iCs/>
        </w:rPr>
        <w:t>Descrizione mensilità</w:t>
      </w:r>
      <w:r w:rsidRPr="009B17BE">
        <w:t>”.</w:t>
      </w:r>
    </w:p>
    <w:p w14:paraId="43D7948E" w14:textId="77777777" w:rsidR="0056033E" w:rsidRPr="009B17BE" w:rsidRDefault="0056033E" w:rsidP="0056033E">
      <w:pPr>
        <w:pStyle w:val="CorpoAltF0"/>
        <w:spacing w:before="60"/>
      </w:pPr>
      <w:r w:rsidRPr="009B17BE">
        <w:rPr>
          <w:b/>
          <w:bCs/>
        </w:rPr>
        <w:t>Anomalia</w:t>
      </w:r>
    </w:p>
    <w:p w14:paraId="406AE739" w14:textId="77777777" w:rsidR="0056033E" w:rsidRPr="009B17BE" w:rsidRDefault="0056033E" w:rsidP="0056033E">
      <w:pPr>
        <w:pStyle w:val="CorpoAltF0"/>
        <w:spacing w:before="60"/>
      </w:pPr>
      <w:r w:rsidRPr="009B17BE">
        <w:t>Nel testo dell’e-mail inviata il programma, in corrispondenza delle variabili in oggetto, riportava il mese successivo a quello elaborato.</w:t>
      </w:r>
    </w:p>
    <w:p w14:paraId="713EB731" w14:textId="77777777" w:rsidR="0056033E" w:rsidRPr="009B17BE" w:rsidRDefault="0056033E" w:rsidP="0056033E">
      <w:pPr>
        <w:pStyle w:val="CorpoAltF0"/>
      </w:pPr>
    </w:p>
    <w:p w14:paraId="0E06D0E9" w14:textId="3FD92A1F" w:rsidR="0056033E" w:rsidRPr="009B17BE" w:rsidRDefault="0056033E" w:rsidP="0056033E">
      <w:pPr>
        <w:pStyle w:val="TS-titolo-04"/>
      </w:pPr>
      <w:bookmarkStart w:id="26" w:name="_Toc20133001"/>
      <w:bookmarkStart w:id="27" w:name="_Toc20149126"/>
      <w:r w:rsidRPr="009B17BE">
        <w:t xml:space="preserve">RICRTM </w:t>
      </w:r>
      <w:r w:rsidR="009C4891" w:rsidRPr="009B17BE">
        <w:t>&gt;</w:t>
      </w:r>
      <w:r w:rsidRPr="009B17BE">
        <w:t xml:space="preserve"> Scelta 4</w:t>
      </w:r>
      <w:bookmarkEnd w:id="26"/>
      <w:bookmarkEnd w:id="27"/>
      <w:r w:rsidRPr="009B17BE">
        <w:t xml:space="preserve"> </w:t>
      </w:r>
    </w:p>
    <w:p w14:paraId="368922BB" w14:textId="77777777" w:rsidR="0056033E" w:rsidRPr="009B17BE" w:rsidRDefault="0056033E" w:rsidP="0056033E">
      <w:pPr>
        <w:pStyle w:val="CorpoAltF0"/>
        <w:spacing w:before="120"/>
      </w:pPr>
      <w:r w:rsidRPr="009B17BE">
        <w:t>Effettuando la scelta “</w:t>
      </w:r>
      <w:r w:rsidRPr="009B17BE">
        <w:rPr>
          <w:i/>
          <w:iCs/>
        </w:rPr>
        <w:t>Spostamento ratei</w:t>
      </w:r>
      <w:r w:rsidRPr="009B17BE">
        <w:t>”, all’interno della sezione “</w:t>
      </w:r>
      <w:r w:rsidRPr="009B17BE">
        <w:rPr>
          <w:i/>
          <w:iCs/>
        </w:rPr>
        <w:t>Opzioni</w:t>
      </w:r>
      <w:r w:rsidRPr="009B17BE">
        <w:t>” del pulsante “</w:t>
      </w:r>
      <w:r w:rsidRPr="009B17BE">
        <w:rPr>
          <w:i/>
          <w:iCs/>
        </w:rPr>
        <w:t>Funzioni</w:t>
      </w:r>
      <w:r w:rsidRPr="009B17BE">
        <w:t>” il programma consentiva di selezionare al campo “</w:t>
      </w:r>
      <w:r w:rsidRPr="009B17BE">
        <w:rPr>
          <w:i/>
          <w:iCs/>
        </w:rPr>
        <w:t>Da rateo</w:t>
      </w:r>
      <w:r w:rsidRPr="009B17BE">
        <w:t>” il rateo di Banca ore, mentre non era possibile selezionare il premio 10.</w:t>
      </w:r>
    </w:p>
    <w:p w14:paraId="7C7353EA" w14:textId="77777777" w:rsidR="0056033E" w:rsidRPr="009B17BE" w:rsidRDefault="0056033E" w:rsidP="0056033E">
      <w:pPr>
        <w:pStyle w:val="CorpoAltF0"/>
      </w:pPr>
    </w:p>
    <w:p w14:paraId="6F6729F9" w14:textId="51FB3473" w:rsidR="0056033E" w:rsidRPr="009B17BE" w:rsidRDefault="0056033E" w:rsidP="0056033E">
      <w:pPr>
        <w:pStyle w:val="TS-titolo-04"/>
      </w:pPr>
      <w:bookmarkStart w:id="28" w:name="_Toc20133123"/>
      <w:bookmarkStart w:id="29" w:name="_Toc20149127"/>
      <w:r w:rsidRPr="009B17BE">
        <w:t xml:space="preserve">STADIP </w:t>
      </w:r>
      <w:r w:rsidR="009C4891" w:rsidRPr="009B17BE">
        <w:t>&gt;</w:t>
      </w:r>
      <w:r w:rsidRPr="009B17BE">
        <w:t xml:space="preserve"> Stampa situazione ANF</w:t>
      </w:r>
      <w:bookmarkEnd w:id="28"/>
      <w:bookmarkEnd w:id="29"/>
      <w:r w:rsidRPr="009B17BE">
        <w:t xml:space="preserve"> </w:t>
      </w:r>
    </w:p>
    <w:p w14:paraId="63C219EF" w14:textId="77777777" w:rsidR="0056033E" w:rsidRPr="009B17BE" w:rsidRDefault="0056033E" w:rsidP="0056033E">
      <w:pPr>
        <w:pStyle w:val="CorpoAltF0"/>
        <w:spacing w:before="120"/>
      </w:pPr>
      <w:r w:rsidRPr="009B17BE">
        <w:t>Effettuando l’estrazione su file (formato .</w:t>
      </w:r>
      <w:proofErr w:type="spellStart"/>
      <w:r w:rsidRPr="009B17BE">
        <w:t>csv</w:t>
      </w:r>
      <w:proofErr w:type="spellEnd"/>
      <w:r w:rsidRPr="009B17BE">
        <w:t>) della stampa in oggetto (scheda “</w:t>
      </w:r>
      <w:r w:rsidRPr="009B17BE">
        <w:rPr>
          <w:i/>
          <w:iCs/>
        </w:rPr>
        <w:t>Export</w:t>
      </w:r>
      <w:r w:rsidRPr="009B17BE">
        <w:t>” della maschera di impostazione dei parametri di stampa), il programma non compilava in maniera corretta i dati nelle rispettive colonne del file.</w:t>
      </w:r>
    </w:p>
    <w:p w14:paraId="5834DB52" w14:textId="77777777" w:rsidR="0056033E" w:rsidRPr="009B17BE" w:rsidRDefault="0056033E" w:rsidP="0056033E">
      <w:pPr>
        <w:pStyle w:val="CorpoAltF0"/>
      </w:pPr>
    </w:p>
    <w:p w14:paraId="7ECEBD44" w14:textId="4BB8BA76" w:rsidR="0056033E" w:rsidRPr="009B17BE" w:rsidRDefault="0056033E" w:rsidP="0056033E">
      <w:pPr>
        <w:pStyle w:val="TS-titolo-04"/>
      </w:pPr>
      <w:bookmarkStart w:id="30" w:name="_Toc20133036"/>
      <w:bookmarkStart w:id="31" w:name="_Toc20149128"/>
      <w:r w:rsidRPr="009B17BE">
        <w:t>STAVOD</w:t>
      </w:r>
      <w:bookmarkEnd w:id="30"/>
      <w:r w:rsidRPr="009B17BE">
        <w:t xml:space="preserve"> </w:t>
      </w:r>
      <w:r w:rsidR="009C4891" w:rsidRPr="009B17BE">
        <w:t>– Stampa voci archivio storico dipendente</w:t>
      </w:r>
      <w:bookmarkEnd w:id="31"/>
    </w:p>
    <w:p w14:paraId="5C3FC9CB" w14:textId="77777777" w:rsidR="0056033E" w:rsidRPr="009B17BE" w:rsidRDefault="0056033E" w:rsidP="0056033E">
      <w:pPr>
        <w:pStyle w:val="CorpoAltF0"/>
        <w:spacing w:before="120"/>
      </w:pPr>
      <w:r w:rsidRPr="009B17BE">
        <w:t xml:space="preserve">Il programma è stato corretto al fine di riportare all’interno delle stampe prodotte mediante il comando </w:t>
      </w:r>
      <w:r w:rsidRPr="009B17BE">
        <w:rPr>
          <w:b/>
          <w:bCs/>
        </w:rPr>
        <w:t>STAVOD</w:t>
      </w:r>
      <w:r w:rsidRPr="009B17BE">
        <w:t xml:space="preserve"> le voci utilizzate nel cedolino di una mensilità aggiuntiva che risulta aggiornata ma alla quale non è stato elaborato il cedolino fiscale di riferimento.</w:t>
      </w:r>
    </w:p>
    <w:p w14:paraId="162D66C3" w14:textId="4DD218AD" w:rsidR="009C4891" w:rsidRPr="009B17BE" w:rsidRDefault="009C4891" w:rsidP="009C4891">
      <w:pPr>
        <w:pStyle w:val="Ignora"/>
      </w:pPr>
      <w:r w:rsidRPr="009B17BE">
        <w:br w:type="page"/>
      </w:r>
    </w:p>
    <w:p w14:paraId="10097B78" w14:textId="77777777" w:rsidR="0056033E" w:rsidRPr="009B17BE" w:rsidRDefault="0056033E" w:rsidP="0056033E">
      <w:pPr>
        <w:pStyle w:val="CorpoAltF0"/>
      </w:pPr>
    </w:p>
    <w:p w14:paraId="66CBFD89" w14:textId="0AE9FE6B" w:rsidR="0056033E" w:rsidRPr="009B17BE" w:rsidRDefault="0056033E" w:rsidP="0056033E">
      <w:pPr>
        <w:pStyle w:val="TS-titolo-04"/>
      </w:pPr>
      <w:bookmarkStart w:id="32" w:name="_Toc20133037"/>
      <w:bookmarkStart w:id="33" w:name="_Toc20149129"/>
      <w:r w:rsidRPr="009B17BE">
        <w:t xml:space="preserve">LETDIP </w:t>
      </w:r>
      <w:r w:rsidR="009C4891" w:rsidRPr="009B17BE">
        <w:t>&gt;</w:t>
      </w:r>
      <w:r w:rsidRPr="009B17BE">
        <w:t xml:space="preserve"> Scelta 2</w:t>
      </w:r>
      <w:bookmarkEnd w:id="32"/>
      <w:bookmarkEnd w:id="33"/>
      <w:r w:rsidRPr="009B17BE">
        <w:t xml:space="preserve"> </w:t>
      </w:r>
    </w:p>
    <w:p w14:paraId="3ACA618A" w14:textId="77777777" w:rsidR="0056033E" w:rsidRPr="009B17BE" w:rsidRDefault="0056033E" w:rsidP="0056033E">
      <w:pPr>
        <w:pStyle w:val="CorpoAltF0"/>
        <w:spacing w:before="120"/>
      </w:pPr>
      <w:r w:rsidRPr="009B17BE">
        <w:t>Effettuando la scelta “</w:t>
      </w:r>
      <w:r w:rsidRPr="009B17BE">
        <w:rPr>
          <w:i/>
          <w:iCs/>
        </w:rPr>
        <w:t>Dipendenti con assistenza fiscale</w:t>
      </w:r>
      <w:r w:rsidRPr="009B17BE">
        <w:t>” con “</w:t>
      </w:r>
      <w:r w:rsidRPr="009B17BE">
        <w:rPr>
          <w:i/>
          <w:iCs/>
        </w:rPr>
        <w:t>Si</w:t>
      </w:r>
      <w:r w:rsidRPr="009B17BE">
        <w:t>” al campo “</w:t>
      </w:r>
      <w:r w:rsidRPr="009B17BE">
        <w:rPr>
          <w:i/>
          <w:iCs/>
        </w:rPr>
        <w:t>Stampa dettaglio tributi</w:t>
      </w:r>
      <w:r w:rsidRPr="009B17BE">
        <w:t>” il programma riportava in corrispondenza della addizionale regionale del dichiarante (colonna “</w:t>
      </w:r>
      <w:r w:rsidRPr="009B17BE">
        <w:rPr>
          <w:i/>
          <w:iCs/>
        </w:rPr>
        <w:t>Dettaglio</w:t>
      </w:r>
      <w:r w:rsidRPr="009B17BE">
        <w:t>”) un codice regione errato.</w:t>
      </w:r>
    </w:p>
    <w:p w14:paraId="75A4CBC9" w14:textId="77777777" w:rsidR="0056033E" w:rsidRPr="009B17BE" w:rsidRDefault="0056033E" w:rsidP="0056033E">
      <w:pPr>
        <w:pStyle w:val="CorpoAltF0"/>
      </w:pPr>
    </w:p>
    <w:p w14:paraId="4E2AC5DF" w14:textId="1CF13204" w:rsidR="0056033E" w:rsidRPr="009B17BE" w:rsidRDefault="0056033E" w:rsidP="0056033E">
      <w:pPr>
        <w:pStyle w:val="TS-titolo-04"/>
      </w:pPr>
      <w:bookmarkStart w:id="34" w:name="_Toc20133150"/>
      <w:bookmarkStart w:id="35" w:name="_Toc14342837"/>
      <w:bookmarkStart w:id="36" w:name="_Toc20149130"/>
      <w:r w:rsidRPr="009B17BE">
        <w:t>IMPDIP</w:t>
      </w:r>
      <w:bookmarkEnd w:id="34"/>
      <w:r w:rsidRPr="009B17BE">
        <w:t xml:space="preserve"> </w:t>
      </w:r>
      <w:bookmarkEnd w:id="35"/>
      <w:r w:rsidR="009C4891" w:rsidRPr="009B17BE">
        <w:t>– Modifica massiva dati dipendenti</w:t>
      </w:r>
      <w:bookmarkEnd w:id="36"/>
    </w:p>
    <w:p w14:paraId="59F5CC8F" w14:textId="77777777" w:rsidR="0056033E" w:rsidRPr="009B17BE" w:rsidRDefault="0056033E" w:rsidP="0056033E">
      <w:pPr>
        <w:pStyle w:val="CorpoAltF0"/>
        <w:numPr>
          <w:ilvl w:val="0"/>
          <w:numId w:val="31"/>
        </w:numPr>
        <w:spacing w:before="120"/>
        <w:ind w:left="284" w:hanging="284"/>
      </w:pPr>
      <w:r w:rsidRPr="009B17BE">
        <w:rPr>
          <w:b/>
          <w:bCs/>
        </w:rPr>
        <w:t>Casistica</w:t>
      </w:r>
    </w:p>
    <w:p w14:paraId="45B56DE7" w14:textId="77777777" w:rsidR="0056033E" w:rsidRPr="009B17BE" w:rsidRDefault="0056033E" w:rsidP="0056033E">
      <w:pPr>
        <w:pStyle w:val="CorpoAltF0"/>
        <w:numPr>
          <w:ilvl w:val="0"/>
          <w:numId w:val="30"/>
        </w:numPr>
        <w:spacing w:before="60"/>
        <w:ind w:left="567" w:hanging="283"/>
      </w:pPr>
      <w:r w:rsidRPr="009B17BE">
        <w:t>variazione dei dati relativi a voci di calcolo presenti nella scheda “</w:t>
      </w:r>
      <w:r w:rsidRPr="009B17BE">
        <w:rPr>
          <w:i/>
          <w:iCs/>
        </w:rPr>
        <w:t>Voci</w:t>
      </w:r>
      <w:r w:rsidRPr="009B17BE">
        <w:t xml:space="preserve">” di </w:t>
      </w:r>
      <w:r w:rsidRPr="009B17BE">
        <w:rPr>
          <w:b/>
          <w:bCs/>
        </w:rPr>
        <w:t>DIPE</w:t>
      </w:r>
      <w:r w:rsidRPr="009B17BE">
        <w:t>;</w:t>
      </w:r>
    </w:p>
    <w:p w14:paraId="5C461C98" w14:textId="77777777" w:rsidR="0056033E" w:rsidRPr="009B17BE" w:rsidRDefault="0056033E" w:rsidP="0056033E">
      <w:pPr>
        <w:pStyle w:val="CorpoAltF0"/>
        <w:numPr>
          <w:ilvl w:val="0"/>
          <w:numId w:val="30"/>
        </w:numPr>
        <w:spacing w:before="60"/>
        <w:ind w:left="567" w:hanging="283"/>
      </w:pPr>
      <w:r w:rsidRPr="009B17BE">
        <w:t>valorizzazione del campo “</w:t>
      </w:r>
      <w:r w:rsidRPr="009B17BE">
        <w:rPr>
          <w:i/>
          <w:iCs/>
        </w:rPr>
        <w:t>Visualizza valori paghe</w:t>
      </w:r>
      <w:r w:rsidRPr="009B17BE">
        <w:t>” nella scelta “</w:t>
      </w:r>
      <w:r w:rsidRPr="009B17BE">
        <w:rPr>
          <w:i/>
          <w:iCs/>
        </w:rPr>
        <w:t>Importazione movimenti</w:t>
      </w:r>
      <w:r w:rsidRPr="009B17BE">
        <w:t xml:space="preserve">” di </w:t>
      </w:r>
      <w:r w:rsidRPr="009B17BE">
        <w:rPr>
          <w:b/>
          <w:bCs/>
        </w:rPr>
        <w:t>IMPDIP</w:t>
      </w:r>
      <w:r w:rsidRPr="009B17BE">
        <w:t>.</w:t>
      </w:r>
    </w:p>
    <w:p w14:paraId="08C3DFB8" w14:textId="77777777" w:rsidR="0056033E" w:rsidRPr="009B17BE" w:rsidRDefault="0056033E" w:rsidP="0056033E">
      <w:pPr>
        <w:pStyle w:val="CorpoAltF0"/>
        <w:spacing w:before="120"/>
        <w:ind w:left="284"/>
      </w:pPr>
      <w:r w:rsidRPr="009B17BE">
        <w:rPr>
          <w:b/>
          <w:bCs/>
        </w:rPr>
        <w:t>Anomalia</w:t>
      </w:r>
    </w:p>
    <w:p w14:paraId="5D6A49EB" w14:textId="77777777" w:rsidR="0056033E" w:rsidRPr="009B17BE" w:rsidRDefault="0056033E" w:rsidP="0056033E">
      <w:pPr>
        <w:pStyle w:val="CorpoAltF0"/>
        <w:spacing w:before="60"/>
        <w:ind w:left="284"/>
      </w:pPr>
      <w:r w:rsidRPr="009B17BE">
        <w:t>Nella casistica sopra indicata il programma non esponeva nella griglia della sezione “</w:t>
      </w:r>
      <w:r w:rsidRPr="009B17BE">
        <w:rPr>
          <w:i/>
          <w:iCs/>
        </w:rPr>
        <w:t>Importazione movimenti</w:t>
      </w:r>
      <w:r w:rsidRPr="009B17BE">
        <w:t xml:space="preserve">” di </w:t>
      </w:r>
      <w:r w:rsidRPr="009B17BE">
        <w:rPr>
          <w:b/>
          <w:bCs/>
        </w:rPr>
        <w:t>IMPDIP</w:t>
      </w:r>
      <w:r w:rsidRPr="009B17BE">
        <w:t xml:space="preserve"> il codice della voce di calcolo presente nella scheda “</w:t>
      </w:r>
      <w:r w:rsidRPr="009B17BE">
        <w:rPr>
          <w:i/>
          <w:iCs/>
        </w:rPr>
        <w:t>Voci</w:t>
      </w:r>
      <w:r w:rsidRPr="009B17BE">
        <w:t>” della relativa anagrafica PAGHE.</w:t>
      </w:r>
    </w:p>
    <w:p w14:paraId="51A29F6D" w14:textId="77777777" w:rsidR="0056033E" w:rsidRPr="009B17BE" w:rsidRDefault="0056033E" w:rsidP="0056033E">
      <w:pPr>
        <w:pStyle w:val="CorpoAltF0"/>
        <w:numPr>
          <w:ilvl w:val="0"/>
          <w:numId w:val="31"/>
        </w:numPr>
        <w:spacing w:before="120"/>
        <w:ind w:left="284" w:hanging="284"/>
      </w:pPr>
      <w:r w:rsidRPr="009B17BE">
        <w:t>In caso di importazione dei dati relativi alle voci di calcolo da inserire nella scheda “</w:t>
      </w:r>
      <w:r w:rsidRPr="009B17BE">
        <w:rPr>
          <w:i/>
          <w:iCs/>
        </w:rPr>
        <w:t>Voci</w:t>
      </w:r>
      <w:r w:rsidRPr="009B17BE">
        <w:t xml:space="preserve">” di </w:t>
      </w:r>
      <w:r w:rsidRPr="009B17BE">
        <w:rPr>
          <w:b/>
          <w:bCs/>
        </w:rPr>
        <w:t>DIPE</w:t>
      </w:r>
      <w:r w:rsidRPr="009B17BE">
        <w:t xml:space="preserve"> il programma non effettuava l’importazione del campo “</w:t>
      </w:r>
      <w:r w:rsidRPr="009B17BE">
        <w:rPr>
          <w:i/>
          <w:iCs/>
        </w:rPr>
        <w:t>Mensilità</w:t>
      </w:r>
      <w:r w:rsidRPr="009B17BE">
        <w:t>” se valorizzato a 0 (codice relativo alle mensilità fiscali).</w:t>
      </w:r>
    </w:p>
    <w:p w14:paraId="66CAF761" w14:textId="77777777" w:rsidR="0056033E" w:rsidRPr="009B17BE" w:rsidRDefault="0056033E" w:rsidP="0056033E">
      <w:pPr>
        <w:pStyle w:val="CorpoAltF0"/>
        <w:numPr>
          <w:ilvl w:val="0"/>
          <w:numId w:val="31"/>
        </w:numPr>
        <w:spacing w:before="120"/>
        <w:ind w:left="284" w:hanging="284"/>
      </w:pPr>
      <w:r w:rsidRPr="009B17BE">
        <w:rPr>
          <w:b/>
          <w:bCs/>
        </w:rPr>
        <w:t>Casistica</w:t>
      </w:r>
    </w:p>
    <w:p w14:paraId="13813BD4" w14:textId="77777777" w:rsidR="0056033E" w:rsidRPr="009B17BE" w:rsidRDefault="0056033E" w:rsidP="0056033E">
      <w:pPr>
        <w:pStyle w:val="CorpoAltF0"/>
        <w:numPr>
          <w:ilvl w:val="0"/>
          <w:numId w:val="32"/>
        </w:numPr>
        <w:spacing w:before="60"/>
        <w:ind w:left="567" w:hanging="283"/>
      </w:pPr>
      <w:r w:rsidRPr="009B17BE">
        <w:t>inserimento di nuove anagrafiche dipendenti in un’azienda con più filiali o con riferimento a più aziende contemporaneamente;</w:t>
      </w:r>
    </w:p>
    <w:p w14:paraId="5FE0E398" w14:textId="77777777" w:rsidR="0056033E" w:rsidRPr="009B17BE" w:rsidRDefault="0056033E" w:rsidP="0056033E">
      <w:pPr>
        <w:pStyle w:val="CorpoAltF0"/>
        <w:numPr>
          <w:ilvl w:val="0"/>
          <w:numId w:val="32"/>
        </w:numPr>
        <w:spacing w:before="60"/>
        <w:ind w:left="567" w:hanging="283"/>
      </w:pPr>
      <w:r w:rsidRPr="009B17BE">
        <w:t>campo “</w:t>
      </w:r>
      <w:r w:rsidRPr="009B17BE">
        <w:rPr>
          <w:i/>
          <w:iCs/>
        </w:rPr>
        <w:t>Modalità attribuzione matricola</w:t>
      </w:r>
      <w:r w:rsidRPr="009B17BE">
        <w:t>” valorizzato a “</w:t>
      </w:r>
      <w:r w:rsidRPr="009B17BE">
        <w:rPr>
          <w:i/>
          <w:iCs/>
        </w:rPr>
        <w:t>Nuova per filiale</w:t>
      </w:r>
      <w:r w:rsidRPr="009B17BE">
        <w:t>” (scelta “</w:t>
      </w:r>
      <w:r w:rsidRPr="009B17BE">
        <w:rPr>
          <w:i/>
          <w:iCs/>
        </w:rPr>
        <w:t>Gestione parametrizzazione</w:t>
      </w:r>
      <w:r w:rsidRPr="009B17BE">
        <w:t>” &gt; sezione “</w:t>
      </w:r>
      <w:r w:rsidRPr="009B17BE">
        <w:rPr>
          <w:i/>
          <w:iCs/>
        </w:rPr>
        <w:t>Inserimento nuovi dipendenti</w:t>
      </w:r>
      <w:r w:rsidRPr="009B17BE">
        <w:t>).</w:t>
      </w:r>
    </w:p>
    <w:p w14:paraId="5188252B" w14:textId="77777777" w:rsidR="0056033E" w:rsidRPr="009B17BE" w:rsidRDefault="0056033E" w:rsidP="0056033E">
      <w:pPr>
        <w:pStyle w:val="CorpoAltF0"/>
        <w:spacing w:before="120"/>
        <w:ind w:left="284"/>
      </w:pPr>
      <w:r w:rsidRPr="009B17BE">
        <w:rPr>
          <w:b/>
          <w:bCs/>
        </w:rPr>
        <w:t>Anomalia</w:t>
      </w:r>
    </w:p>
    <w:p w14:paraId="6F06D27D" w14:textId="77777777" w:rsidR="0056033E" w:rsidRPr="009B17BE" w:rsidRDefault="0056033E" w:rsidP="0056033E">
      <w:pPr>
        <w:pStyle w:val="CorpoAltF0"/>
        <w:spacing w:before="60"/>
        <w:ind w:left="284"/>
      </w:pPr>
      <w:r w:rsidRPr="009B17BE">
        <w:t xml:space="preserve">Con riferimento alle nuove anagrafiche dipendenti da inserire all’interno della procedura, il programma assegnava il numero di matricola partendo dal primo numero libero relativo alla prima filiale della prima azienda elaborata, anziché con riferimento ad ogni filiale di ogni azienda. </w:t>
      </w:r>
    </w:p>
    <w:p w14:paraId="73C5E684" w14:textId="77777777" w:rsidR="0056033E" w:rsidRPr="009B17BE" w:rsidRDefault="0056033E" w:rsidP="0056033E">
      <w:pPr>
        <w:pStyle w:val="CorpoAltF0"/>
        <w:spacing w:before="60"/>
        <w:ind w:left="284"/>
      </w:pPr>
      <w:r w:rsidRPr="009B17BE">
        <w:t>L’anomalia si presentava solo in fase di esposizione dei dati all’interno della scelta “</w:t>
      </w:r>
      <w:r w:rsidRPr="009B17BE">
        <w:rPr>
          <w:i/>
          <w:iCs/>
        </w:rPr>
        <w:t>Importazione movimenti</w:t>
      </w:r>
      <w:r w:rsidRPr="009B17BE">
        <w:t>” in quanto l’importazione delle anagrafiche avveniva in maniera corretta assegnando ad ognuna il corretto numero di matricola.</w:t>
      </w:r>
    </w:p>
    <w:p w14:paraId="62B68B23" w14:textId="787B0B5C" w:rsidR="00E2308D" w:rsidRPr="009B17BE" w:rsidRDefault="00E2308D" w:rsidP="00E2308D">
      <w:pPr>
        <w:pStyle w:val="CorpoAltF0"/>
      </w:pPr>
    </w:p>
    <w:p w14:paraId="12FB7DE7" w14:textId="4368A823" w:rsidR="00727181" w:rsidRPr="009B17BE" w:rsidRDefault="00727181" w:rsidP="00727181">
      <w:pPr>
        <w:pStyle w:val="TS-titolo-04"/>
      </w:pPr>
      <w:bookmarkStart w:id="37" w:name="_Toc5121363"/>
      <w:bookmarkStart w:id="38" w:name="_Toc5639753"/>
      <w:bookmarkStart w:id="39" w:name="_Toc13819177"/>
      <w:bookmarkStart w:id="40" w:name="_Toc14441580"/>
      <w:bookmarkStart w:id="41" w:name="_Toc14709887"/>
      <w:bookmarkStart w:id="42" w:name="_Toc20149131"/>
      <w:r w:rsidRPr="009B17BE">
        <w:t>Anomali</w:t>
      </w:r>
      <w:r w:rsidR="003E0BA9" w:rsidRPr="009B17BE">
        <w:t>a</w:t>
      </w:r>
      <w:r w:rsidRPr="009B17BE">
        <w:t xml:space="preserve"> corrett</w:t>
      </w:r>
      <w:r w:rsidR="003E0BA9" w:rsidRPr="009B17BE">
        <w:t>a</w:t>
      </w:r>
      <w:r w:rsidRPr="009B17BE">
        <w:t xml:space="preserve"> con BUG FIX 2019.2.1a del </w:t>
      </w:r>
      <w:r w:rsidR="007E32EE" w:rsidRPr="009B17BE">
        <w:t>31</w:t>
      </w:r>
      <w:r w:rsidRPr="009B17BE">
        <w:t>.07.2019</w:t>
      </w:r>
      <w:bookmarkEnd w:id="37"/>
      <w:bookmarkEnd w:id="38"/>
      <w:bookmarkEnd w:id="39"/>
      <w:bookmarkEnd w:id="40"/>
      <w:bookmarkEnd w:id="41"/>
      <w:bookmarkEnd w:id="42"/>
    </w:p>
    <w:p w14:paraId="5519CF86" w14:textId="483FC2D4" w:rsidR="00727181" w:rsidRPr="009B17BE" w:rsidRDefault="006560E7" w:rsidP="006560E7">
      <w:pPr>
        <w:pStyle w:val="TS-titolo-05"/>
      </w:pPr>
      <w:bookmarkStart w:id="43" w:name="_Toc20149132"/>
      <w:r w:rsidRPr="009B17BE">
        <w:t>AGGI - Contributo addizionale IVS e superamento massimale</w:t>
      </w:r>
      <w:bookmarkEnd w:id="43"/>
    </w:p>
    <w:p w14:paraId="5A3B21E4" w14:textId="1F2677D1" w:rsidR="00727181" w:rsidRPr="009B17BE" w:rsidRDefault="00DE37C8" w:rsidP="00727181">
      <w:pPr>
        <w:pStyle w:val="CorpoAltF0"/>
        <w:spacing w:before="120"/>
      </w:pPr>
      <w:r w:rsidRPr="009B17BE">
        <w:t>Nel caso di esecuzione dell’aggiornamento del mese di luglio, mensilità fiscale o 14ma, con la versione PAGHE 2019.1.7 o successiva, con l’elaborazione del cedolino seguente il contributo addizionale IVS non veniva calcolato, anche se dovuto, e, nel caso di superamento del massimale IVS, veniva comunque calcolata la contribuzione IVS.</w:t>
      </w:r>
    </w:p>
    <w:p w14:paraId="00D97CF9" w14:textId="77777777" w:rsidR="00E6670C" w:rsidRPr="009B17BE" w:rsidRDefault="00E6670C" w:rsidP="006523C6">
      <w:pPr>
        <w:pStyle w:val="CorpoAltF0"/>
      </w:pPr>
    </w:p>
    <w:p w14:paraId="30608BB8" w14:textId="5D101C4E" w:rsidR="007E32EE" w:rsidRPr="009B17BE" w:rsidRDefault="007E32EE" w:rsidP="007E32EE">
      <w:pPr>
        <w:pStyle w:val="TS-titolo-04"/>
      </w:pPr>
      <w:bookmarkStart w:id="44" w:name="_Toc20149133"/>
      <w:r w:rsidRPr="009B17BE">
        <w:t>Anomali</w:t>
      </w:r>
      <w:r w:rsidR="00AE6390" w:rsidRPr="009B17BE">
        <w:t>a</w:t>
      </w:r>
      <w:r w:rsidRPr="009B17BE">
        <w:t xml:space="preserve"> corrett</w:t>
      </w:r>
      <w:r w:rsidR="00AE6390" w:rsidRPr="009B17BE">
        <w:t>a</w:t>
      </w:r>
      <w:r w:rsidRPr="009B17BE">
        <w:t xml:space="preserve"> con BUG FIX 2019.2.1b del </w:t>
      </w:r>
      <w:r w:rsidR="00063A3C" w:rsidRPr="009B17BE">
        <w:t>08</w:t>
      </w:r>
      <w:r w:rsidRPr="009B17BE">
        <w:t>.0</w:t>
      </w:r>
      <w:r w:rsidR="00063A3C" w:rsidRPr="009B17BE">
        <w:t>8</w:t>
      </w:r>
      <w:r w:rsidRPr="009B17BE">
        <w:t>.2019</w:t>
      </w:r>
      <w:bookmarkEnd w:id="44"/>
    </w:p>
    <w:p w14:paraId="02DCDEF3" w14:textId="41F91C08" w:rsidR="007E32EE" w:rsidRPr="009B17BE" w:rsidRDefault="008426B6" w:rsidP="008426B6">
      <w:pPr>
        <w:pStyle w:val="TS-titolo-05"/>
      </w:pPr>
      <w:bookmarkStart w:id="45" w:name="_Toc20149134"/>
      <w:r w:rsidRPr="009B17BE">
        <w:t>CEDOL – Blocco elaborazione in creazione manuale di un cedolino aggiuntivo</w:t>
      </w:r>
      <w:bookmarkEnd w:id="45"/>
    </w:p>
    <w:p w14:paraId="6E61C03B" w14:textId="623D1017" w:rsidR="007E32EE" w:rsidRPr="009B17BE" w:rsidRDefault="001830AA" w:rsidP="007E32EE">
      <w:pPr>
        <w:pStyle w:val="CorpoAltF0"/>
        <w:spacing w:before="120"/>
      </w:pPr>
      <w:r w:rsidRPr="009B17BE">
        <w:t>In caso di creazione manuale di un cedolino aggiuntivo relativamente ad un cedolino fiscale precedentemente elaborato, il cedolino aggiuntivo presentava dei campi sporchi e l’elaborazione poteva terminare con un errore di index.</w:t>
      </w:r>
    </w:p>
    <w:p w14:paraId="37187ADE" w14:textId="1EAE17BB" w:rsidR="007E32EE" w:rsidRPr="009B17BE" w:rsidRDefault="001734C1" w:rsidP="004E188D">
      <w:pPr>
        <w:pStyle w:val="CorpoAltF0"/>
        <w:spacing w:before="60"/>
      </w:pPr>
      <w:r w:rsidRPr="009B17BE">
        <w:t>L’anomalia non si presentava se la funzione “</w:t>
      </w:r>
      <w:r w:rsidRPr="009B17BE">
        <w:rPr>
          <w:i/>
          <w:iCs/>
        </w:rPr>
        <w:t>Cedolini aggiuntivi</w:t>
      </w:r>
      <w:r w:rsidRPr="009B17BE">
        <w:t>” veniva richiamata dal pulsante “</w:t>
      </w:r>
      <w:r w:rsidRPr="009B17BE">
        <w:rPr>
          <w:i/>
          <w:iCs/>
        </w:rPr>
        <w:t>Funzioni</w:t>
      </w:r>
      <w:r w:rsidRPr="009B17BE">
        <w:t>” della scheda “</w:t>
      </w:r>
      <w:r w:rsidRPr="009B17BE">
        <w:rPr>
          <w:i/>
          <w:iCs/>
        </w:rPr>
        <w:t>Dati generali</w:t>
      </w:r>
      <w:r w:rsidRPr="009B17BE">
        <w:t>”.</w:t>
      </w:r>
    </w:p>
    <w:p w14:paraId="52B5716F" w14:textId="77777777" w:rsidR="00EE2FAD" w:rsidRPr="009B17BE" w:rsidRDefault="00EE2FAD">
      <w:pPr>
        <w:pStyle w:val="CorpoAltF0"/>
      </w:pPr>
    </w:p>
    <w:p w14:paraId="15CD9B73" w14:textId="77777777" w:rsidR="00EE2FAD" w:rsidRPr="009B17BE" w:rsidRDefault="00EE2FAD">
      <w:pPr>
        <w:pStyle w:val="CorpoAltF0"/>
      </w:pPr>
    </w:p>
    <w:p w14:paraId="0BD14261" w14:textId="77777777" w:rsidR="00EE2FAD" w:rsidRDefault="009A1CC6">
      <w:pPr>
        <w:pStyle w:val="WWTipoDocumento"/>
        <w:rPr>
          <w:sz w:val="20"/>
          <w:szCs w:val="20"/>
        </w:rPr>
      </w:pPr>
      <w:r w:rsidRPr="009B17BE">
        <w:t>----------------------------------</w:t>
      </w:r>
    </w:p>
    <w:bookmarkEnd w:id="1"/>
    <w:p w14:paraId="75EC2E2B" w14:textId="28FBFBA3" w:rsidR="00EE2FAD" w:rsidRDefault="00EE2FAD">
      <w:pPr>
        <w:pStyle w:val="CorpoAltF0"/>
      </w:pPr>
    </w:p>
    <w:sectPr w:rsidR="00EE2FAD">
      <w:headerReference w:type="default" r:id="rId11"/>
      <w:footerReference w:type="default" r:id="rId12"/>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56F8" w14:textId="77777777" w:rsidR="00E62C1B" w:rsidRDefault="00E62C1B">
      <w:r>
        <w:separator/>
      </w:r>
    </w:p>
  </w:endnote>
  <w:endnote w:type="continuationSeparator" w:id="0">
    <w:p w14:paraId="780DA65A" w14:textId="77777777" w:rsidR="00E62C1B" w:rsidRDefault="00E6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AE09" w14:textId="77777777" w:rsidR="00EE2FAD" w:rsidRDefault="009A1CC6">
    <w:pPr>
      <w:pStyle w:val="CorpoAltF0"/>
      <w:jc w:val="center"/>
      <w:rPr>
        <w:sz w:val="10"/>
        <w:szCs w:val="10"/>
      </w:rPr>
    </w:pPr>
    <w:r>
      <w:rPr>
        <w:noProof/>
        <w:sz w:val="10"/>
        <w:szCs w:val="10"/>
      </w:rPr>
      <w:drawing>
        <wp:inline distT="0" distB="0" distL="0" distR="0" wp14:anchorId="67ED4A87" wp14:editId="1551135C">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EE2FAD" w14:paraId="3BF5EEEA" w14:textId="77777777">
      <w:trPr>
        <w:trHeight w:hRule="exact" w:val="567"/>
        <w:jc w:val="center"/>
      </w:trPr>
      <w:tc>
        <w:tcPr>
          <w:tcW w:w="2977" w:type="dxa"/>
          <w:tcMar>
            <w:left w:w="0" w:type="dxa"/>
          </w:tcMar>
          <w:vAlign w:val="center"/>
        </w:tcPr>
        <w:p w14:paraId="1FF24572" w14:textId="77777777" w:rsidR="00EE2FAD" w:rsidRDefault="00EE2FAD">
          <w:pPr>
            <w:spacing w:line="240" w:lineRule="atLeast"/>
            <w:ind w:right="360"/>
            <w:rPr>
              <w:rStyle w:val="Numeropagina"/>
              <w:rFonts w:ascii="Courier" w:hAnsi="Courier"/>
              <w:b/>
            </w:rPr>
          </w:pPr>
        </w:p>
      </w:tc>
      <w:tc>
        <w:tcPr>
          <w:tcW w:w="4961" w:type="dxa"/>
        </w:tcPr>
        <w:p w14:paraId="2C5EE668" w14:textId="77777777" w:rsidR="00EE2FAD" w:rsidRDefault="009A1CC6">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14:paraId="4FB9DBE7" w14:textId="534878D0" w:rsidR="00EE2FAD" w:rsidRDefault="009A1CC6">
          <w:pPr>
            <w:jc w:val="center"/>
            <w:rPr>
              <w:rFonts w:ascii="Arial" w:hAnsi="Arial" w:cs="Arial"/>
              <w:i/>
              <w:sz w:val="20"/>
              <w:szCs w:val="20"/>
            </w:rPr>
          </w:pPr>
          <w:r>
            <w:rPr>
              <w:rFonts w:ascii="Arial" w:hAnsi="Arial" w:cs="Arial"/>
              <w:i/>
              <w:sz w:val="20"/>
              <w:szCs w:val="20"/>
            </w:rPr>
            <w:t>PAGHE 2019.2.</w:t>
          </w:r>
          <w:r w:rsidR="000020EA">
            <w:rPr>
              <w:rFonts w:ascii="Arial" w:hAnsi="Arial" w:cs="Arial"/>
              <w:i/>
              <w:sz w:val="20"/>
              <w:szCs w:val="20"/>
            </w:rPr>
            <w:t>4</w:t>
          </w:r>
        </w:p>
      </w:tc>
      <w:tc>
        <w:tcPr>
          <w:tcW w:w="1701" w:type="dxa"/>
        </w:tcPr>
        <w:p w14:paraId="283608A2" w14:textId="77777777" w:rsidR="00EE2FAD" w:rsidRDefault="009A1CC6">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14:paraId="64DB6C75" w14:textId="77777777" w:rsidR="00EE2FAD" w:rsidRDefault="00EE2FAD">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2562" w14:textId="77777777" w:rsidR="00EE2FAD" w:rsidRDefault="00EE2FAD">
    <w:pPr>
      <w:pStyle w:val="CorpoAltF0"/>
      <w:jc w:val="right"/>
      <w:rPr>
        <w:noProof/>
      </w:rPr>
    </w:pPr>
  </w:p>
  <w:p w14:paraId="72CFC949" w14:textId="77777777" w:rsidR="00EE2FAD" w:rsidRDefault="009A1CC6">
    <w:pPr>
      <w:pStyle w:val="CorpoAltF0"/>
      <w:jc w:val="center"/>
      <w:rPr>
        <w:sz w:val="10"/>
        <w:szCs w:val="10"/>
      </w:rPr>
    </w:pPr>
    <w:r>
      <w:rPr>
        <w:noProof/>
        <w:sz w:val="10"/>
        <w:szCs w:val="10"/>
      </w:rPr>
      <w:drawing>
        <wp:inline distT="0" distB="0" distL="0" distR="0" wp14:anchorId="62605CA1" wp14:editId="25CE6CC6">
          <wp:extent cx="6120000" cy="36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EE2FAD" w14:paraId="31DB0EFE" w14:textId="77777777">
      <w:trPr>
        <w:trHeight w:hRule="exact" w:val="567"/>
        <w:jc w:val="center"/>
      </w:trPr>
      <w:tc>
        <w:tcPr>
          <w:tcW w:w="2977" w:type="dxa"/>
          <w:tcMar>
            <w:left w:w="0" w:type="dxa"/>
          </w:tcMar>
          <w:vAlign w:val="center"/>
        </w:tcPr>
        <w:p w14:paraId="2869E790" w14:textId="77777777" w:rsidR="00EE2FAD" w:rsidRDefault="009A1CC6">
          <w:pPr>
            <w:spacing w:before="20" w:line="240" w:lineRule="atLeast"/>
            <w:ind w:right="357"/>
            <w:rPr>
              <w:rStyle w:val="Numeropagina"/>
              <w:rFonts w:ascii="Courier" w:hAnsi="Courier"/>
              <w:b/>
            </w:rPr>
          </w:pPr>
          <w:r>
            <w:rPr>
              <w:rFonts w:ascii="Courier" w:hAnsi="Courier"/>
              <w:b/>
              <w:noProof/>
            </w:rPr>
            <w:drawing>
              <wp:inline distT="0" distB="0" distL="0" distR="0" wp14:anchorId="7B2FAB10" wp14:editId="6EC27B6C">
                <wp:extent cx="1612800" cy="349200"/>
                <wp:effectExtent l="0" t="0" r="0" b="0"/>
                <wp:docPr id="9" name="Immagine 9"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14:paraId="01E5447A" w14:textId="77777777" w:rsidR="00EE2FAD" w:rsidRDefault="009A1CC6">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14:paraId="5380A288" w14:textId="7E109301" w:rsidR="00EE2FAD" w:rsidRDefault="009A1CC6">
          <w:pPr>
            <w:jc w:val="center"/>
            <w:rPr>
              <w:rFonts w:ascii="Arial" w:hAnsi="Arial" w:cs="Arial"/>
              <w:i/>
              <w:sz w:val="20"/>
              <w:szCs w:val="20"/>
            </w:rPr>
          </w:pPr>
          <w:r>
            <w:rPr>
              <w:rFonts w:ascii="Arial" w:hAnsi="Arial" w:cs="Arial"/>
              <w:i/>
              <w:sz w:val="20"/>
              <w:szCs w:val="20"/>
            </w:rPr>
            <w:t>PAGHE 2019.2.</w:t>
          </w:r>
          <w:r w:rsidR="000020EA">
            <w:rPr>
              <w:rFonts w:ascii="Arial" w:hAnsi="Arial" w:cs="Arial"/>
              <w:i/>
              <w:sz w:val="20"/>
              <w:szCs w:val="20"/>
            </w:rPr>
            <w:t>4</w:t>
          </w:r>
        </w:p>
      </w:tc>
      <w:tc>
        <w:tcPr>
          <w:tcW w:w="1701" w:type="dxa"/>
        </w:tcPr>
        <w:p w14:paraId="08E82DAE" w14:textId="77777777" w:rsidR="00EE2FAD" w:rsidRDefault="009A1CC6">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2</w:t>
          </w:r>
          <w:r>
            <w:rPr>
              <w:rStyle w:val="Numeropagina"/>
              <w:rFonts w:ascii="Arial" w:hAnsi="Arial" w:cs="Arial"/>
              <w:sz w:val="20"/>
            </w:rPr>
            <w:fldChar w:fldCharType="end"/>
          </w:r>
        </w:p>
        <w:p w14:paraId="4E2D1067" w14:textId="77777777" w:rsidR="00EE2FAD" w:rsidRDefault="009A1CC6">
          <w:pPr>
            <w:spacing w:line="240" w:lineRule="atLeast"/>
            <w:jc w:val="right"/>
            <w:rPr>
              <w:rStyle w:val="Numeropagina"/>
              <w:rFonts w:ascii="Arial" w:hAnsi="Arial" w:cs="Arial"/>
              <w:sz w:val="20"/>
            </w:rPr>
          </w:pPr>
          <w:r>
            <w:rPr>
              <w:rStyle w:val="Numeropagina"/>
              <w:rFonts w:ascii="Arial" w:hAnsi="Arial" w:cs="Arial"/>
              <w:noProof/>
              <w:sz w:val="20"/>
            </w:rPr>
            <mc:AlternateContent>
              <mc:Choice Requires="wps">
                <w:drawing>
                  <wp:inline distT="0" distB="0" distL="0" distR="0" wp14:anchorId="3605CCC1" wp14:editId="178CDEF5">
                    <wp:extent cx="871220" cy="158115"/>
                    <wp:effectExtent l="9525" t="9525" r="5080" b="1333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14:paraId="1252247D" w14:textId="77777777" w:rsidR="00EE2FAD" w:rsidRDefault="009B17BE">
                                <w:pPr>
                                  <w:jc w:val="center"/>
                                  <w:rPr>
                                    <w:rFonts w:ascii="Verdana" w:hAnsi="Verdana"/>
                                    <w:b/>
                                    <w:color w:val="365F91"/>
                                    <w:sz w:val="12"/>
                                    <w:szCs w:val="12"/>
                                  </w:rPr>
                                </w:pPr>
                                <w:hyperlink w:anchor="INDICE" w:history="1">
                                  <w:r w:rsidR="009A1CC6">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w14:anchorId="3605CCC1"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" filled="f" fillcolor="#365f91" strokecolor="#365f91 [2404]">
                    <v:textbox inset=",.3mm,,.3mm">
                      <w:txbxContent>
                        <w:p w14:paraId="1252247D" w14:textId="77777777" w:rsidR="00EE2FAD" w:rsidRDefault="009B17BE">
                          <w:pPr>
                            <w:jc w:val="center"/>
                            <w:rPr>
                              <w:rFonts w:ascii="Verdana" w:hAnsi="Verdana"/>
                              <w:b/>
                              <w:color w:val="365F91"/>
                              <w:sz w:val="12"/>
                              <w:szCs w:val="12"/>
                            </w:rPr>
                          </w:pPr>
                          <w:hyperlink w:anchor="INDICE" w:history="1">
                            <w:r w:rsidR="009A1CC6">
                              <w:rPr>
                                <w:rStyle w:val="Collegamentoipertestuale"/>
                                <w:rFonts w:ascii="Verdana" w:hAnsi="Verdana"/>
                                <w:b/>
                                <w:color w:val="365F91"/>
                                <w:sz w:val="12"/>
                                <w:szCs w:val="12"/>
                              </w:rPr>
                              <w:t>Torna all’indice</w:t>
                            </w:r>
                          </w:hyperlink>
                        </w:p>
                      </w:txbxContent>
                    </v:textbox>
                    <w10:anchorlock/>
                  </v:roundrect>
                </w:pict>
              </mc:Fallback>
            </mc:AlternateContent>
          </w:r>
        </w:p>
      </w:tc>
    </w:tr>
  </w:tbl>
  <w:p w14:paraId="3BDAFC5E" w14:textId="77777777" w:rsidR="00EE2FAD" w:rsidRDefault="00EE2FAD">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57BCB" w14:textId="77777777" w:rsidR="00E62C1B" w:rsidRDefault="00E62C1B">
      <w:r>
        <w:separator/>
      </w:r>
    </w:p>
  </w:footnote>
  <w:footnote w:type="continuationSeparator" w:id="0">
    <w:p w14:paraId="42721789" w14:textId="77777777" w:rsidR="00E62C1B" w:rsidRDefault="00E6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rsidR="00EE2FAD" w14:paraId="42A0F957" w14:textId="77777777">
      <w:trPr>
        <w:cantSplit/>
      </w:trPr>
      <w:tc>
        <w:tcPr>
          <w:tcW w:w="2835" w:type="dxa"/>
          <w:tcBorders>
            <w:top w:val="nil"/>
            <w:left w:val="nil"/>
            <w:bottom w:val="single" w:sz="4" w:space="0" w:color="auto"/>
            <w:right w:val="nil"/>
          </w:tcBorders>
        </w:tcPr>
        <w:p w14:paraId="6FEA71A4" w14:textId="77777777" w:rsidR="00EE2FAD" w:rsidRDefault="009A1CC6">
          <w:pPr>
            <w:pStyle w:val="Intestazione"/>
            <w:spacing w:before="20" w:after="20"/>
            <w:rPr>
              <w:rFonts w:ascii="Courier" w:hAnsi="Courier"/>
              <w:b/>
            </w:rPr>
          </w:pPr>
          <w:r>
            <w:rPr>
              <w:rFonts w:ascii="Courier" w:hAnsi="Courier"/>
              <w:b/>
              <w:noProof/>
            </w:rPr>
            <w:drawing>
              <wp:inline distT="0" distB="0" distL="0" distR="0" wp14:anchorId="688A3A07" wp14:editId="19E100ED">
                <wp:extent cx="1693545" cy="367030"/>
                <wp:effectExtent l="0" t="0" r="1905" b="0"/>
                <wp:docPr id="7" name="Immagin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14:paraId="1016A115" w14:textId="77777777" w:rsidR="00EE2FAD" w:rsidRDefault="009A1CC6">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14:paraId="4F2E69E3" w14:textId="77777777" w:rsidR="00EE2FAD" w:rsidRDefault="00EE2FAD">
          <w:pPr>
            <w:pStyle w:val="Intestazione"/>
            <w:jc w:val="right"/>
            <w:rPr>
              <w:rFonts w:ascii="Arial" w:hAnsi="Arial" w:cs="Arial"/>
            </w:rPr>
          </w:pPr>
        </w:p>
      </w:tc>
    </w:tr>
    <w:tr w:rsidR="00EE2FAD" w14:paraId="3D4C7F4D" w14:textId="77777777">
      <w:trPr>
        <w:cantSplit/>
      </w:trPr>
      <w:tc>
        <w:tcPr>
          <w:tcW w:w="9639" w:type="dxa"/>
          <w:gridSpan w:val="3"/>
          <w:tcBorders>
            <w:top w:val="single" w:sz="4" w:space="0" w:color="auto"/>
            <w:left w:val="nil"/>
            <w:bottom w:val="nil"/>
            <w:right w:val="nil"/>
          </w:tcBorders>
          <w:vAlign w:val="bottom"/>
        </w:tcPr>
        <w:p w14:paraId="348A4A36" w14:textId="77777777" w:rsidR="00EE2FAD" w:rsidRDefault="00EE2FAD">
          <w:pPr>
            <w:pStyle w:val="Intestazione"/>
            <w:jc w:val="center"/>
            <w:rPr>
              <w:rFonts w:ascii="Arial" w:hAnsi="Arial" w:cs="Arial"/>
              <w:color w:val="000080"/>
              <w:sz w:val="12"/>
            </w:rPr>
          </w:pPr>
        </w:p>
        <w:p w14:paraId="384DB7A9" w14:textId="77777777" w:rsidR="00EE2FAD" w:rsidRDefault="009A1CC6">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14:paraId="188B9129" w14:textId="77777777" w:rsidR="00EE2FAD" w:rsidRDefault="00EE2FAD">
          <w:pPr>
            <w:pStyle w:val="Intestazione"/>
            <w:rPr>
              <w:rFonts w:ascii="Arial" w:hAnsi="Arial" w:cs="Arial"/>
              <w:b/>
              <w:bCs/>
              <w:color w:val="000080"/>
              <w:sz w:val="10"/>
              <w:szCs w:val="10"/>
            </w:rPr>
          </w:pPr>
        </w:p>
      </w:tc>
    </w:tr>
  </w:tbl>
  <w:p w14:paraId="3ABC89A9" w14:textId="77777777" w:rsidR="00EE2FAD" w:rsidRDefault="00EE2FAD">
    <w:pPr>
      <w:pStyle w:val="CorpoAltF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EE2FAD" w14:paraId="302F3745" w14:textId="77777777">
      <w:trPr>
        <w:trHeight w:hRule="exact" w:val="567"/>
      </w:trPr>
      <w:tc>
        <w:tcPr>
          <w:tcW w:w="9639" w:type="dxa"/>
        </w:tcPr>
        <w:p w14:paraId="401CE94E" w14:textId="77777777" w:rsidR="00EE2FAD" w:rsidRDefault="009A1CC6">
          <w:pPr>
            <w:pStyle w:val="TS-testata-01"/>
            <w:tabs>
              <w:tab w:val="clear" w:pos="9638"/>
            </w:tabs>
            <w:rPr>
              <w:b w:val="0"/>
              <w:color w:val="FFFFFF"/>
              <w:sz w:val="32"/>
            </w:rPr>
          </w:pPr>
          <w:r>
            <w:t>PAGHE – ANOMALIE CORRETTE</w:t>
          </w:r>
        </w:p>
      </w:tc>
    </w:tr>
  </w:tbl>
  <w:p w14:paraId="1E68150E" w14:textId="77777777" w:rsidR="00EE2FAD" w:rsidRDefault="00EE2FAD">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1" w15:restartNumberingAfterBreak="0">
    <w:nsid w:val="11104A6B"/>
    <w:multiLevelType w:val="hybridMultilevel"/>
    <w:tmpl w:val="805E1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64E20"/>
    <w:multiLevelType w:val="hybridMultilevel"/>
    <w:tmpl w:val="DD2A5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1F7511F8"/>
    <w:multiLevelType w:val="hybridMultilevel"/>
    <w:tmpl w:val="0914A6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8"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1FC4AB5"/>
    <w:multiLevelType w:val="hybridMultilevel"/>
    <w:tmpl w:val="0D909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3" w15:restartNumberingAfterBreak="0">
    <w:nsid w:val="35C328EA"/>
    <w:multiLevelType w:val="hybridMultilevel"/>
    <w:tmpl w:val="C7DE42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D24A3"/>
    <w:multiLevelType w:val="hybridMultilevel"/>
    <w:tmpl w:val="62001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B854F3"/>
    <w:multiLevelType w:val="hybridMultilevel"/>
    <w:tmpl w:val="4D66C0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1F513E"/>
    <w:multiLevelType w:val="hybridMultilevel"/>
    <w:tmpl w:val="32101D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8A5116"/>
    <w:multiLevelType w:val="hybridMultilevel"/>
    <w:tmpl w:val="DE02854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5BAF0D9D"/>
    <w:multiLevelType w:val="hybridMultilevel"/>
    <w:tmpl w:val="351E409C"/>
    <w:lvl w:ilvl="0" w:tplc="630E8080">
      <w:start w:val="201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2A2BDA"/>
    <w:multiLevelType w:val="hybridMultilevel"/>
    <w:tmpl w:val="E7844C9C"/>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5900B6"/>
    <w:multiLevelType w:val="hybridMultilevel"/>
    <w:tmpl w:val="F29A8A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1615DF"/>
    <w:multiLevelType w:val="hybridMultilevel"/>
    <w:tmpl w:val="90B880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0246EF"/>
    <w:multiLevelType w:val="hybridMultilevel"/>
    <w:tmpl w:val="131097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7"/>
  </w:num>
  <w:num w:numId="5">
    <w:abstractNumId w:val="7"/>
  </w:num>
  <w:num w:numId="6">
    <w:abstractNumId w:val="20"/>
  </w:num>
  <w:num w:numId="7">
    <w:abstractNumId w:val="9"/>
  </w:num>
  <w:num w:numId="8">
    <w:abstractNumId w:val="12"/>
  </w:num>
  <w:num w:numId="9">
    <w:abstractNumId w:val="19"/>
  </w:num>
  <w:num w:numId="10">
    <w:abstractNumId w:val="8"/>
  </w:num>
  <w:num w:numId="11">
    <w:abstractNumId w:val="14"/>
  </w:num>
  <w:num w:numId="12">
    <w:abstractNumId w:val="10"/>
  </w:num>
  <w:num w:numId="13">
    <w:abstractNumId w:val="28"/>
  </w:num>
  <w:num w:numId="14">
    <w:abstractNumId w:val="3"/>
  </w:num>
  <w:num w:numId="15">
    <w:abstractNumId w:val="25"/>
  </w:num>
  <w:num w:numId="16">
    <w:abstractNumId w:val="26"/>
  </w:num>
  <w:num w:numId="17">
    <w:abstractNumId w:val="17"/>
  </w:num>
  <w:num w:numId="18">
    <w:abstractNumId w:val="31"/>
  </w:num>
  <w:num w:numId="19">
    <w:abstractNumId w:val="15"/>
  </w:num>
  <w:num w:numId="20">
    <w:abstractNumId w:val="23"/>
  </w:num>
  <w:num w:numId="21">
    <w:abstractNumId w:val="1"/>
  </w:num>
  <w:num w:numId="22">
    <w:abstractNumId w:val="6"/>
  </w:num>
  <w:num w:numId="23">
    <w:abstractNumId w:val="24"/>
  </w:num>
  <w:num w:numId="24">
    <w:abstractNumId w:val="30"/>
  </w:num>
  <w:num w:numId="25">
    <w:abstractNumId w:val="2"/>
  </w:num>
  <w:num w:numId="26">
    <w:abstractNumId w:val="29"/>
  </w:num>
  <w:num w:numId="27">
    <w:abstractNumId w:val="18"/>
  </w:num>
  <w:num w:numId="28">
    <w:abstractNumId w:val="32"/>
  </w:num>
  <w:num w:numId="29">
    <w:abstractNumId w:val="21"/>
  </w:num>
  <w:num w:numId="30">
    <w:abstractNumId w:val="13"/>
  </w:num>
  <w:num w:numId="31">
    <w:abstractNumId w:val="11"/>
  </w:num>
  <w:num w:numId="32">
    <w:abstractNumId w:val="22"/>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10241"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AD"/>
    <w:rsid w:val="00001393"/>
    <w:rsid w:val="000020EA"/>
    <w:rsid w:val="00012921"/>
    <w:rsid w:val="0002344D"/>
    <w:rsid w:val="00041039"/>
    <w:rsid w:val="00041B6B"/>
    <w:rsid w:val="0004208B"/>
    <w:rsid w:val="00044536"/>
    <w:rsid w:val="00052293"/>
    <w:rsid w:val="00063A3C"/>
    <w:rsid w:val="00071910"/>
    <w:rsid w:val="00071AA3"/>
    <w:rsid w:val="000C1146"/>
    <w:rsid w:val="000C2BDB"/>
    <w:rsid w:val="000D15B7"/>
    <w:rsid w:val="000E3598"/>
    <w:rsid w:val="000F675D"/>
    <w:rsid w:val="00102B62"/>
    <w:rsid w:val="00125C54"/>
    <w:rsid w:val="00132D65"/>
    <w:rsid w:val="00160F5C"/>
    <w:rsid w:val="001734C1"/>
    <w:rsid w:val="001830AA"/>
    <w:rsid w:val="001A4818"/>
    <w:rsid w:val="001B1D08"/>
    <w:rsid w:val="001B20A1"/>
    <w:rsid w:val="001C14CB"/>
    <w:rsid w:val="001D7CE9"/>
    <w:rsid w:val="001E37EF"/>
    <w:rsid w:val="00207C23"/>
    <w:rsid w:val="00215F00"/>
    <w:rsid w:val="00222C93"/>
    <w:rsid w:val="00241C7B"/>
    <w:rsid w:val="00252230"/>
    <w:rsid w:val="00295500"/>
    <w:rsid w:val="002A63FB"/>
    <w:rsid w:val="002B18C8"/>
    <w:rsid w:val="002D5FC5"/>
    <w:rsid w:val="002E4D81"/>
    <w:rsid w:val="002F6C6D"/>
    <w:rsid w:val="00304925"/>
    <w:rsid w:val="0031247C"/>
    <w:rsid w:val="0032108F"/>
    <w:rsid w:val="00361EE3"/>
    <w:rsid w:val="003639A4"/>
    <w:rsid w:val="0039207F"/>
    <w:rsid w:val="003A6BD2"/>
    <w:rsid w:val="003C003B"/>
    <w:rsid w:val="003C31A0"/>
    <w:rsid w:val="003E0BA9"/>
    <w:rsid w:val="003E5C7E"/>
    <w:rsid w:val="003F4818"/>
    <w:rsid w:val="0041484A"/>
    <w:rsid w:val="00417332"/>
    <w:rsid w:val="004371EF"/>
    <w:rsid w:val="004543AC"/>
    <w:rsid w:val="00462A40"/>
    <w:rsid w:val="00483961"/>
    <w:rsid w:val="004B3533"/>
    <w:rsid w:val="004E15B2"/>
    <w:rsid w:val="004E188D"/>
    <w:rsid w:val="004E2B4D"/>
    <w:rsid w:val="004F593A"/>
    <w:rsid w:val="004F636D"/>
    <w:rsid w:val="004F6ACC"/>
    <w:rsid w:val="00515B49"/>
    <w:rsid w:val="005373E6"/>
    <w:rsid w:val="005439B8"/>
    <w:rsid w:val="005443C8"/>
    <w:rsid w:val="00547370"/>
    <w:rsid w:val="0055135A"/>
    <w:rsid w:val="00557D60"/>
    <w:rsid w:val="0056033E"/>
    <w:rsid w:val="00570D8A"/>
    <w:rsid w:val="005725AC"/>
    <w:rsid w:val="00577002"/>
    <w:rsid w:val="0059486E"/>
    <w:rsid w:val="005A1873"/>
    <w:rsid w:val="005A2D61"/>
    <w:rsid w:val="005A56E4"/>
    <w:rsid w:val="005C2670"/>
    <w:rsid w:val="005C71DF"/>
    <w:rsid w:val="005D3D25"/>
    <w:rsid w:val="005F49AA"/>
    <w:rsid w:val="00601B50"/>
    <w:rsid w:val="00602359"/>
    <w:rsid w:val="00610DCE"/>
    <w:rsid w:val="00625C80"/>
    <w:rsid w:val="00636039"/>
    <w:rsid w:val="00641F2C"/>
    <w:rsid w:val="006523C6"/>
    <w:rsid w:val="00653048"/>
    <w:rsid w:val="00654A20"/>
    <w:rsid w:val="006560E7"/>
    <w:rsid w:val="00663F4A"/>
    <w:rsid w:val="006814C2"/>
    <w:rsid w:val="00690431"/>
    <w:rsid w:val="00693705"/>
    <w:rsid w:val="006A38A3"/>
    <w:rsid w:val="006A5290"/>
    <w:rsid w:val="006B3794"/>
    <w:rsid w:val="00714120"/>
    <w:rsid w:val="00724A5E"/>
    <w:rsid w:val="00727181"/>
    <w:rsid w:val="00735DFA"/>
    <w:rsid w:val="00744E3B"/>
    <w:rsid w:val="007457C6"/>
    <w:rsid w:val="00751EE4"/>
    <w:rsid w:val="00776067"/>
    <w:rsid w:val="007801E2"/>
    <w:rsid w:val="007A27A4"/>
    <w:rsid w:val="007B50C3"/>
    <w:rsid w:val="007C6F93"/>
    <w:rsid w:val="007D3E62"/>
    <w:rsid w:val="007E32EE"/>
    <w:rsid w:val="007E38AC"/>
    <w:rsid w:val="00827872"/>
    <w:rsid w:val="00833F4A"/>
    <w:rsid w:val="008426B6"/>
    <w:rsid w:val="0089278E"/>
    <w:rsid w:val="00896026"/>
    <w:rsid w:val="008B1E21"/>
    <w:rsid w:val="008B3EA8"/>
    <w:rsid w:val="008B455C"/>
    <w:rsid w:val="00915F32"/>
    <w:rsid w:val="009211CD"/>
    <w:rsid w:val="0094381C"/>
    <w:rsid w:val="00962F72"/>
    <w:rsid w:val="009927AF"/>
    <w:rsid w:val="00995896"/>
    <w:rsid w:val="009A1CC6"/>
    <w:rsid w:val="009A7FA1"/>
    <w:rsid w:val="009B0775"/>
    <w:rsid w:val="009B17BE"/>
    <w:rsid w:val="009C4891"/>
    <w:rsid w:val="009F179E"/>
    <w:rsid w:val="009F6864"/>
    <w:rsid w:val="00A32F70"/>
    <w:rsid w:val="00A4240C"/>
    <w:rsid w:val="00A4668E"/>
    <w:rsid w:val="00A60AB1"/>
    <w:rsid w:val="00A614E2"/>
    <w:rsid w:val="00A70514"/>
    <w:rsid w:val="00A779FD"/>
    <w:rsid w:val="00A82377"/>
    <w:rsid w:val="00A92E80"/>
    <w:rsid w:val="00AA3A05"/>
    <w:rsid w:val="00AC06CF"/>
    <w:rsid w:val="00AC1D8E"/>
    <w:rsid w:val="00AC242E"/>
    <w:rsid w:val="00AE0187"/>
    <w:rsid w:val="00AE6390"/>
    <w:rsid w:val="00AF03D4"/>
    <w:rsid w:val="00B17808"/>
    <w:rsid w:val="00B31146"/>
    <w:rsid w:val="00B811D5"/>
    <w:rsid w:val="00B845F3"/>
    <w:rsid w:val="00B85179"/>
    <w:rsid w:val="00B9351B"/>
    <w:rsid w:val="00BA57A0"/>
    <w:rsid w:val="00BA58A7"/>
    <w:rsid w:val="00BB02D0"/>
    <w:rsid w:val="00BB07A3"/>
    <w:rsid w:val="00BC7AFD"/>
    <w:rsid w:val="00BD03D1"/>
    <w:rsid w:val="00BD3405"/>
    <w:rsid w:val="00BE214D"/>
    <w:rsid w:val="00BE2494"/>
    <w:rsid w:val="00BE3570"/>
    <w:rsid w:val="00C45D4D"/>
    <w:rsid w:val="00C51D1C"/>
    <w:rsid w:val="00C53144"/>
    <w:rsid w:val="00C56441"/>
    <w:rsid w:val="00C66BE7"/>
    <w:rsid w:val="00C82512"/>
    <w:rsid w:val="00C82D60"/>
    <w:rsid w:val="00C85645"/>
    <w:rsid w:val="00C929FD"/>
    <w:rsid w:val="00CA17C1"/>
    <w:rsid w:val="00CB624F"/>
    <w:rsid w:val="00CC1B92"/>
    <w:rsid w:val="00CE1D09"/>
    <w:rsid w:val="00D06AB9"/>
    <w:rsid w:val="00D10294"/>
    <w:rsid w:val="00D351C8"/>
    <w:rsid w:val="00D3631F"/>
    <w:rsid w:val="00D42944"/>
    <w:rsid w:val="00D55E3F"/>
    <w:rsid w:val="00D6092A"/>
    <w:rsid w:val="00D64996"/>
    <w:rsid w:val="00D869D5"/>
    <w:rsid w:val="00DA0164"/>
    <w:rsid w:val="00DA192D"/>
    <w:rsid w:val="00DC2033"/>
    <w:rsid w:val="00DE37C8"/>
    <w:rsid w:val="00DE38E3"/>
    <w:rsid w:val="00DF6AC6"/>
    <w:rsid w:val="00E016A9"/>
    <w:rsid w:val="00E2308D"/>
    <w:rsid w:val="00E37B47"/>
    <w:rsid w:val="00E56BE5"/>
    <w:rsid w:val="00E62C1B"/>
    <w:rsid w:val="00E6670C"/>
    <w:rsid w:val="00E949C1"/>
    <w:rsid w:val="00EA2E84"/>
    <w:rsid w:val="00EB537B"/>
    <w:rsid w:val="00EC2D11"/>
    <w:rsid w:val="00ED6488"/>
    <w:rsid w:val="00ED7B39"/>
    <w:rsid w:val="00EE2FAD"/>
    <w:rsid w:val="00F20FEC"/>
    <w:rsid w:val="00F940D4"/>
    <w:rsid w:val="00FA5527"/>
    <w:rsid w:val="00FA7A53"/>
    <w:rsid w:val="00FB1378"/>
    <w:rsid w:val="00FD4F91"/>
    <w:rsid w:val="00FE0453"/>
    <w:rsid w:val="00FF4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color="red">
      <v:fill color="white" on="f"/>
      <v:stroke color="red" weight="1.25pt"/>
    </o:shapedefaults>
    <o:shapelayout v:ext="edit">
      <o:idmap v:ext="edit" data="1"/>
    </o:shapelayout>
  </w:shapeDefaults>
  <w:decimalSymbol w:val=","/>
  <w:listSeparator w:val=";"/>
  <w14:docId w14:val="5895DFA3"/>
  <w15:docId w15:val="{C9583776-70D6-4FCC-B816-E9137B5E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pPr>
      <w:spacing w:before="60"/>
      <w:jc w:val="left"/>
    </w:pPr>
    <w:rPr>
      <w:color w:val="17365D"/>
      <w:sz w:val="28"/>
    </w:rPr>
  </w:style>
  <w:style w:type="paragraph" w:customStyle="1" w:styleId="WWAnomalie">
    <w:name w:val="WW_Anomalie"/>
    <w:basedOn w:val="WWNormativaSoftware"/>
    <w:next w:val="CorpoAltF0"/>
    <w:link w:val="WWAnomalieCarattere"/>
    <w:pPr>
      <w:ind w:left="176"/>
    </w:pPr>
  </w:style>
  <w:style w:type="character" w:customStyle="1" w:styleId="WWAnomalieCarattere">
    <w:name w:val="WW_Anomalie Carattere"/>
    <w:link w:val="WWAnomalie"/>
    <w:rPr>
      <w:rFonts w:ascii="Arial" w:hAnsi="Arial"/>
      <w:b/>
      <w:bCs/>
      <w:color w:val="17365D"/>
      <w:sz w:val="28"/>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1156994268">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ricoli\Documents\Modelli%20di%20Office%20personalizzati\PAGHE_AAAAXXYY_A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E2D3-378C-4ECB-ABD2-7FCAACCC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PAGHE_AAAAXXYY_AN</Template>
  <TotalTime>1215</TotalTime>
  <Pages>4</Pages>
  <Words>1302</Words>
  <Characters>9200</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10482</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Barbara Mandolini</dc:creator>
  <cp:lastModifiedBy>Barbara Mandolini</cp:lastModifiedBy>
  <cp:revision>243</cp:revision>
  <cp:lastPrinted>2019-09-23T14:38:00Z</cp:lastPrinted>
  <dcterms:created xsi:type="dcterms:W3CDTF">2019-07-25T15:11:00Z</dcterms:created>
  <dcterms:modified xsi:type="dcterms:W3CDTF">2019-09-23T14:38:00Z</dcterms:modified>
</cp:coreProperties>
</file>