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1F69" w14:textId="77777777" w:rsidR="004E37B6" w:rsidRDefault="004E37B6">
      <w:pPr>
        <w:pStyle w:val="CorpoAltF0"/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4E37B6" w14:paraId="1BFEE2BF" w14:textId="77777777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B49DF0E" w14:textId="77777777" w:rsidR="004E37B6" w:rsidRDefault="001C179B"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>RELEASE Versione 2019.2.4</w:t>
            </w:r>
          </w:p>
        </w:tc>
      </w:tr>
    </w:tbl>
    <w:p w14:paraId="1C4D77E1" w14:textId="77777777" w:rsidR="004E37B6" w:rsidRDefault="004E37B6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 w:rsidR="004E37B6" w14:paraId="1AEA74DA" w14:textId="77777777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FCB8F2" w14:textId="77777777" w:rsidR="004E37B6" w:rsidRDefault="001C179B">
            <w:pPr>
              <w:pStyle w:val="WWTipoDocumento"/>
            </w:pPr>
            <w:r>
              <w:t>CONTENUTO DEL RILASCIO</w:t>
            </w:r>
          </w:p>
          <w:p w14:paraId="144FFD53" w14:textId="77777777" w:rsidR="004E37B6" w:rsidRDefault="001C179B"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6BFDA54" wp14:editId="4927A55A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BB611B9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2D2C55D" w14:textId="77777777" w:rsidR="004E37B6" w:rsidRDefault="001C179B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PAGHE</w:t>
            </w:r>
          </w:p>
        </w:tc>
      </w:tr>
      <w:tr w:rsidR="004E37B6" w14:paraId="1B516EC0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2F91909C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E657A19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60A1196" w14:textId="77777777" w:rsidR="004E37B6" w:rsidRDefault="001C179B"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 w:rsidR="004E37B6" w14:paraId="1A377496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1E128BA0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8344BA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EF077F9" w14:textId="77777777" w:rsidR="004E37B6" w:rsidRDefault="001C179B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2019.2.4 (Update)</w:t>
            </w:r>
          </w:p>
        </w:tc>
      </w:tr>
      <w:tr w:rsidR="004E37B6" w14:paraId="0C47853A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5C804BF9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0EF731D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D1FE957" w14:textId="77777777" w:rsidR="004E37B6" w:rsidRDefault="001C179B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23.09.2019</w:t>
            </w:r>
          </w:p>
        </w:tc>
      </w:tr>
      <w:tr w:rsidR="004E37B6" w14:paraId="48DC64E7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2ECEB4A6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F50F15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6507D1C" w14:textId="77777777" w:rsidR="004E37B6" w:rsidRDefault="001C179B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 w:rsidR="004E37B6" w14:paraId="282F2AD1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4A17C191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C69B4BD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E478110" w14:textId="77777777" w:rsidR="004E37B6" w:rsidRDefault="001C179B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Guida </w:t>
            </w:r>
            <w:r>
              <w:rPr>
                <w:rFonts w:cs="Arial"/>
                <w:b/>
              </w:rPr>
              <w:t>utente</w:t>
            </w:r>
          </w:p>
        </w:tc>
      </w:tr>
      <w:tr w:rsidR="004E37B6" w14:paraId="5870E4C7" w14:textId="77777777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8A4BE6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88E8455" w14:textId="77777777" w:rsidR="004E37B6" w:rsidRDefault="004E37B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E77792F" w14:textId="77777777" w:rsidR="004E37B6" w:rsidRDefault="004E37B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4E37B6" w14:paraId="2CB7BAB9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7E0584ED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14:paraId="34C961BF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4E37B6" w14:paraId="6E93E430" w14:textId="77777777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1F8318FC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36243DB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EMENS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BD1E6E6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2019.2.1</w:t>
            </w:r>
          </w:p>
        </w:tc>
      </w:tr>
      <w:tr w:rsidR="004E37B6" w14:paraId="16D7E4DE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5EF29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AD4DD20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F24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333D750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2019.0.4</w:t>
            </w:r>
          </w:p>
        </w:tc>
      </w:tr>
      <w:tr w:rsidR="004E37B6" w14:paraId="00053AF5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7373D317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D760D45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4E7E9E7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2019.5.0</w:t>
            </w:r>
          </w:p>
        </w:tc>
      </w:tr>
      <w:tr w:rsidR="004E37B6" w14:paraId="5432496A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3B37C2E" w14:textId="77777777" w:rsidR="004E37B6" w:rsidRDefault="004E37B6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7AFCCDF" w14:textId="77777777" w:rsidR="004E37B6" w:rsidRDefault="004E37B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E537EC0" w14:textId="77777777" w:rsidR="004E37B6" w:rsidRDefault="004E37B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4E37B6" w14:paraId="51E6634F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375428" w14:textId="77777777" w:rsidR="004E37B6" w:rsidRDefault="004E37B6">
            <w:pPr>
              <w:pStyle w:val="Titoloindice"/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A4448A" w14:textId="77777777" w:rsidR="004E37B6" w:rsidRDefault="001C179B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 il dettaglio dei requisiti e delle versioni minime inerenti software di base e sistemi operativi consultare la tabella in coda al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presente documento</w:t>
            </w:r>
          </w:p>
        </w:tc>
      </w:tr>
    </w:tbl>
    <w:p w14:paraId="0E7CAD3C" w14:textId="77777777" w:rsidR="004E37B6" w:rsidRDefault="004E37B6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4E37B6" w14:paraId="2C4269EB" w14:textId="77777777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600EA0F9" w14:textId="77777777" w:rsidR="004E37B6" w:rsidRDefault="001C179B">
            <w:pPr>
              <w:pStyle w:val="WWContenutoRilascio"/>
            </w:pPr>
            <w:r>
              <w:t>Contenuto del rilascio</w:t>
            </w:r>
          </w:p>
        </w:tc>
      </w:tr>
      <w:tr w:rsidR="004E37B6" w14:paraId="1A7C755D" w14:textId="77777777">
        <w:trPr>
          <w:jc w:val="center"/>
        </w:trPr>
        <w:tc>
          <w:tcPr>
            <w:tcW w:w="9629" w:type="dxa"/>
          </w:tcPr>
          <w:p w14:paraId="0AE620B6" w14:textId="77777777" w:rsidR="004E37B6" w:rsidRDefault="001C179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bookmarkStart w:id="0" w:name="_Toc6564876"/>
            <w:r>
              <w:rPr>
                <w:b/>
                <w:sz w:val="22"/>
                <w:szCs w:val="22"/>
              </w:rPr>
              <w:t>Incremento contributo addizionale NASPI</w:t>
            </w:r>
          </w:p>
          <w:p w14:paraId="39818C68" w14:textId="77777777" w:rsidR="004E37B6" w:rsidRDefault="001C179B">
            <w:pPr>
              <w:pStyle w:val="corpoAltF"/>
              <w:ind w:left="454" w:right="170"/>
            </w:pPr>
            <w:r>
              <w:t xml:space="preserve">Implementato il programma ai fini del calcolo, a partire dalla mensilità di settembre 2019, della contribuzione dovuta a titolo di incremento del contributo </w:t>
            </w:r>
            <w:r>
              <w:t>addizionale NASpI (ex D.L. 87/2018, art. 3, co. 2, convertito con L. n. 96/2018 e Circ. INPS n. 121 del 06.09.2019).</w:t>
            </w:r>
          </w:p>
          <w:p w14:paraId="39F444A7" w14:textId="77777777" w:rsidR="004E37B6" w:rsidRDefault="001C179B">
            <w:pPr>
              <w:pStyle w:val="corpoAltF"/>
              <w:ind w:left="454" w:right="170"/>
            </w:pPr>
            <w:r>
              <w:t>Per il trasferimento delle relative informazioni in denuncia UniEmens è necessaria l’installazione della versione EMENS 2019.2.1 (contestua</w:t>
            </w:r>
            <w:r>
              <w:t>lmente rilasciata).</w:t>
            </w:r>
          </w:p>
          <w:p w14:paraId="6AFA9075" w14:textId="77777777" w:rsidR="004E37B6" w:rsidRDefault="001C179B">
            <w:pPr>
              <w:pStyle w:val="corpoAltF"/>
              <w:ind w:left="454" w:right="170"/>
            </w:pPr>
            <w:r>
              <w:t>Con il successivo aggiornamento PAGHE 2019.2.5 (previsto il giorno 26.09 prossimo), il programma verrà implementato ai fini del calcolo dell’importo dovuto per il periodo arretrato (14.07.2018 – 31.08.2019).</w:t>
            </w:r>
          </w:p>
          <w:p w14:paraId="2984D7E2" w14:textId="77777777" w:rsidR="004E37B6" w:rsidRDefault="001C179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Gestione ANF</w:t>
            </w:r>
          </w:p>
          <w:p w14:paraId="685ACAD9" w14:textId="77777777" w:rsidR="004E37B6" w:rsidRDefault="001C179B">
            <w:pPr>
              <w:pStyle w:val="corpoAltF"/>
              <w:ind w:left="454" w:right="170"/>
            </w:pPr>
            <w:r>
              <w:t>Precisazioni co</w:t>
            </w:r>
            <w:r>
              <w:t>n riferimento a:</w:t>
            </w:r>
          </w:p>
          <w:p w14:paraId="7E24C730" w14:textId="77777777" w:rsidR="004E37B6" w:rsidRDefault="001C179B">
            <w:pPr>
              <w:pStyle w:val="corpoAltF"/>
              <w:numPr>
                <w:ilvl w:val="0"/>
                <w:numId w:val="12"/>
              </w:numPr>
              <w:ind w:left="843" w:right="170"/>
            </w:pPr>
            <w:r>
              <w:t>gestione ANF in caso di aggiornamento inverso della mensilità;</w:t>
            </w:r>
          </w:p>
          <w:p w14:paraId="63FA6CE7" w14:textId="77777777" w:rsidR="004E37B6" w:rsidRDefault="001C179B">
            <w:pPr>
              <w:pStyle w:val="corpoAltF"/>
              <w:numPr>
                <w:ilvl w:val="0"/>
                <w:numId w:val="12"/>
              </w:numPr>
              <w:ind w:left="843" w:right="170"/>
            </w:pPr>
            <w:r>
              <w:t>arretrati ANF in presenza di operazioni straordinarie;</w:t>
            </w:r>
          </w:p>
          <w:p w14:paraId="1930CC7C" w14:textId="77777777" w:rsidR="004E37B6" w:rsidRDefault="001C179B">
            <w:pPr>
              <w:pStyle w:val="corpoAltF"/>
              <w:numPr>
                <w:ilvl w:val="0"/>
                <w:numId w:val="12"/>
              </w:numPr>
              <w:ind w:left="843" w:right="170"/>
            </w:pPr>
            <w:r>
              <w:t>calcolo arretrati ANF per lavoratori esclusi dalla nuova gestione ANF.</w:t>
            </w:r>
          </w:p>
          <w:p w14:paraId="0021807A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Gestione domande FSBA periodi precedenti </w:t>
            </w:r>
            <w:r>
              <w:rPr>
                <w:b/>
                <w:sz w:val="22"/>
                <w:szCs w:val="22"/>
              </w:rPr>
              <w:t>maggio 2019</w:t>
            </w:r>
          </w:p>
          <w:p w14:paraId="204A6A1E" w14:textId="77777777" w:rsidR="004E37B6" w:rsidRDefault="001C179B">
            <w:pPr>
              <w:pStyle w:val="corpoAltF"/>
              <w:ind w:left="454" w:right="170"/>
            </w:pPr>
            <w:r>
              <w:t>Implementato il programma al fine di consentire la liquidazione degli eventi di Assegno ordinario e solidarietà FSBA relativi a mensilità pregresse il mese di maggio 2019, allo scopo di memorizzare le informazioni utili per la compilazione dell</w:t>
            </w:r>
            <w:r>
              <w:t xml:space="preserve">e relative denunce UNIEMENS, senza generare le voci di calcolo all’interno dei cedolini. A tal fine è stato predisposto il nuovo comando </w:t>
            </w:r>
            <w:r>
              <w:rPr>
                <w:b/>
                <w:bCs/>
              </w:rPr>
              <w:t>UTYFSBA</w:t>
            </w:r>
            <w:r>
              <w:t xml:space="preserve"> “</w:t>
            </w:r>
            <w:r>
              <w:rPr>
                <w:i/>
                <w:iCs/>
              </w:rPr>
              <w:t>Utility per arretrati FSBA</w:t>
            </w:r>
            <w:r>
              <w:t>”.</w:t>
            </w:r>
          </w:p>
          <w:p w14:paraId="61D5B14D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TB0305 – Tabella altri Enti</w:t>
            </w:r>
          </w:p>
          <w:p w14:paraId="5DFFCC3C" w14:textId="77777777" w:rsidR="004E37B6" w:rsidRDefault="001C179B">
            <w:pPr>
              <w:pStyle w:val="corpoAltF"/>
              <w:ind w:left="454" w:right="170"/>
            </w:pPr>
            <w:r>
              <w:t>Creazione nuovi codici interni Enti.</w:t>
            </w:r>
          </w:p>
          <w:p w14:paraId="394AFDE7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TB0703 / </w:t>
            </w:r>
            <w:r>
              <w:rPr>
                <w:b/>
                <w:sz w:val="22"/>
                <w:szCs w:val="22"/>
              </w:rPr>
              <w:t>TB1202</w:t>
            </w:r>
          </w:p>
          <w:p w14:paraId="0CFB542C" w14:textId="15446760" w:rsidR="004E37B6" w:rsidRDefault="001C179B">
            <w:pPr>
              <w:pStyle w:val="corpoAltF"/>
              <w:ind w:left="454" w:right="170"/>
            </w:pPr>
            <w:r>
              <w:t>Con decreto del Ministero del Lavoro e delle Politiche Sociali n. 95 del 2 agosto 2019, pubblicato nella sezione Pubblicità Legale del portale del Ministero il 6 settembre, sono stati confermati i valori della retribuzione annua per i soci non artig</w:t>
            </w:r>
            <w:r>
              <w:t xml:space="preserve">iani, </w:t>
            </w:r>
            <w:r>
              <w:t>della retribuzione convenzionale per i dirigenti, valevoli ai fini INAIL (</w:t>
            </w:r>
            <w:r>
              <w:rPr>
                <w:b/>
                <w:bCs/>
              </w:rPr>
              <w:t>TB0703</w:t>
            </w:r>
            <w:r>
              <w:t>) e i valori del minimale e massimale INAIL per i collaboratori (</w:t>
            </w:r>
            <w:r>
              <w:rPr>
                <w:b/>
                <w:bCs/>
              </w:rPr>
              <w:t>TB1202</w:t>
            </w:r>
            <w:r>
              <w:t xml:space="preserve">), inseriti nelle </w:t>
            </w:r>
            <w:proofErr w:type="gramStart"/>
            <w:r>
              <w:t>predette</w:t>
            </w:r>
            <w:proofErr w:type="gramEnd"/>
            <w:r>
              <w:t xml:space="preserve"> tabelle con l’inst</w:t>
            </w:r>
            <w:r>
              <w:t>allazione della versione PAGHE 2019.1.7.</w:t>
            </w:r>
          </w:p>
          <w:p w14:paraId="20D8D9E1" w14:textId="23D94ECD" w:rsidR="004E37B6" w:rsidRDefault="004E37B6">
            <w:pPr>
              <w:pStyle w:val="corpoAltF"/>
              <w:ind w:left="454" w:right="170"/>
            </w:pPr>
          </w:p>
          <w:p w14:paraId="62B0C445" w14:textId="77777777" w:rsidR="001C179B" w:rsidRDefault="001C179B">
            <w:pPr>
              <w:pStyle w:val="corpoAltF"/>
              <w:ind w:left="454" w:right="170"/>
            </w:pPr>
            <w:bookmarkStart w:id="1" w:name="_GoBack"/>
            <w:bookmarkEnd w:id="1"/>
          </w:p>
          <w:p w14:paraId="3A2B4190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TB0901 – Tabella malattia</w:t>
            </w:r>
          </w:p>
          <w:p w14:paraId="287F0D54" w14:textId="77777777" w:rsidR="004E37B6" w:rsidRDefault="001C179B">
            <w:pPr>
              <w:pStyle w:val="corpoAltF"/>
              <w:ind w:left="454" w:right="170"/>
            </w:pPr>
            <w:r>
              <w:t xml:space="preserve">Viene fornito il nuovo codice tabella comporto </w:t>
            </w:r>
            <w:r>
              <w:rPr>
                <w:b/>
              </w:rPr>
              <w:t>8755</w:t>
            </w:r>
            <w:r>
              <w:rPr>
                <w:bCs/>
              </w:rPr>
              <w:t xml:space="preserve"> </w:t>
            </w:r>
            <w:r>
              <w:t>- CCNL Cinematografia Produzione (</w:t>
            </w:r>
            <w:r>
              <w:rPr>
                <w:b/>
              </w:rPr>
              <w:t>CONTRA</w:t>
            </w:r>
            <w:r>
              <w:t xml:space="preserve"> codice contratto </w:t>
            </w:r>
            <w:r>
              <w:rPr>
                <w:b/>
              </w:rPr>
              <w:t>8755</w:t>
            </w:r>
            <w:r>
              <w:t>).</w:t>
            </w:r>
          </w:p>
          <w:p w14:paraId="2D2F0517" w14:textId="77777777" w:rsidR="004E37B6" w:rsidRDefault="001C179B">
            <w:pPr>
              <w:pStyle w:val="corpoAltF"/>
              <w:spacing w:before="60"/>
              <w:ind w:left="454" w:right="170"/>
              <w:rPr>
                <w:i/>
              </w:rPr>
            </w:pPr>
            <w:r>
              <w:rPr>
                <w:b/>
              </w:rPr>
              <w:t>Allegato</w:t>
            </w:r>
            <w:r>
              <w:t>: “</w:t>
            </w:r>
            <w:r>
              <w:rPr>
                <w:i/>
              </w:rPr>
              <w:t>Calcolo_malattia_Codici_tabella_comporto_2019.2.4”.</w:t>
            </w:r>
          </w:p>
          <w:p w14:paraId="7FE31852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TB1210 –</w:t>
            </w:r>
            <w:r>
              <w:rPr>
                <w:b/>
                <w:sz w:val="22"/>
                <w:szCs w:val="22"/>
              </w:rPr>
              <w:t xml:space="preserve"> Estrazione dati per EVOLVE</w:t>
            </w:r>
          </w:p>
          <w:p w14:paraId="4629013E" w14:textId="77777777" w:rsidR="004E37B6" w:rsidRDefault="001C179B">
            <w:pPr>
              <w:pStyle w:val="corpoAltF"/>
              <w:ind w:left="454" w:right="170"/>
            </w:pPr>
            <w:r>
              <w:t>Inserito il campo “</w:t>
            </w:r>
            <w:r>
              <w:rPr>
                <w:i/>
                <w:iCs/>
              </w:rPr>
              <w:t xml:space="preserve">Estrazione dati per </w:t>
            </w:r>
            <w:proofErr w:type="spellStart"/>
            <w:r>
              <w:rPr>
                <w:i/>
                <w:iCs/>
              </w:rPr>
              <w:t>QlikView</w:t>
            </w:r>
            <w:proofErr w:type="spellEnd"/>
            <w:r>
              <w:t>” utile per indicare la directory di memorizzazione dei file di estrazione generati dal comando QVEXPO.</w:t>
            </w:r>
          </w:p>
          <w:p w14:paraId="2E218051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TB1213 – Parametri modelli RTF</w:t>
            </w:r>
          </w:p>
          <w:p w14:paraId="56446044" w14:textId="77777777" w:rsidR="004E37B6" w:rsidRDefault="001C179B">
            <w:pPr>
              <w:pStyle w:val="corpoAltF"/>
              <w:ind w:left="454" w:right="170"/>
            </w:pPr>
            <w:r>
              <w:t>Modificata la cartella di memorizzazione dei m</w:t>
            </w:r>
            <w:r>
              <w:t>odelli RTF personalizzati da parte dell’utente.</w:t>
            </w:r>
          </w:p>
          <w:p w14:paraId="182DFD6D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DIPE – CCRL Artigianato Regione Veneto</w:t>
            </w:r>
          </w:p>
          <w:p w14:paraId="37600794" w14:textId="77777777" w:rsidR="004E37B6" w:rsidRDefault="001C179B">
            <w:pPr>
              <w:pStyle w:val="corpoAltF"/>
              <w:ind w:left="454" w:right="170"/>
            </w:pPr>
            <w:r>
              <w:t>All’interno della scheda “</w:t>
            </w:r>
            <w:r>
              <w:rPr>
                <w:i/>
                <w:iCs/>
              </w:rPr>
              <w:t>Trattenute</w:t>
            </w:r>
            <w:r>
              <w:t xml:space="preserve">” di </w:t>
            </w:r>
            <w:r>
              <w:rPr>
                <w:b/>
                <w:bCs/>
              </w:rPr>
              <w:t>DIPE</w:t>
            </w:r>
            <w:r>
              <w:t xml:space="preserve"> è stato inserito il campo “</w:t>
            </w:r>
            <w:r>
              <w:rPr>
                <w:i/>
                <w:iCs/>
              </w:rPr>
              <w:t>Part Time O.S.</w:t>
            </w:r>
            <w:r>
              <w:t>” utile per identificare i part-time con orario sperimentale.</w:t>
            </w:r>
          </w:p>
          <w:p w14:paraId="7A0F8F74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VOCIPRE – Generazion</w:t>
            </w:r>
            <w:r>
              <w:rPr>
                <w:b/>
                <w:sz w:val="22"/>
                <w:szCs w:val="22"/>
              </w:rPr>
              <w:t>e voci automatiche nel mese</w:t>
            </w:r>
          </w:p>
          <w:p w14:paraId="41FF5B6A" w14:textId="77777777" w:rsidR="004E37B6" w:rsidRDefault="001C179B">
            <w:pPr>
              <w:pStyle w:val="corpoAltF"/>
              <w:ind w:left="454" w:right="170"/>
            </w:pPr>
            <w:r>
              <w:t>Il comando è stato rivisto graficamente e implementato al fine di consentire l’inserimento fino ad un massimo di 60 voci di calcolo.</w:t>
            </w:r>
          </w:p>
          <w:p w14:paraId="7C62B829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PSQUA – Stampa primanota</w:t>
            </w:r>
          </w:p>
          <w:p w14:paraId="7240081C" w14:textId="77777777" w:rsidR="004E37B6" w:rsidRDefault="001C179B">
            <w:pPr>
              <w:pStyle w:val="corpoAltF"/>
              <w:ind w:left="454" w:right="170"/>
            </w:pPr>
            <w:r>
              <w:t>Modifiche varie apportate alle strutture e alla stampa del tabulato.</w:t>
            </w:r>
          </w:p>
          <w:p w14:paraId="1D8406E5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TEDIL – CCNL Edilizia settori Industria e Cooperative</w:t>
            </w:r>
          </w:p>
          <w:p w14:paraId="6D09483E" w14:textId="77777777" w:rsidR="004E37B6" w:rsidRDefault="001C179B">
            <w:pPr>
              <w:pStyle w:val="corpoAltF"/>
              <w:ind w:left="454" w:right="170"/>
            </w:pPr>
            <w:r>
              <w:t>Implementato il programma per compilare il nuovo elemento &lt;</w:t>
            </w:r>
            <w:proofErr w:type="spellStart"/>
            <w:r>
              <w:t>LV_CodiceSemestreApprendistato</w:t>
            </w:r>
            <w:proofErr w:type="spellEnd"/>
            <w:r>
              <w:t>&gt;.</w:t>
            </w:r>
          </w:p>
          <w:p w14:paraId="1825768D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UTYCOM – Utility unificazione comuni</w:t>
            </w:r>
          </w:p>
          <w:p w14:paraId="7041B4CB" w14:textId="77777777" w:rsidR="004E37B6" w:rsidRDefault="001C179B">
            <w:pPr>
              <w:pStyle w:val="corpoAltF"/>
              <w:ind w:left="454" w:right="170"/>
            </w:pPr>
            <w:r>
              <w:t>Aggiornata la lista dei comuni oggetto di fusione nell’anno 2019 (</w:t>
            </w:r>
            <w:r>
              <w:rPr>
                <w:b/>
              </w:rPr>
              <w:t>UTYCOM</w:t>
            </w:r>
            <w:r>
              <w:t xml:space="preserve"> &gt; “</w:t>
            </w:r>
            <w:r>
              <w:rPr>
                <w:i/>
              </w:rPr>
              <w:t>Tabella comuni</w:t>
            </w:r>
            <w:r>
              <w:t>” &gt; pulsante “</w:t>
            </w:r>
            <w:r>
              <w:rPr>
                <w:i/>
              </w:rPr>
              <w:t>Nuovo</w:t>
            </w:r>
            <w:r>
              <w:t xml:space="preserve"> &gt; </w:t>
            </w:r>
            <w:r>
              <w:rPr>
                <w:i/>
              </w:rPr>
              <w:t>Comuni 2019/02</w:t>
            </w:r>
            <w:r>
              <w:t>”).</w:t>
            </w:r>
          </w:p>
          <w:p w14:paraId="23C1CB15" w14:textId="77777777" w:rsidR="004E37B6" w:rsidRDefault="001C179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IMPMOV – Gestione inserimento voci su cedolino/</w:t>
            </w:r>
            <w:proofErr w:type="spellStart"/>
            <w:r>
              <w:rPr>
                <w:b/>
                <w:sz w:val="22"/>
                <w:szCs w:val="22"/>
              </w:rPr>
              <w:t>vocipre</w:t>
            </w:r>
            <w:proofErr w:type="spellEnd"/>
          </w:p>
          <w:p w14:paraId="5C989781" w14:textId="77777777" w:rsidR="004E37B6" w:rsidRDefault="001C179B">
            <w:pPr>
              <w:pStyle w:val="corpoAltF"/>
              <w:ind w:left="454" w:right="170"/>
            </w:pPr>
            <w:r>
              <w:t>Implementato il comando per:</w:t>
            </w:r>
          </w:p>
          <w:p w14:paraId="64F91683" w14:textId="77777777" w:rsidR="004E37B6" w:rsidRDefault="001C179B">
            <w:pPr>
              <w:pStyle w:val="corpoAltF"/>
              <w:numPr>
                <w:ilvl w:val="0"/>
                <w:numId w:val="11"/>
              </w:numPr>
              <w:ind w:left="701" w:right="170" w:hanging="284"/>
            </w:pPr>
            <w:r>
              <w:t>esportare su un file le impostazioni del codice parametrizzazione selezionato, e consentire l’importazione d</w:t>
            </w:r>
            <w:r>
              <w:t>elle stesse;</w:t>
            </w:r>
          </w:p>
          <w:p w14:paraId="42E199F3" w14:textId="77777777" w:rsidR="004E37B6" w:rsidRDefault="001C179B">
            <w:pPr>
              <w:pStyle w:val="corpoAltF"/>
              <w:numPr>
                <w:ilvl w:val="0"/>
                <w:numId w:val="11"/>
              </w:numPr>
              <w:ind w:left="701" w:right="170" w:hanging="284"/>
            </w:pPr>
            <w:r>
              <w:t xml:space="preserve">generare automaticamente il file </w:t>
            </w:r>
            <w:proofErr w:type="spellStart"/>
            <w:r>
              <w:t>csv</w:t>
            </w:r>
            <w:proofErr w:type="spellEnd"/>
            <w:r>
              <w:t xml:space="preserve"> dal quale prelevare i dati per la generazione delle voci (pulsante “</w:t>
            </w:r>
            <w:r>
              <w:rPr>
                <w:i/>
                <w:iCs/>
              </w:rPr>
              <w:t>Importa</w:t>
            </w:r>
            <w:r>
              <w:t>” della scelta “</w:t>
            </w:r>
            <w:r>
              <w:rPr>
                <w:i/>
                <w:iCs/>
              </w:rPr>
              <w:t>Importazione movimenti</w:t>
            </w:r>
            <w:r>
              <w:t>”). A tal fine è stata inserita la funzione “</w:t>
            </w:r>
            <w:r>
              <w:rPr>
                <w:i/>
                <w:iCs/>
              </w:rPr>
              <w:t>Genera tracciato</w:t>
            </w:r>
            <w:r>
              <w:t>”;</w:t>
            </w:r>
          </w:p>
          <w:p w14:paraId="63DBCA81" w14:textId="77777777" w:rsidR="004E37B6" w:rsidRDefault="001C179B">
            <w:pPr>
              <w:pStyle w:val="corpoAltF"/>
              <w:numPr>
                <w:ilvl w:val="0"/>
                <w:numId w:val="11"/>
              </w:numPr>
              <w:ind w:left="701" w:right="170" w:hanging="284"/>
            </w:pPr>
            <w:r>
              <w:t>identificare la tipologia del</w:t>
            </w:r>
            <w:r>
              <w:t>le voci di calcolo che si intende importare mediante lo specifico codice parametrizzazione</w:t>
            </w:r>
          </w:p>
          <w:p w14:paraId="01F49ECB" w14:textId="77777777" w:rsidR="004E37B6" w:rsidRDefault="001C179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IMPPRO – Importazione progressivi dipendente</w:t>
            </w:r>
          </w:p>
          <w:p w14:paraId="207C82C0" w14:textId="77777777" w:rsidR="004E37B6" w:rsidRDefault="001C179B">
            <w:pPr>
              <w:pStyle w:val="corpoAltF"/>
              <w:ind w:left="454" w:right="170"/>
            </w:pPr>
            <w:r>
              <w:t xml:space="preserve">Inserita possibilità di importazione dei dati ANF relativi alle mensilità pregresse, utili per un eventuale </w:t>
            </w:r>
            <w:r>
              <w:t>successivo ricalcolo degli ANF da riconoscere o recuperare a titolo di arretrati.</w:t>
            </w:r>
          </w:p>
          <w:p w14:paraId="63B0D1A6" w14:textId="77777777" w:rsidR="004E37B6" w:rsidRDefault="001C179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IMPDIP - </w:t>
            </w:r>
            <w:bookmarkStart w:id="2" w:name="_Toc13755431"/>
            <w:bookmarkStart w:id="3" w:name="_Toc13820915"/>
            <w:bookmarkStart w:id="4" w:name="_Toc18489649"/>
            <w:r>
              <w:rPr>
                <w:b/>
                <w:sz w:val="22"/>
                <w:szCs w:val="22"/>
              </w:rPr>
              <w:t>Modifica massiva dati dipendenti</w:t>
            </w:r>
            <w:bookmarkEnd w:id="2"/>
            <w:bookmarkEnd w:id="3"/>
            <w:bookmarkEnd w:id="4"/>
          </w:p>
          <w:p w14:paraId="1167AC3E" w14:textId="77777777" w:rsidR="004E37B6" w:rsidRDefault="001C179B">
            <w:pPr>
              <w:pStyle w:val="corpoAltF"/>
              <w:ind w:left="454" w:right="170"/>
            </w:pPr>
            <w:r>
              <w:t xml:space="preserve">Il programma </w:t>
            </w:r>
            <w:r>
              <w:rPr>
                <w:b/>
                <w:bCs/>
              </w:rPr>
              <w:t>IMPDIP</w:t>
            </w:r>
            <w:r>
              <w:t xml:space="preserve"> è stato implementato per l’importazione del campo “</w:t>
            </w:r>
            <w:r>
              <w:rPr>
                <w:i/>
                <w:iCs/>
              </w:rPr>
              <w:t>Regime forfettari IRPEF da versare</w:t>
            </w:r>
            <w:r>
              <w:t>” della scheda “</w:t>
            </w:r>
            <w:r>
              <w:rPr>
                <w:i/>
                <w:iCs/>
              </w:rPr>
              <w:t>Altro</w:t>
            </w:r>
            <w:r>
              <w:t xml:space="preserve">” di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IPE</w:t>
            </w:r>
            <w:r>
              <w:t>.</w:t>
            </w:r>
          </w:p>
          <w:bookmarkEnd w:id="0"/>
          <w:p w14:paraId="51477F51" w14:textId="77777777" w:rsidR="004E37B6" w:rsidRDefault="001C179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TSTPDIP – Estrazione dipendenti per portale</w:t>
            </w:r>
          </w:p>
          <w:p w14:paraId="3EEC3A7D" w14:textId="77777777" w:rsidR="004E37B6" w:rsidRDefault="001C179B">
            <w:pPr>
              <w:pStyle w:val="corpoAltF"/>
              <w:ind w:left="454" w:right="170"/>
            </w:pPr>
            <w:r>
              <w:t>Modificato il programma per effettuare l’elaborazione massiva o per uno specifico gruppo di dipendenti mediante 2 scelte distinte.</w:t>
            </w:r>
          </w:p>
          <w:p w14:paraId="078CB51D" w14:textId="77777777" w:rsidR="004E37B6" w:rsidRDefault="001C179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 w14:paraId="3C0CDBFF" w14:textId="77777777" w:rsidR="004E37B6" w:rsidRDefault="001C179B">
            <w:pPr>
              <w:pStyle w:val="corpoAltF"/>
              <w:ind w:left="454" w:right="170"/>
            </w:pPr>
            <w:r>
              <w:t>Correzione anomalie varie.</w:t>
            </w:r>
          </w:p>
          <w:p w14:paraId="5460A3E5" w14:textId="77777777" w:rsidR="004E37B6" w:rsidRDefault="004E37B6">
            <w:pPr>
              <w:pStyle w:val="corpoAltF"/>
              <w:ind w:left="454" w:right="170"/>
            </w:pPr>
          </w:p>
        </w:tc>
      </w:tr>
    </w:tbl>
    <w:p w14:paraId="33AF3D37" w14:textId="77777777" w:rsidR="004E37B6" w:rsidRDefault="004E37B6">
      <w:pPr>
        <w:pStyle w:val="CorpoAltF0"/>
      </w:pPr>
    </w:p>
    <w:p w14:paraId="64CC24F2" w14:textId="77777777" w:rsidR="004E37B6" w:rsidRDefault="001C179B">
      <w:pPr>
        <w:pStyle w:val="Ignora"/>
      </w:pPr>
      <w:r>
        <w:br w:type="page"/>
      </w:r>
    </w:p>
    <w:p w14:paraId="06B23A13" w14:textId="77777777" w:rsidR="004E37B6" w:rsidRDefault="004E37B6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4E37B6" w14:paraId="5B000445" w14:textId="77777777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7E6A9C6D" w14:textId="77777777" w:rsidR="004E37B6" w:rsidRDefault="001C179B">
            <w:pPr>
              <w:pStyle w:val="WWContenutoRilascio"/>
              <w:rPr>
                <w:rFonts w:cs="Arial"/>
              </w:rPr>
            </w:pPr>
            <w:bookmarkStart w:id="5" w:name="_Toc33011301"/>
            <w:r>
              <w:rPr>
                <w:rFonts w:cs="Arial"/>
              </w:rPr>
              <w:t>Avvertenze</w:t>
            </w:r>
          </w:p>
        </w:tc>
      </w:tr>
      <w:tr w:rsidR="004E37B6" w14:paraId="2362C34C" w14:textId="77777777">
        <w:trPr>
          <w:jc w:val="center"/>
        </w:trPr>
        <w:tc>
          <w:tcPr>
            <w:tcW w:w="9629" w:type="dxa"/>
          </w:tcPr>
          <w:p w14:paraId="2AB0C2E1" w14:textId="77777777" w:rsidR="004E37B6" w:rsidRDefault="001C179B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 </w:t>
            </w:r>
            <w:r>
              <w:rPr>
                <w:b/>
                <w:sz w:val="22"/>
                <w:szCs w:val="22"/>
              </w:rPr>
              <w:t>l’installazione della presente versione il programma effettua automaticamente la conversione degli archivi.</w:t>
            </w:r>
          </w:p>
          <w:p w14:paraId="5A30F639" w14:textId="77777777" w:rsidR="004E37B6" w:rsidRDefault="004E37B6">
            <w:pPr>
              <w:pStyle w:val="corpoAltF"/>
              <w:ind w:right="170"/>
            </w:pPr>
          </w:p>
        </w:tc>
      </w:tr>
    </w:tbl>
    <w:p w14:paraId="1EEB053E" w14:textId="77777777" w:rsidR="004E37B6" w:rsidRDefault="004E37B6">
      <w:pPr>
        <w:pStyle w:val="CorpoAltF0"/>
        <w:jc w:val="left"/>
      </w:pPr>
    </w:p>
    <w:p w14:paraId="3934CBB4" w14:textId="77777777" w:rsidR="004E37B6" w:rsidRDefault="004E37B6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4E37B6" w14:paraId="3A03E0AF" w14:textId="77777777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39778A5D" w14:textId="77777777" w:rsidR="004E37B6" w:rsidRDefault="001C179B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Modulo CONTRA</w:t>
            </w:r>
          </w:p>
        </w:tc>
      </w:tr>
      <w:tr w:rsidR="004E37B6" w14:paraId="1EF8C570" w14:textId="77777777">
        <w:trPr>
          <w:jc w:val="center"/>
        </w:trPr>
        <w:tc>
          <w:tcPr>
            <w:tcW w:w="9629" w:type="dxa"/>
          </w:tcPr>
          <w:p w14:paraId="41CF7DAE" w14:textId="77777777" w:rsidR="004E37B6" w:rsidRDefault="001C179B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</w:pPr>
            <w:r>
              <w:t>La presente versione contiene la fornitura delle tabelle del modulo CONTRA del mese di Settembre 2019.</w:t>
            </w:r>
          </w:p>
          <w:p w14:paraId="50154976" w14:textId="77777777" w:rsidR="004E37B6" w:rsidRDefault="001C179B">
            <w:pPr>
              <w:pStyle w:val="corpoAltF"/>
              <w:ind w:left="454" w:right="170"/>
            </w:pPr>
            <w:r>
              <w:t xml:space="preserve">Si precisa che il relativo aggiornamento verrà eseguito automaticamente in fase di installazione, se impostato in </w:t>
            </w:r>
            <w:r>
              <w:rPr>
                <w:b/>
              </w:rPr>
              <w:t>CONTRA</w:t>
            </w:r>
            <w:r>
              <w:t xml:space="preserve"> &gt; “</w:t>
            </w:r>
            <w:r>
              <w:rPr>
                <w:i/>
              </w:rPr>
              <w:t>Aggiornamento automatico</w:t>
            </w:r>
            <w:r>
              <w:t>”, diversamente sarà cura dell’utente effettuare l’aggiornamento mediante la scelta “</w:t>
            </w:r>
            <w:r>
              <w:rPr>
                <w:i/>
              </w:rPr>
              <w:t>Aggiornamento contratti</w:t>
            </w:r>
            <w:r>
              <w:t xml:space="preserve">” del comando </w:t>
            </w:r>
            <w:r>
              <w:rPr>
                <w:b/>
              </w:rPr>
              <w:t>CONTRA</w:t>
            </w:r>
            <w:r>
              <w:t>.</w:t>
            </w:r>
          </w:p>
          <w:p w14:paraId="5BB0181F" w14:textId="77777777" w:rsidR="004E37B6" w:rsidRDefault="001C179B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</w:pPr>
            <w:r>
              <w:rPr>
                <w:b/>
              </w:rPr>
              <w:t>Tabella Indici Istat</w:t>
            </w:r>
          </w:p>
          <w:p w14:paraId="0D9A3874" w14:textId="77777777" w:rsidR="004E37B6" w:rsidRDefault="001C179B">
            <w:pPr>
              <w:pStyle w:val="corpoAltF"/>
              <w:spacing w:before="60"/>
              <w:ind w:left="454" w:right="170"/>
            </w:pPr>
            <w:r>
              <w:t>Con Comunicato del 16 Settembre 2019 l’ISTAT ha fornito l’indice definitivo dei prezzi al consumo per gli operai e gli impiegati valido per il mese di Agosto 2019, determinato nella misura di 103,2.</w:t>
            </w:r>
          </w:p>
          <w:p w14:paraId="70746FC9" w14:textId="77777777" w:rsidR="004E37B6" w:rsidRDefault="001C179B">
            <w:pPr>
              <w:pStyle w:val="corpoAltF"/>
              <w:ind w:left="454" w:right="170"/>
            </w:pPr>
            <w:r>
              <w:t xml:space="preserve">Tale valore è </w:t>
            </w:r>
            <w:r>
              <w:t>stato collegato al campo “</w:t>
            </w:r>
            <w:r>
              <w:rPr>
                <w:i/>
              </w:rPr>
              <w:t>Indice Agosto</w:t>
            </w:r>
            <w:r>
              <w:t>” ed è stato provvisoriamente indicato anche al campo “</w:t>
            </w:r>
            <w:r>
              <w:rPr>
                <w:i/>
              </w:rPr>
              <w:t>Indice Settembre</w:t>
            </w:r>
            <w:r>
              <w:t>”.</w:t>
            </w:r>
          </w:p>
          <w:p w14:paraId="3DF17452" w14:textId="77777777" w:rsidR="004E37B6" w:rsidRDefault="001C179B">
            <w:pPr>
              <w:pStyle w:val="corpoAltF"/>
              <w:spacing w:before="60"/>
              <w:ind w:right="170"/>
            </w:pPr>
            <w:r>
              <w:rPr>
                <w:b/>
              </w:rPr>
              <w:t>Allegato:</w:t>
            </w:r>
            <w:r>
              <w:t xml:space="preserve"> “CONTRA_20190204” </w:t>
            </w:r>
          </w:p>
          <w:p w14:paraId="730842D4" w14:textId="77777777" w:rsidR="004E37B6" w:rsidRDefault="004E37B6">
            <w:pPr>
              <w:pStyle w:val="CorpoAltF0"/>
            </w:pPr>
          </w:p>
        </w:tc>
      </w:tr>
    </w:tbl>
    <w:p w14:paraId="48BB2E6E" w14:textId="77777777" w:rsidR="004E37B6" w:rsidRDefault="004E37B6">
      <w:pPr>
        <w:pStyle w:val="CorpoAltF0"/>
        <w:jc w:val="left"/>
      </w:pPr>
    </w:p>
    <w:p w14:paraId="4FF11C82" w14:textId="77777777" w:rsidR="004E37B6" w:rsidRDefault="004E37B6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4E37B6" w14:paraId="6E166772" w14:textId="77777777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6FDF8C4D" w14:textId="77777777" w:rsidR="004E37B6" w:rsidRDefault="001C179B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Aliquote Addizionali Comunali</w:t>
            </w:r>
          </w:p>
        </w:tc>
      </w:tr>
      <w:tr w:rsidR="004E37B6" w14:paraId="46B67CEA" w14:textId="77777777">
        <w:trPr>
          <w:jc w:val="center"/>
        </w:trPr>
        <w:tc>
          <w:tcPr>
            <w:tcW w:w="9629" w:type="dxa"/>
          </w:tcPr>
          <w:p w14:paraId="6C8B7BD2" w14:textId="77777777" w:rsidR="004E37B6" w:rsidRDefault="004E37B6">
            <w:pPr>
              <w:pStyle w:val="corpoAltF"/>
              <w:ind w:left="134" w:right="170"/>
            </w:pPr>
          </w:p>
          <w:p w14:paraId="3E1A076C" w14:textId="77777777" w:rsidR="004E37B6" w:rsidRDefault="001C179B">
            <w:pPr>
              <w:pStyle w:val="corpoAltF"/>
              <w:ind w:left="134" w:right="170"/>
            </w:pPr>
            <w:r>
              <w:t xml:space="preserve">Viene fornito il file delle aliquote e delle esenzioni relative alle addizionali comunali per l’anno 2019, elaborato da Teamsystem sulla base del file ministeriale aggiornato alla data del 18/09/2019, utile all’aggiornamento della relativa tabella </w:t>
            </w:r>
            <w:r>
              <w:rPr>
                <w:b/>
              </w:rPr>
              <w:t>TB0406</w:t>
            </w:r>
            <w:r>
              <w:t>.</w:t>
            </w:r>
          </w:p>
          <w:p w14:paraId="079B95E0" w14:textId="77777777" w:rsidR="004E37B6" w:rsidRDefault="001C179B">
            <w:pPr>
              <w:pStyle w:val="corpoAltF"/>
              <w:spacing w:before="60"/>
              <w:ind w:left="136" w:right="170"/>
            </w:pPr>
            <w:r>
              <w:t>Per gli utenti in possesso della licenza CONTRA e nel caso di impostazione dell’aggiornamento automatico delle addizionali comunali (</w:t>
            </w:r>
            <w:r>
              <w:rPr>
                <w:b/>
              </w:rPr>
              <w:t>CONTRA</w:t>
            </w:r>
            <w:r>
              <w:t xml:space="preserve"> &gt; “</w:t>
            </w:r>
            <w:r>
              <w:rPr>
                <w:i/>
              </w:rPr>
              <w:t>Aggiornamento automatico</w:t>
            </w:r>
            <w:r>
              <w:t>” campo “</w:t>
            </w:r>
            <w:r>
              <w:rPr>
                <w:i/>
              </w:rPr>
              <w:t>Addizionali</w:t>
            </w:r>
            <w:r>
              <w:t>”), l’aggiornamento verrà eseguito in fase di installazione della pre</w:t>
            </w:r>
            <w:r>
              <w:t>sente versione PAGHE.</w:t>
            </w:r>
          </w:p>
          <w:p w14:paraId="76D16B78" w14:textId="77777777" w:rsidR="004E37B6" w:rsidRDefault="001C179B">
            <w:pPr>
              <w:pStyle w:val="corpoAltF"/>
              <w:spacing w:before="60"/>
              <w:ind w:left="136" w:right="170"/>
            </w:pPr>
            <w:r>
              <w:t xml:space="preserve">Diversamente sarà cura dell’utente effettuare l’aggiornamento della suddetta tabella mediante l’esecuzione del comando </w:t>
            </w:r>
            <w:r>
              <w:rPr>
                <w:b/>
              </w:rPr>
              <w:t>AGGADD</w:t>
            </w:r>
            <w:r>
              <w:t>.</w:t>
            </w:r>
          </w:p>
          <w:p w14:paraId="5B14C42B" w14:textId="77777777" w:rsidR="004E37B6" w:rsidRDefault="004E37B6">
            <w:pPr>
              <w:pStyle w:val="corpoAltF"/>
              <w:spacing w:before="60"/>
              <w:ind w:left="136" w:right="170"/>
            </w:pPr>
          </w:p>
        </w:tc>
      </w:tr>
    </w:tbl>
    <w:p w14:paraId="61E2E7EF" w14:textId="77777777" w:rsidR="004E37B6" w:rsidRDefault="001C179B">
      <w:pPr>
        <w:pStyle w:val="CorpoAltF0"/>
      </w:pPr>
      <w:r>
        <w:br w:type="page"/>
      </w:r>
    </w:p>
    <w:p w14:paraId="58E8AE3D" w14:textId="77777777" w:rsidR="004E37B6" w:rsidRDefault="004E37B6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 w:rsidR="004E37B6" w14:paraId="20FE3D7D" w14:textId="77777777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14:paraId="71714202" w14:textId="77777777" w:rsidR="004E37B6" w:rsidRDefault="001C179B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 w14:paraId="5489BA80" w14:textId="77777777" w:rsidR="004E37B6" w:rsidRDefault="004E37B6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4E37B6" w14:paraId="435848B6" w14:textId="77777777">
        <w:trPr>
          <w:jc w:val="center"/>
        </w:trPr>
        <w:tc>
          <w:tcPr>
            <w:tcW w:w="4825" w:type="dxa"/>
            <w:shd w:val="clear" w:color="auto" w:fill="BFBFBF"/>
          </w:tcPr>
          <w:p w14:paraId="42C4B563" w14:textId="77777777" w:rsidR="004E37B6" w:rsidRDefault="001C179B"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14:paraId="0F6F7E98" w14:textId="77777777" w:rsidR="004E37B6" w:rsidRDefault="001C179B"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 w:rsidR="004E37B6" w14:paraId="4682B801" w14:textId="77777777">
        <w:trPr>
          <w:jc w:val="center"/>
        </w:trPr>
        <w:tc>
          <w:tcPr>
            <w:tcW w:w="4825" w:type="dxa"/>
          </w:tcPr>
          <w:p w14:paraId="2CEA5080" w14:textId="77777777" w:rsidR="004E37B6" w:rsidRDefault="001C179B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L’applicativo potrà essere </w:t>
            </w:r>
            <w:r>
              <w:rPr>
                <w:rFonts w:ascii="Arial" w:hAnsi="Arial" w:cs="Arial"/>
                <w:sz w:val="16"/>
                <w:szCs w:val="16"/>
              </w:rPr>
              <w:t>installato a seconda della modalità di distribuzione.</w:t>
            </w:r>
          </w:p>
          <w:p w14:paraId="341F04EF" w14:textId="77777777" w:rsidR="004E37B6" w:rsidRDefault="001C179B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 w14:paraId="250D14C6" w14:textId="77777777" w:rsidR="004E37B6" w:rsidRDefault="001C17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14:paraId="01E2C281" w14:textId="77777777" w:rsidR="004E37B6" w:rsidRDefault="001C179B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34C88C8" w14:textId="77777777" w:rsidR="004E37B6" w:rsidRDefault="001C17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14:paraId="5A284A28" w14:textId="77777777" w:rsidR="004E37B6" w:rsidRDefault="004E37B6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14:paraId="56B1C7DB" w14:textId="77777777" w:rsidR="004E37B6" w:rsidRDefault="001C179B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Dalla console, come </w:t>
            </w:r>
            <w:r>
              <w:rPr>
                <w:rFonts w:ascii="Arial" w:hAnsi="Arial" w:cs="Arial"/>
                <w:sz w:val="16"/>
                <w:szCs w:val="16"/>
              </w:rPr>
              <w:t>super-utente (root), digitare il comando AGGTAR.</w:t>
            </w:r>
          </w:p>
          <w:p w14:paraId="7D4D08E7" w14:textId="77777777" w:rsidR="004E37B6" w:rsidRDefault="001C179B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14:paraId="0F5B78C9" w14:textId="77777777" w:rsidR="004E37B6" w:rsidRDefault="001C17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14:paraId="43357C07" w14:textId="77777777" w:rsidR="004E37B6" w:rsidRDefault="001C17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>
              <w:rPr>
                <w:rFonts w:ascii="Arial" w:hAnsi="Arial" w:cs="Arial"/>
                <w:sz w:val="16"/>
                <w:szCs w:val="16"/>
              </w:rPr>
              <w:t>confermare l’avvio dell’installazione</w:t>
            </w:r>
          </w:p>
          <w:p w14:paraId="75E3FD8B" w14:textId="77777777" w:rsidR="004E37B6" w:rsidRDefault="004E37B6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14:paraId="1FD9D79B" w14:textId="77777777" w:rsidR="004E37B6" w:rsidRDefault="004E37B6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4E37B6" w14:paraId="0D166295" w14:textId="7777777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0331159A" w14:textId="77777777" w:rsidR="004E37B6" w:rsidRDefault="001C179B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4E37B6" w14:paraId="3C67523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ED092FF" w14:textId="77777777" w:rsidR="004E37B6" w:rsidRDefault="001C179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2A41932" w14:textId="77777777" w:rsidR="004E37B6" w:rsidRDefault="001C179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4E37B6" w14:paraId="3D43057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2C9EF44" w14:textId="77777777" w:rsidR="004E37B6" w:rsidRDefault="001C179B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7ECFFC8" w14:textId="77777777" w:rsidR="004E37B6" w:rsidRDefault="001C179B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5A1D9411" w14:textId="77777777" w:rsidR="004E37B6" w:rsidRDefault="001C179B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3BC6261E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14:paraId="3BB133DA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14:paraId="181EFBB4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14:paraId="77AAE322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14:paraId="71D878C6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14:paraId="189E33A7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14:paraId="08303A8E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4E37B6" w14:paraId="6CC5A94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F369D8C" w14:textId="77777777" w:rsidR="004E37B6" w:rsidRDefault="001C179B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D46D77A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14:paraId="21C5586F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14:paraId="2ADE7091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14:paraId="32914723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14:paraId="0A62E91A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14:paraId="0F9546B1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14:paraId="75FBCC60" w14:textId="77777777" w:rsidR="004E37B6" w:rsidRDefault="004E37B6">
      <w:pPr>
        <w:pStyle w:val="Ignora"/>
        <w:rPr>
          <w:sz w:val="10"/>
          <w:szCs w:val="10"/>
          <w:lang w:val="en-GB"/>
        </w:rPr>
      </w:pPr>
    </w:p>
    <w:p w14:paraId="57DC7915" w14:textId="77777777" w:rsidR="004E37B6" w:rsidRDefault="001C179B"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 xml:space="preserve">Sono escluse tutte le versioni dei sistemi operativi </w:t>
      </w:r>
      <w:r>
        <w:rPr>
          <w:rFonts w:ascii="LFT Etica Lt" w:hAnsi="LFT Etica Lt" w:cs="Arial"/>
          <w:sz w:val="18"/>
          <w:szCs w:val="18"/>
        </w:rPr>
        <w:t>destinate ad un’utenza ‘Home’.</w:t>
      </w:r>
    </w:p>
    <w:p w14:paraId="401DFE5C" w14:textId="77777777" w:rsidR="004E37B6" w:rsidRDefault="001C179B"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14:paraId="59B3E031" w14:textId="77777777" w:rsidR="004E37B6" w:rsidRDefault="004E37B6">
      <w:pPr>
        <w:pStyle w:val="CorpoAltF0"/>
        <w:rPr>
          <w:sz w:val="10"/>
          <w:szCs w:val="10"/>
        </w:rPr>
      </w:pPr>
    </w:p>
    <w:p w14:paraId="64ACB0A8" w14:textId="77777777" w:rsidR="004E37B6" w:rsidRDefault="004E37B6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4E37B6" w14:paraId="7C14395F" w14:textId="7777777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50021CB5" w14:textId="77777777" w:rsidR="004E37B6" w:rsidRDefault="001C179B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4E37B6" w14:paraId="02F12CD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EE9E7C0" w14:textId="77777777" w:rsidR="004E37B6" w:rsidRDefault="001C179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E6C7C80" w14:textId="77777777" w:rsidR="004E37B6" w:rsidRDefault="001C179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4E37B6" w14:paraId="0DF3B49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95214FC" w14:textId="77777777" w:rsidR="004E37B6" w:rsidRDefault="001C179B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CFC026E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14:paraId="4AF622AE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14:paraId="5F9D5C8E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14:paraId="32F48A47" w14:textId="77777777" w:rsidR="004E37B6" w:rsidRDefault="004E37B6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6A69A5B3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14:paraId="7206B10C" w14:textId="77777777" w:rsidR="004E37B6" w:rsidRDefault="004E37B6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05C2FE37" w14:textId="77777777" w:rsidR="004E37B6" w:rsidRDefault="001C179B"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14.10 e 15.04: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verrà dismesso il supporto il 31 luglio 2018 </w:t>
            </w:r>
          </w:p>
          <w:p w14:paraId="249F4A57" w14:textId="77777777" w:rsidR="004E37B6" w:rsidRDefault="001C179B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14:paraId="5963B52F" w14:textId="77777777" w:rsidR="004E37B6" w:rsidRDefault="004E37B6">
      <w:pPr>
        <w:pStyle w:val="Ignora"/>
        <w:rPr>
          <w:sz w:val="10"/>
          <w:szCs w:val="10"/>
        </w:rPr>
      </w:pPr>
    </w:p>
    <w:p w14:paraId="612AABFB" w14:textId="77777777" w:rsidR="004E37B6" w:rsidRDefault="001C179B"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>
        <w:rPr>
          <w:rFonts w:ascii="LFT Etica Lt" w:hAnsi="LFT Etica Lt"/>
          <w:sz w:val="18"/>
          <w:szCs w:val="18"/>
        </w:rPr>
        <w:t>TeamLinux</w:t>
      </w:r>
      <w:proofErr w:type="spellEnd"/>
      <w:r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 w14:paraId="3D14A934" w14:textId="77777777" w:rsidR="004E37B6" w:rsidRDefault="001C179B">
      <w:pPr>
        <w:pStyle w:val="CorpoAltF0"/>
        <w:numPr>
          <w:ilvl w:val="0"/>
          <w:numId w:val="9"/>
        </w:numPr>
        <w:ind w:left="426" w:hanging="284"/>
        <w:rPr>
          <w:b/>
          <w:spacing w:val="10"/>
          <w:sz w:val="16"/>
          <w:szCs w:val="16"/>
        </w:rPr>
      </w:pPr>
      <w:proofErr w:type="spellStart"/>
      <w:r>
        <w:rPr>
          <w:b/>
          <w:spacing w:val="10"/>
          <w:sz w:val="16"/>
          <w:szCs w:val="16"/>
        </w:rPr>
        <w:t>Ubuntu</w:t>
      </w:r>
      <w:proofErr w:type="spellEnd"/>
      <w:r>
        <w:rPr>
          <w:b/>
          <w:spacing w:val="10"/>
          <w:sz w:val="16"/>
          <w:szCs w:val="16"/>
        </w:rPr>
        <w:t xml:space="preserve"> 16.04 LTS 64 bit</w:t>
      </w:r>
    </w:p>
    <w:p w14:paraId="5CAC14BE" w14:textId="77777777" w:rsidR="004E37B6" w:rsidRDefault="001C179B">
      <w:pPr>
        <w:pStyle w:val="CorpoAltF0"/>
        <w:numPr>
          <w:ilvl w:val="0"/>
          <w:numId w:val="9"/>
        </w:numPr>
        <w:ind w:left="426" w:hanging="284"/>
        <w:rPr>
          <w:b/>
          <w:spacing w:val="10"/>
          <w:sz w:val="16"/>
          <w:szCs w:val="16"/>
        </w:rPr>
      </w:pPr>
      <w:proofErr w:type="spellStart"/>
      <w:r>
        <w:rPr>
          <w:b/>
          <w:spacing w:val="10"/>
          <w:sz w:val="16"/>
          <w:szCs w:val="16"/>
        </w:rPr>
        <w:t>CentOS</w:t>
      </w:r>
      <w:proofErr w:type="spellEnd"/>
      <w:r>
        <w:rPr>
          <w:b/>
          <w:spacing w:val="10"/>
          <w:sz w:val="16"/>
          <w:szCs w:val="16"/>
        </w:rPr>
        <w:t xml:space="preserve"> 7.3 64 bit</w:t>
      </w:r>
    </w:p>
    <w:p w14:paraId="50A4A998" w14:textId="77777777" w:rsidR="004E37B6" w:rsidRDefault="004E37B6">
      <w:pPr>
        <w:pStyle w:val="Ignora"/>
        <w:rPr>
          <w:sz w:val="10"/>
          <w:szCs w:val="10"/>
        </w:rPr>
      </w:pPr>
    </w:p>
    <w:p w14:paraId="580B0DA0" w14:textId="77777777" w:rsidR="004E37B6" w:rsidRDefault="001C179B"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14:paraId="3B16920F" w14:textId="77777777" w:rsidR="004E37B6" w:rsidRDefault="001C179B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 w14:paraId="6BEE289B" w14:textId="77777777" w:rsidR="004E37B6" w:rsidRDefault="004E37B6">
      <w:pPr>
        <w:pStyle w:val="Ignora"/>
        <w:rPr>
          <w:sz w:val="10"/>
          <w:szCs w:val="10"/>
        </w:rPr>
      </w:pPr>
    </w:p>
    <w:p w14:paraId="2A98B660" w14:textId="77777777" w:rsidR="004E37B6" w:rsidRDefault="001C179B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14:paraId="3F99424A" w14:textId="77777777" w:rsidR="004E37B6" w:rsidRDefault="001C179B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TeamPortal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 w14:paraId="7590DA4F" w14:textId="77777777" w:rsidR="004E37B6" w:rsidRDefault="001C179B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Moduli software di base per Ambienti </w:t>
      </w:r>
      <w:r>
        <w:rPr>
          <w:rFonts w:ascii="LFT Etica Lt" w:hAnsi="LFT Etica Lt" w:cs="Arial"/>
          <w:sz w:val="18"/>
          <w:szCs w:val="18"/>
        </w:rPr>
        <w:t>Integrazione:</w:t>
      </w:r>
    </w:p>
    <w:p w14:paraId="51140933" w14:textId="77777777" w:rsidR="004E37B6" w:rsidRDefault="001C179B"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proofErr w:type="spellStart"/>
      <w:r>
        <w:rPr>
          <w:spacing w:val="12"/>
          <w:sz w:val="16"/>
          <w:szCs w:val="16"/>
        </w:rPr>
        <w:t>Sysint</w:t>
      </w:r>
      <w:proofErr w:type="spellEnd"/>
      <w:r>
        <w:rPr>
          <w:spacing w:val="12"/>
          <w:sz w:val="16"/>
          <w:szCs w:val="16"/>
        </w:rPr>
        <w:t xml:space="preserve">/W 20140100 </w:t>
      </w:r>
    </w:p>
    <w:p w14:paraId="08B1D727" w14:textId="77777777" w:rsidR="004E37B6" w:rsidRDefault="001C179B"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proofErr w:type="spellStart"/>
      <w:r>
        <w:rPr>
          <w:spacing w:val="12"/>
          <w:sz w:val="16"/>
          <w:szCs w:val="16"/>
        </w:rPr>
        <w:t>SysIntGateway</w:t>
      </w:r>
      <w:proofErr w:type="spellEnd"/>
      <w:r>
        <w:rPr>
          <w:spacing w:val="12"/>
          <w:sz w:val="16"/>
          <w:szCs w:val="16"/>
        </w:rPr>
        <w:t xml:space="preserve"> ultima versione rilasciata</w:t>
      </w:r>
    </w:p>
    <w:p w14:paraId="29979CAE" w14:textId="77777777" w:rsidR="004E37B6" w:rsidRDefault="001C179B"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r>
        <w:rPr>
          <w:spacing w:val="12"/>
          <w:sz w:val="16"/>
          <w:szCs w:val="16"/>
        </w:rPr>
        <w:t>Runtime Cobol 812-20160100</w:t>
      </w:r>
    </w:p>
    <w:p w14:paraId="38628AD0" w14:textId="77777777" w:rsidR="004E37B6" w:rsidRDefault="004E37B6">
      <w:pPr>
        <w:pStyle w:val="Ignora"/>
        <w:rPr>
          <w:sz w:val="10"/>
          <w:szCs w:val="10"/>
        </w:rPr>
      </w:pPr>
    </w:p>
    <w:p w14:paraId="377431F8" w14:textId="77777777" w:rsidR="004E37B6" w:rsidRDefault="001C179B"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</w:t>
      </w:r>
    </w:p>
    <w:p w14:paraId="7FADB9DA" w14:textId="77777777" w:rsidR="004E37B6" w:rsidRDefault="001C179B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  <w:bookmarkEnd w:id="5"/>
    </w:p>
    <w:sectPr w:rsidR="004E37B6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98DF" w14:textId="77777777" w:rsidR="004E37B6" w:rsidRDefault="001C179B">
      <w:r>
        <w:separator/>
      </w:r>
    </w:p>
  </w:endnote>
  <w:endnote w:type="continuationSeparator" w:id="0">
    <w:p w14:paraId="78A60003" w14:textId="77777777" w:rsidR="004E37B6" w:rsidRDefault="001C179B">
      <w:r>
        <w:continuationSeparator/>
      </w:r>
    </w:p>
  </w:endnote>
  <w:endnote w:type="continuationNotice" w:id="1">
    <w:p w14:paraId="37A1E7B7" w14:textId="77777777" w:rsidR="004E37B6" w:rsidRDefault="004E3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DB3A" w14:textId="77777777" w:rsidR="004E37B6" w:rsidRDefault="001C179B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ED21C3B" wp14:editId="2D91CD77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4E37B6" w14:paraId="76DB02D4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4DC20082" w14:textId="77777777" w:rsidR="004E37B6" w:rsidRDefault="004E37B6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14:paraId="269A5D29" w14:textId="77777777" w:rsidR="004E37B6" w:rsidRDefault="001C179B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0AF4B0E2" w14:textId="77777777" w:rsidR="004E37B6" w:rsidRDefault="001C179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2019.2.4</w:t>
          </w:r>
        </w:p>
      </w:tc>
      <w:tc>
        <w:tcPr>
          <w:tcW w:w="1701" w:type="dxa"/>
        </w:tcPr>
        <w:p w14:paraId="68329069" w14:textId="77777777" w:rsidR="004E37B6" w:rsidRDefault="001C179B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14:paraId="4B08746E" w14:textId="77777777" w:rsidR="004E37B6" w:rsidRDefault="004E37B6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4990" w14:textId="77777777" w:rsidR="004E37B6" w:rsidRDefault="001C179B">
      <w:r>
        <w:separator/>
      </w:r>
    </w:p>
  </w:footnote>
  <w:footnote w:type="continuationSeparator" w:id="0">
    <w:p w14:paraId="53B8077D" w14:textId="77777777" w:rsidR="004E37B6" w:rsidRDefault="001C179B">
      <w:r>
        <w:continuationSeparator/>
      </w:r>
    </w:p>
  </w:footnote>
  <w:footnote w:type="continuationNotice" w:id="1">
    <w:p w14:paraId="771C8B81" w14:textId="77777777" w:rsidR="004E37B6" w:rsidRDefault="004E3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4E37B6" w14:paraId="76311186" w14:textId="77777777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E7DAE5A" w14:textId="77777777" w:rsidR="004E37B6" w:rsidRDefault="001C179B"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7F3CC462" wp14:editId="5946DE7C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6969E4B" w14:textId="77777777" w:rsidR="004E37B6" w:rsidRDefault="001C179B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B4376CA" w14:textId="77777777" w:rsidR="004E37B6" w:rsidRDefault="004E37B6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4E37B6" w14:paraId="625F601F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37A4255" w14:textId="77777777" w:rsidR="004E37B6" w:rsidRDefault="004E37B6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14:paraId="144F8C13" w14:textId="77777777" w:rsidR="004E37B6" w:rsidRDefault="001C179B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14:paraId="4ABD7C89" w14:textId="77777777" w:rsidR="004E37B6" w:rsidRDefault="004E37B6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7FF7629E" w14:textId="77777777" w:rsidR="004E37B6" w:rsidRDefault="004E37B6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8F6"/>
    <w:multiLevelType w:val="hybridMultilevel"/>
    <w:tmpl w:val="A4327F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0903B21"/>
    <w:multiLevelType w:val="hybridMultilevel"/>
    <w:tmpl w:val="4B709CC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8141485"/>
    <w:multiLevelType w:val="hybridMultilevel"/>
    <w:tmpl w:val="3D4E64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5A2F"/>
    <w:multiLevelType w:val="hybridMultilevel"/>
    <w:tmpl w:val="F194738C"/>
    <w:lvl w:ilvl="0" w:tplc="6F58E6EA">
      <w:numFmt w:val="bullet"/>
      <w:lvlText w:val="-"/>
      <w:lvlJc w:val="left"/>
      <w:pPr>
        <w:ind w:left="720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20D7"/>
    <w:multiLevelType w:val="hybridMultilevel"/>
    <w:tmpl w:val="0B4C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2289" fill="f" fillcolor="white" strokecolor="red">
      <v:fill color="white" on="f"/>
      <v:stroke color="red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6"/>
    <w:rsid w:val="001C179B"/>
    <w:rsid w:val="004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5EE8AFE7"/>
  <w15:docId w15:val="{C767BF0E-8EF9-4B31-8A11-02D29B8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customStyle="1" w:styleId="Ignora">
    <w:name w:val="Ignora"/>
    <w:basedOn w:val="CorpoAltF0"/>
    <w:qFormat/>
  </w:style>
  <w:style w:type="character" w:customStyle="1" w:styleId="collegamentoipertestuale0">
    <w:name w:val="collegamento_ipertestuale"/>
    <w:basedOn w:val="Carpredefinitoparagrafo"/>
  </w:style>
  <w:style w:type="character" w:customStyle="1" w:styleId="searchresulthighlight1">
    <w:name w:val="search_result_highlight1"/>
    <w:basedOn w:val="Carpredefinitoparagrafo"/>
    <w:rPr>
      <w:shd w:val="clear" w:color="auto" w:fill="FFFF00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1">
    <w:name w:val="normaltextrun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300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935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70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C2CF-73B0-4435-8D8C-D0C3CEED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</Template>
  <TotalTime>604</TotalTime>
  <Pages>4</Pages>
  <Words>1240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Barbara Mandolini</cp:lastModifiedBy>
  <cp:revision>348</cp:revision>
  <cp:lastPrinted>2019-09-23T18:01:00Z</cp:lastPrinted>
  <dcterms:created xsi:type="dcterms:W3CDTF">2019-03-18T14:18:00Z</dcterms:created>
  <dcterms:modified xsi:type="dcterms:W3CDTF">2019-09-23T18:01:00Z</dcterms:modified>
</cp:coreProperties>
</file>