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>
            <w:pPr>
              <w:pStyle w:val="WWRelease"/>
              <w:jc w:val="center"/>
              <w:rPr>
                <w:lang w:val="en-US"/>
              </w:rPr>
            </w:pPr>
            <w:r>
              <w:rPr>
                <w:lang w:val="en-US"/>
              </w:rPr>
              <w:t>RELEASE Versione 2020.3.0</w:t>
            </w:r>
          </w:p>
        </w:tc>
      </w:tr>
    </w:tbl>
    <w:p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4"/>
        <w:gridCol w:w="3854"/>
      </w:tblGrid>
      <w:tr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pStyle w:val="WWTipoDocumento"/>
            </w:pPr>
            <w:r>
              <w:t>CONTENUTO DEL RILASCIO</w:t>
            </w:r>
          </w:p>
          <w:p>
            <w:pPr>
              <w:pStyle w:val="CorpoAltF0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2350135" cy="2820670"/>
                  <wp:effectExtent l="0" t="0" r="0" b="0"/>
                  <wp:docPr id="3" name="Immagine 3" descr="PAGHE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HE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135" cy="28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EMENS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2020.3.0 (Versione completa)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21.10.2020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>
        <w:trPr>
          <w:cantSplit/>
          <w:trHeight w:hRule="exact" w:val="113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5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>
        <w:trPr>
          <w:cantSplit/>
          <w:trHeight w:val="348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PAGHE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Versione  2020.2.8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  2020.1.5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STUDIO PAGHE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  2020.2.1</w:t>
            </w:r>
          </w:p>
        </w:tc>
      </w:tr>
      <w:tr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  2020.1.8</w:t>
            </w:r>
          </w:p>
        </w:tc>
      </w:tr>
      <w:tr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pStyle w:val="Titoloindice"/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71"/>
      </w:tblGrid>
      <w:tr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>
            <w:pPr>
              <w:pStyle w:val="WWContenutoRilascio"/>
            </w:pPr>
            <w:r>
              <w:t>Contenuto del rilascio</w:t>
            </w:r>
          </w:p>
        </w:tc>
      </w:tr>
      <w:tr>
        <w:trPr>
          <w:jc w:val="center"/>
        </w:trPr>
        <w:tc>
          <w:tcPr>
            <w:tcW w:w="9671" w:type="dxa"/>
          </w:tcPr>
          <w:p>
            <w:pPr>
              <w:pStyle w:val="corpoAltF"/>
              <w:numPr>
                <w:ilvl w:val="0"/>
                <w:numId w:val="2"/>
              </w:numPr>
              <w:tabs>
                <w:tab w:val="clear" w:pos="720"/>
              </w:tabs>
              <w:spacing w:before="240"/>
              <w:ind w:left="454" w:right="170" w:hanging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 il presente rilascio la procedura è stata aggiornata ai fini della compilazione della denuncia individuale UniEmens in caso di congedo COVID-19 per quarantena scolastica dei figli ed in caso di recupero addizionale NASpI gennaio-agosto 2020 per nuove fattispecie escluse (vedi vers. PAGHE 2020.2.7).</w:t>
            </w:r>
          </w:p>
          <w:p>
            <w:pPr>
              <w:pStyle w:val="corpoAltF"/>
              <w:ind w:left="454" w:right="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 presenza (</w:t>
            </w:r>
            <w:r>
              <w:rPr>
                <w:b/>
                <w:sz w:val="22"/>
                <w:szCs w:val="22"/>
              </w:rPr>
              <w:t>nella mensilità di settembre</w:t>
            </w:r>
            <w:r>
              <w:rPr>
                <w:b/>
                <w:sz w:val="22"/>
                <w:szCs w:val="22"/>
              </w:rPr>
              <w:t>) delle casistiche sopra indicate, sarà necessario rieseguire il prelievo della denuncia mediante il comando EME202.</w:t>
            </w:r>
          </w:p>
          <w:p>
            <w:pPr>
              <w:pStyle w:val="corpoAltF"/>
              <w:spacing w:before="120"/>
              <w:ind w:left="454" w:right="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La procedura risulta allineata alla versione 4.10.2 dell’Allegato tecnico Uniemens.</w:t>
            </w:r>
          </w:p>
          <w:p>
            <w:pPr>
              <w:pStyle w:val="corpoAltF"/>
              <w:ind w:left="437" w:right="170"/>
            </w:pPr>
          </w:p>
          <w:p>
            <w:pPr>
              <w:pStyle w:val="corpoAltF"/>
              <w:numPr>
                <w:ilvl w:val="0"/>
                <w:numId w:val="2"/>
              </w:numPr>
              <w:tabs>
                <w:tab w:val="clear" w:pos="720"/>
              </w:tabs>
              <w:spacing w:before="240"/>
              <w:ind w:left="454" w:right="170" w:hanging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Anomalie corrette</w:t>
            </w:r>
          </w:p>
          <w:p>
            <w:pPr>
              <w:pStyle w:val="corpoAltF"/>
              <w:ind w:left="437" w:right="170"/>
            </w:pPr>
            <w:r>
              <w:t xml:space="preserve">In caso di prelievo effettuato con il comando </w:t>
            </w:r>
            <w:r>
              <w:rPr>
                <w:b/>
                <w:bCs/>
              </w:rPr>
              <w:t>EME202</w:t>
            </w:r>
            <w:r>
              <w:t>, il programma procedeva alla compilazione di una denuncia aziendale (vuota) anche nel caso in cui, per la specifica azienda/matricola Inps, risultasse elaborato esclusivamente un cedolino relativo all’indennità di buonuscita per un collaboratore precedentemente cessato.</w:t>
            </w:r>
          </w:p>
          <w:p>
            <w:pPr>
              <w:pStyle w:val="corpoAltF"/>
              <w:ind w:left="437" w:right="170"/>
            </w:pPr>
            <w:r>
              <w:t>L’anomalia non si presentava in caso di denuncia prelevata esclusivamente in fase di quadratura della mensilità (</w:t>
            </w:r>
            <w:r>
              <w:rPr>
                <w:b/>
                <w:bCs/>
              </w:rPr>
              <w:t>QUADR</w:t>
            </w:r>
            <w:r>
              <w:t>).</w:t>
            </w:r>
          </w:p>
          <w:p>
            <w:pPr>
              <w:pStyle w:val="corpoAltF"/>
              <w:ind w:left="437" w:right="170"/>
            </w:pPr>
          </w:p>
          <w:p>
            <w:pPr>
              <w:pStyle w:val="corpoAltF"/>
              <w:ind w:left="437" w:right="170"/>
            </w:pPr>
          </w:p>
        </w:tc>
      </w:tr>
    </w:tbl>
    <w:p>
      <w:pPr>
        <w:pStyle w:val="CorpoAltF0"/>
      </w:pPr>
      <w:bookmarkStart w:id="0" w:name="_Toc33011301"/>
      <w:r>
        <w:br w:type="page"/>
      </w:r>
    </w:p>
    <w:bookmarkEnd w:id="0"/>
    <w:p>
      <w:pPr>
        <w:pStyle w:val="Ignora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ook w:val="01E0" w:firstRow="1" w:lastRow="1" w:firstColumn="1" w:lastColumn="1" w:noHBand="0" w:noVBand="0"/>
      </w:tblPr>
      <w:tblGrid>
        <w:gridCol w:w="9671"/>
      </w:tblGrid>
      <w:tr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t>Note di installazione</w:t>
            </w:r>
          </w:p>
        </w:tc>
      </w:tr>
    </w:tbl>
    <w:p>
      <w:pPr>
        <w:pStyle w:val="CorpoAltF0"/>
        <w:rPr>
          <w:sz w:val="10"/>
          <w:szCs w:val="10"/>
        </w:rPr>
      </w:pPr>
    </w:p>
    <w:tbl>
      <w:tblPr>
        <w:tblW w:w="9646" w:type="dxa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25"/>
        <w:gridCol w:w="4821"/>
      </w:tblGrid>
      <w:tr>
        <w:trPr>
          <w:jc w:val="center"/>
        </w:trPr>
        <w:tc>
          <w:tcPr>
            <w:tcW w:w="4825" w:type="dxa"/>
            <w:shd w:val="clear" w:color="auto" w:fill="BFBFBF"/>
          </w:tcPr>
          <w:p>
            <w:pPr>
              <w:pStyle w:val="corpoAltF"/>
              <w:ind w:left="4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Ambiente WINDOWS</w:t>
            </w:r>
          </w:p>
        </w:tc>
        <w:tc>
          <w:tcPr>
            <w:tcW w:w="4821" w:type="dxa"/>
            <w:shd w:val="clear" w:color="auto" w:fill="BFBFBF"/>
          </w:tcPr>
          <w:p>
            <w:pPr>
              <w:pStyle w:val="corpoAlt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Ambiente LINUX</w:t>
            </w:r>
          </w:p>
        </w:tc>
      </w:tr>
      <w:tr>
        <w:trPr>
          <w:jc w:val="center"/>
        </w:trPr>
        <w:tc>
          <w:tcPr>
            <w:tcW w:w="4825" w:type="dxa"/>
          </w:tcPr>
          <w:p>
            <w:pPr>
              <w:autoSpaceDE w:val="0"/>
              <w:autoSpaceDN w:val="0"/>
              <w:adjustRightInd w:val="0"/>
              <w:spacing w:before="12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L’applicativo potrà essere installato a seconda della modalità di distribuzione.</w:t>
            </w:r>
          </w:p>
          <w:p>
            <w:pPr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/>
              <w:ind w:left="454" w:right="142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Modulo autoscompattante “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autoinst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”:</w:t>
            </w:r>
          </w:p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681" w:right="142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Selezionare il bottone “installa”</w:t>
            </w:r>
          </w:p>
          <w:p>
            <w:pPr>
              <w:numPr>
                <w:ilvl w:val="0"/>
                <w:numId w:val="6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before="120"/>
              <w:ind w:left="454" w:right="142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CDROM applicativi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TeamCD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681" w:right="142" w:hanging="2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Inserire il CD-ROM nel drive del server e confermare l’avvio dell’installazione</w:t>
            </w:r>
          </w:p>
          <w:p>
            <w:pPr>
              <w:autoSpaceDE w:val="0"/>
              <w:autoSpaceDN w:val="0"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</w:p>
        </w:tc>
        <w:tc>
          <w:tcPr>
            <w:tcW w:w="4821" w:type="dxa"/>
          </w:tcPr>
          <w:p>
            <w:pPr>
              <w:autoSpaceDE w:val="0"/>
              <w:autoSpaceDN w:val="0"/>
              <w:adjustRightInd w:val="0"/>
              <w:spacing w:before="12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Dalla console, come super-utente (root), digitare il comando AGGTAR.</w:t>
            </w:r>
          </w:p>
          <w:p>
            <w:pPr>
              <w:autoSpaceDE w:val="0"/>
              <w:autoSpaceDN w:val="0"/>
              <w:adjustRightInd w:val="0"/>
              <w:ind w:left="142" w:right="14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 modalità di installazione rese disponibili da questo comando saranno:</w:t>
            </w:r>
          </w:p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4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CD-ROM: Inserire il CD-ROM nel drive del server e confermare l’avvio dell’installazione</w:t>
            </w:r>
          </w:p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4" w:right="14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EXE: Scaricare i file in arrivo da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TeamCast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e confermare l’avvio dell’installazione</w:t>
            </w:r>
          </w:p>
          <w:p>
            <w:pPr>
              <w:autoSpaceDE w:val="0"/>
              <w:autoSpaceDN w:val="0"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</w:p>
        </w:tc>
      </w:tr>
    </w:tbl>
    <w:p>
      <w:pPr>
        <w:pStyle w:val="CorpoAltF0"/>
        <w:rPr>
          <w:sz w:val="10"/>
          <w:szCs w:val="10"/>
        </w:rPr>
      </w:pPr>
    </w:p>
    <w:tbl>
      <w:tblPr>
        <w:tblW w:w="9639" w:type="dxa"/>
        <w:jc w:val="center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single" w:sz="6" w:space="0" w:color="4BACC6"/>
          <w:insideV w:val="single" w:sz="6" w:space="0" w:color="4BACC6"/>
        </w:tblBorders>
        <w:shd w:val="clear" w:color="auto" w:fill="FFFFFF"/>
        <w:tblLook w:val="01E0" w:firstRow="1" w:lastRow="1" w:firstColumn="1" w:lastColumn="1" w:noHBand="0" w:noVBand="0"/>
      </w:tblPr>
      <w:tblGrid>
        <w:gridCol w:w="2665"/>
        <w:gridCol w:w="6974"/>
      </w:tblGrid>
      <w:tr>
        <w:trPr>
          <w:trHeight w:val="397"/>
          <w:jc w:val="center"/>
        </w:trPr>
        <w:tc>
          <w:tcPr>
            <w:tcW w:w="9639" w:type="dxa"/>
            <w:gridSpan w:val="2"/>
            <w:shd w:val="clear" w:color="auto" w:fill="DBDBDB"/>
            <w:vAlign w:val="center"/>
          </w:tcPr>
          <w:p>
            <w:pPr>
              <w:pStyle w:val="Intestazione"/>
              <w:ind w:left="-108"/>
              <w:jc w:val="center"/>
              <w:rPr>
                <w:rFonts w:ascii="LFT Etica Lt" w:hAnsi="LFT Etica Lt" w:cs="Arial"/>
                <w:b/>
                <w:sz w:val="26"/>
                <w:szCs w:val="26"/>
              </w:rPr>
            </w:pPr>
            <w:r>
              <w:rPr>
                <w:rFonts w:ascii="LFT Etica Lt" w:hAnsi="LFT Etica Lt" w:cs="Arial"/>
                <w:b/>
                <w:sz w:val="26"/>
                <w:szCs w:val="26"/>
              </w:rPr>
              <w:t>Tabella riepilogativa Sistemi Operativi supportati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3"/>
          <w:jc w:val="center"/>
        </w:trPr>
        <w:tc>
          <w:tcPr>
            <w:tcW w:w="2665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LFT Etica Lt" w:hAnsi="LFT Etica Lt" w:cs="Arial"/>
                <w:b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sz w:val="18"/>
                <w:szCs w:val="16"/>
              </w:rPr>
              <w:t>Sistema Operativo</w:t>
            </w:r>
          </w:p>
        </w:tc>
        <w:tc>
          <w:tcPr>
            <w:tcW w:w="6974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LFT Etica Lt" w:hAnsi="LFT Etica Lt" w:cs="Arial"/>
                <w:b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sz w:val="18"/>
                <w:szCs w:val="16"/>
              </w:rPr>
              <w:t>Versione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01"/>
          <w:jc w:val="center"/>
        </w:trPr>
        <w:tc>
          <w:tcPr>
            <w:tcW w:w="266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LFT Etica Lt" w:hAnsi="LFT Etica Lt" w:cs="Arial"/>
                <w:b/>
                <w:bCs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</w:rPr>
              <w:t>Windows</w:t>
            </w:r>
            <w:r>
              <w:rPr>
                <w:rFonts w:ascii="LFT Etica Lt" w:hAnsi="LFT Etica Lt" w:cs="Arial"/>
                <w:bCs/>
                <w:sz w:val="18"/>
                <w:szCs w:val="16"/>
              </w:rPr>
              <w:t xml:space="preserve"> (1)</w:t>
            </w:r>
          </w:p>
        </w:tc>
        <w:tc>
          <w:tcPr>
            <w:tcW w:w="69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ascii="LFT Etica Lt" w:hAnsi="LFT Etica Lt" w:cs="Arial"/>
                <w:i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2008 Server SP2 </w:t>
            </w:r>
            <w:r>
              <w:rPr>
                <w:rFonts w:ascii="LFT Etica Lt" w:hAnsi="LFT Etica Lt" w:cs="Arial"/>
                <w:i/>
                <w:sz w:val="18"/>
                <w:szCs w:val="16"/>
                <w:lang w:val="en-GB"/>
              </w:rPr>
              <w:t>(2)</w:t>
            </w:r>
          </w:p>
          <w:p>
            <w:pPr>
              <w:rPr>
                <w:rFonts w:ascii="LFT Etica Lt" w:hAnsi="LFT Etica Lt" w:cs="Arial"/>
                <w:i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2008 R2 SP1 </w:t>
            </w:r>
            <w:r>
              <w:rPr>
                <w:rFonts w:ascii="LFT Etica Lt" w:hAnsi="LFT Etica Lt" w:cs="Arial"/>
                <w:i/>
                <w:sz w:val="18"/>
                <w:szCs w:val="16"/>
                <w:lang w:val="en-GB"/>
              </w:rPr>
              <w:t>(2)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SBS 2008 Server SP2 (2)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7 Professional 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SBS 2011 Server (2)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Server 2012, 2012 R2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8.1 Pro 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10 Pro 30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Server 2016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7"/>
          <w:jc w:val="center"/>
        </w:trPr>
        <w:tc>
          <w:tcPr>
            <w:tcW w:w="266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LFT Etica Lt" w:hAnsi="LFT Etica Lt" w:cs="Arial"/>
                <w:b/>
                <w:bCs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</w:rPr>
              <w:t>Linux</w:t>
            </w:r>
          </w:p>
        </w:tc>
        <w:tc>
          <w:tcPr>
            <w:tcW w:w="69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  <w:lang w:val="en-GB"/>
              </w:rPr>
              <w:t xml:space="preserve">SLES </w:t>
            </w: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11-SP3, 11-SP4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  <w:lang w:val="en-GB"/>
              </w:rPr>
              <w:t xml:space="preserve">Ubuntu </w:t>
            </w: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14.04 LTS, 16.04 LTS, 17.04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  <w:lang w:val="en-GB"/>
              </w:rPr>
              <w:t>Fedora</w:t>
            </w: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 22, 25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  <w:lang w:val="en-GB"/>
              </w:rPr>
              <w:t xml:space="preserve">CentOS </w:t>
            </w: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>6.4, 6.5, 6.6, 7.3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  <w:lang w:val="en-GB"/>
              </w:rPr>
              <w:t xml:space="preserve">PowerPC - </w:t>
            </w:r>
            <w:proofErr w:type="spellStart"/>
            <w:r>
              <w:rPr>
                <w:rFonts w:ascii="LFT Etica Lt" w:hAnsi="LFT Etica Lt" w:cs="Arial"/>
                <w:b/>
                <w:sz w:val="18"/>
                <w:szCs w:val="16"/>
                <w:lang w:val="en-GB"/>
              </w:rPr>
              <w:t>OpenSuse</w:t>
            </w:r>
            <w:proofErr w:type="spellEnd"/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 10.3</w:t>
            </w:r>
          </w:p>
          <w:p>
            <w:pPr>
              <w:rPr>
                <w:rFonts w:ascii="LFT Etica Lt" w:hAnsi="LFT Etica Lt" w:cs="Arial"/>
                <w:sz w:val="18"/>
                <w:szCs w:val="16"/>
                <w:lang w:val="en-GB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  <w:lang w:val="en-GB"/>
              </w:rPr>
              <w:t xml:space="preserve">PowerPC - </w:t>
            </w:r>
            <w:r>
              <w:rPr>
                <w:rFonts w:ascii="LFT Etica Lt" w:hAnsi="LFT Etica Lt" w:cs="Arial"/>
                <w:b/>
                <w:sz w:val="18"/>
                <w:szCs w:val="16"/>
                <w:lang w:val="en-GB"/>
              </w:rPr>
              <w:t>SLES</w:t>
            </w:r>
            <w:r>
              <w:rPr>
                <w:rFonts w:ascii="LFT Etica Lt" w:hAnsi="LFT Etica Lt" w:cs="Arial"/>
                <w:sz w:val="18"/>
                <w:szCs w:val="16"/>
                <w:lang w:val="en-GB"/>
              </w:rPr>
              <w:t xml:space="preserve"> 11-SP3, 11-SP4</w:t>
            </w:r>
          </w:p>
        </w:tc>
      </w:tr>
    </w:tbl>
    <w:p>
      <w:pPr>
        <w:pStyle w:val="Ignora"/>
        <w:rPr>
          <w:sz w:val="10"/>
          <w:szCs w:val="10"/>
          <w:lang w:val="en-GB"/>
        </w:rPr>
      </w:pPr>
    </w:p>
    <w:p>
      <w:pPr>
        <w:numPr>
          <w:ilvl w:val="0"/>
          <w:numId w:val="15"/>
        </w:numPr>
        <w:ind w:left="284" w:hanging="284"/>
        <w:jc w:val="both"/>
        <w:rPr>
          <w:rFonts w:ascii="LFT Etica Lt" w:hAnsi="LFT Etica Lt" w:cs="Arial"/>
          <w:sz w:val="18"/>
          <w:szCs w:val="16"/>
        </w:rPr>
      </w:pPr>
      <w:r>
        <w:rPr>
          <w:rFonts w:ascii="LFT Etica Lt" w:hAnsi="LFT Etica Lt" w:cs="Arial"/>
          <w:sz w:val="18"/>
          <w:szCs w:val="18"/>
        </w:rPr>
        <w:t>Sono escluse tutte le versioni dei sistemi operativi destinate ad un’utenza ‘Home’.</w:t>
      </w:r>
    </w:p>
    <w:p>
      <w:pPr>
        <w:numPr>
          <w:ilvl w:val="0"/>
          <w:numId w:val="28"/>
        </w:numPr>
        <w:ind w:left="284" w:hanging="284"/>
        <w:jc w:val="both"/>
        <w:rPr>
          <w:rFonts w:ascii="LFT Etica Lt" w:hAnsi="LFT Etica Lt" w:cs="Arial"/>
          <w:sz w:val="18"/>
          <w:szCs w:val="16"/>
        </w:rPr>
      </w:pPr>
      <w:r>
        <w:rPr>
          <w:rFonts w:ascii="LFT Etica Lt" w:hAnsi="LFT Etica Lt" w:cs="Arial"/>
          <w:sz w:val="18"/>
          <w:szCs w:val="16"/>
        </w:rPr>
        <w:t>ATTENZIONE: si consiglia l’utilizzo della versione Windows Server 2012 e successive</w:t>
      </w:r>
    </w:p>
    <w:p>
      <w:pPr>
        <w:pStyle w:val="CorpoAltF0"/>
        <w:rPr>
          <w:sz w:val="10"/>
          <w:szCs w:val="10"/>
        </w:rPr>
      </w:pPr>
    </w:p>
    <w:p>
      <w:pPr>
        <w:pStyle w:val="Ignora"/>
        <w:rPr>
          <w:sz w:val="10"/>
          <w:szCs w:val="10"/>
        </w:rPr>
      </w:pPr>
    </w:p>
    <w:tbl>
      <w:tblPr>
        <w:tblW w:w="9639" w:type="dxa"/>
        <w:jc w:val="center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single" w:sz="6" w:space="0" w:color="4BACC6"/>
          <w:insideV w:val="single" w:sz="6" w:space="0" w:color="4BACC6"/>
        </w:tblBorders>
        <w:shd w:val="clear" w:color="auto" w:fill="FFFFFF"/>
        <w:tblLook w:val="01E0" w:firstRow="1" w:lastRow="1" w:firstColumn="1" w:lastColumn="1" w:noHBand="0" w:noVBand="0"/>
      </w:tblPr>
      <w:tblGrid>
        <w:gridCol w:w="2665"/>
        <w:gridCol w:w="6974"/>
      </w:tblGrid>
      <w:tr>
        <w:trPr>
          <w:trHeight w:val="397"/>
          <w:jc w:val="center"/>
        </w:trPr>
        <w:tc>
          <w:tcPr>
            <w:tcW w:w="9639" w:type="dxa"/>
            <w:gridSpan w:val="2"/>
            <w:shd w:val="clear" w:color="auto" w:fill="DBDBDB"/>
            <w:vAlign w:val="center"/>
          </w:tcPr>
          <w:p>
            <w:pPr>
              <w:pStyle w:val="Intestazione"/>
              <w:ind w:left="-108"/>
              <w:jc w:val="center"/>
              <w:rPr>
                <w:rFonts w:ascii="LFT Etica Lt" w:hAnsi="LFT Etica Lt" w:cs="Arial"/>
                <w:b/>
                <w:sz w:val="26"/>
                <w:szCs w:val="26"/>
              </w:rPr>
            </w:pPr>
            <w:r>
              <w:rPr>
                <w:rFonts w:ascii="LFT Etica Lt" w:hAnsi="LFT Etica Lt" w:cs="Arial"/>
                <w:b/>
                <w:sz w:val="26"/>
                <w:szCs w:val="26"/>
              </w:rPr>
              <w:t>Tabella riepilogativa Sistemi Operativi in dismissione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3"/>
          <w:jc w:val="center"/>
        </w:trPr>
        <w:tc>
          <w:tcPr>
            <w:tcW w:w="2665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LFT Etica Lt" w:hAnsi="LFT Etica Lt" w:cs="Arial"/>
                <w:b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sz w:val="18"/>
                <w:szCs w:val="16"/>
              </w:rPr>
              <w:t>Sistema Operativo</w:t>
            </w:r>
          </w:p>
        </w:tc>
        <w:tc>
          <w:tcPr>
            <w:tcW w:w="6974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>
            <w:pPr>
              <w:pStyle w:val="Intestazione"/>
              <w:jc w:val="center"/>
              <w:rPr>
                <w:rFonts w:ascii="LFT Etica Lt" w:hAnsi="LFT Etica Lt" w:cs="Arial"/>
                <w:b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sz w:val="18"/>
                <w:szCs w:val="16"/>
              </w:rPr>
              <w:t>Versione</w:t>
            </w:r>
          </w:p>
        </w:tc>
      </w:tr>
      <w:tr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7"/>
          <w:jc w:val="center"/>
        </w:trPr>
        <w:tc>
          <w:tcPr>
            <w:tcW w:w="266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LFT Etica Lt" w:hAnsi="LFT Etica Lt" w:cs="Arial"/>
                <w:b/>
                <w:bCs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</w:rPr>
              <w:t>Linux</w:t>
            </w:r>
          </w:p>
        </w:tc>
        <w:tc>
          <w:tcPr>
            <w:tcW w:w="69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ascii="LFT Etica Lt" w:hAnsi="LFT Etica Lt" w:cs="Arial"/>
                <w:sz w:val="18"/>
                <w:szCs w:val="16"/>
              </w:rPr>
            </w:pPr>
            <w:proofErr w:type="spellStart"/>
            <w:r>
              <w:rPr>
                <w:rFonts w:ascii="LFT Etica Lt" w:hAnsi="LFT Etica Lt" w:cs="Arial"/>
                <w:b/>
                <w:sz w:val="18"/>
                <w:szCs w:val="16"/>
              </w:rPr>
              <w:t>TeamLinux</w:t>
            </w:r>
            <w:proofErr w:type="spellEnd"/>
            <w:r>
              <w:rPr>
                <w:rFonts w:ascii="LFT Etica Lt" w:hAnsi="LFT Etica Lt" w:cs="Arial"/>
                <w:sz w:val="18"/>
                <w:szCs w:val="16"/>
              </w:rPr>
              <w:t xml:space="preserve"> 3.2: verrà dismesso il supporto il 31 luglio 2018</w:t>
            </w:r>
          </w:p>
          <w:p>
            <w:pPr>
              <w:rPr>
                <w:rFonts w:ascii="LFT Etica Lt" w:hAnsi="LFT Etica Lt" w:cs="Arial"/>
                <w:sz w:val="18"/>
                <w:szCs w:val="16"/>
              </w:rPr>
            </w:pPr>
            <w:proofErr w:type="spellStart"/>
            <w:r>
              <w:rPr>
                <w:rFonts w:ascii="LFT Etica Lt" w:hAnsi="LFT Etica Lt" w:cs="Arial"/>
                <w:b/>
                <w:sz w:val="18"/>
                <w:szCs w:val="16"/>
              </w:rPr>
              <w:t>TeamLinux</w:t>
            </w:r>
            <w:proofErr w:type="spellEnd"/>
            <w:r>
              <w:rPr>
                <w:rFonts w:ascii="LFT Etica Lt" w:hAnsi="LFT Etica Lt" w:cs="Arial"/>
                <w:sz w:val="18"/>
                <w:szCs w:val="16"/>
              </w:rPr>
              <w:t xml:space="preserve"> 4.2: verrà dismesso il supporto il 31 dicembre 2018</w:t>
            </w:r>
          </w:p>
          <w:p>
            <w:pPr>
              <w:rPr>
                <w:rFonts w:ascii="LFT Etica Lt" w:hAnsi="LFT Etica Lt" w:cs="Arial"/>
                <w:sz w:val="18"/>
                <w:szCs w:val="16"/>
              </w:rPr>
            </w:pPr>
            <w:proofErr w:type="spellStart"/>
            <w:r>
              <w:rPr>
                <w:rFonts w:ascii="LFT Etica Lt" w:hAnsi="LFT Etica Lt" w:cs="Arial"/>
                <w:b/>
                <w:sz w:val="18"/>
                <w:szCs w:val="16"/>
              </w:rPr>
              <w:t>TeamLinux</w:t>
            </w:r>
            <w:proofErr w:type="spellEnd"/>
            <w:r>
              <w:rPr>
                <w:rFonts w:ascii="LFT Etica Lt" w:hAnsi="LFT Etica Lt" w:cs="Arial"/>
                <w:sz w:val="18"/>
                <w:szCs w:val="16"/>
              </w:rPr>
              <w:t xml:space="preserve"> 4.4: verrà dismesso il supporto il 31 dicembre 2018</w:t>
            </w:r>
          </w:p>
          <w:p>
            <w:pPr>
              <w:rPr>
                <w:rFonts w:ascii="LFT Etica Lt" w:hAnsi="LFT Etica Lt" w:cs="Arial"/>
                <w:sz w:val="12"/>
                <w:szCs w:val="16"/>
              </w:rPr>
            </w:pPr>
          </w:p>
          <w:p>
            <w:pPr>
              <w:rPr>
                <w:rFonts w:ascii="LFT Etica Lt" w:hAnsi="LFT Etica Lt" w:cs="Arial"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</w:rPr>
              <w:t xml:space="preserve">SLES </w:t>
            </w:r>
            <w:r>
              <w:rPr>
                <w:rFonts w:ascii="LFT Etica Lt" w:hAnsi="LFT Etica Lt" w:cs="Arial"/>
                <w:sz w:val="18"/>
                <w:szCs w:val="16"/>
              </w:rPr>
              <w:t>11-SP1: verrà dismesso il supporto il 31 luglio 2018</w:t>
            </w:r>
          </w:p>
          <w:p>
            <w:pPr>
              <w:rPr>
                <w:rFonts w:ascii="LFT Etica Lt" w:hAnsi="LFT Etica Lt" w:cs="Arial"/>
                <w:sz w:val="12"/>
                <w:szCs w:val="16"/>
              </w:rPr>
            </w:pPr>
          </w:p>
          <w:p>
            <w:pPr>
              <w:rPr>
                <w:rFonts w:ascii="LFT Etica Lt" w:hAnsi="LFT Etica Lt" w:cs="Arial"/>
                <w:sz w:val="12"/>
                <w:szCs w:val="16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</w:rPr>
              <w:t>Ubuntu</w:t>
            </w:r>
            <w:r>
              <w:rPr>
                <w:rFonts w:ascii="LFT Etica Lt" w:hAnsi="LFT Etica Lt" w:cs="Arial"/>
                <w:sz w:val="18"/>
                <w:szCs w:val="16"/>
              </w:rPr>
              <w:t xml:space="preserve"> 14.10 e 15.04: verrà dismesso il supporto il 31 luglio 2018 </w:t>
            </w:r>
          </w:p>
          <w:p>
            <w:pPr>
              <w:rPr>
                <w:rFonts w:ascii="LFT Etica Lt" w:hAnsi="LFT Etica Lt" w:cs="Arial"/>
                <w:sz w:val="18"/>
                <w:szCs w:val="16"/>
              </w:rPr>
            </w:pPr>
            <w:r>
              <w:rPr>
                <w:rFonts w:ascii="LFT Etica Lt" w:hAnsi="LFT Etica Lt" w:cs="Arial"/>
                <w:b/>
                <w:bCs/>
                <w:sz w:val="18"/>
                <w:szCs w:val="16"/>
              </w:rPr>
              <w:t xml:space="preserve">Fedora </w:t>
            </w:r>
            <w:r>
              <w:rPr>
                <w:rFonts w:ascii="LFT Etica Lt" w:hAnsi="LFT Etica Lt" w:cs="Arial"/>
                <w:sz w:val="18"/>
                <w:szCs w:val="16"/>
              </w:rPr>
              <w:t>20: verrà dismesso il supporto il 31 luglio 2018</w:t>
            </w:r>
          </w:p>
        </w:tc>
      </w:tr>
    </w:tbl>
    <w:p>
      <w:pPr>
        <w:pStyle w:val="Ignora"/>
        <w:rPr>
          <w:sz w:val="10"/>
          <w:szCs w:val="10"/>
        </w:rPr>
      </w:pPr>
    </w:p>
    <w:p>
      <w:pPr>
        <w:jc w:val="both"/>
        <w:rPr>
          <w:rFonts w:ascii="LFT Etica Lt" w:hAnsi="LFT Etica Lt"/>
          <w:sz w:val="18"/>
          <w:szCs w:val="18"/>
        </w:rPr>
      </w:pPr>
      <w:r>
        <w:rPr>
          <w:rFonts w:ascii="LFT Etica Lt" w:hAnsi="LFT Etica Lt"/>
          <w:sz w:val="18"/>
          <w:szCs w:val="18"/>
        </w:rPr>
        <w:t xml:space="preserve">In alternativa a </w:t>
      </w:r>
      <w:proofErr w:type="spellStart"/>
      <w:r>
        <w:rPr>
          <w:rFonts w:ascii="LFT Etica Lt" w:hAnsi="LFT Etica Lt"/>
          <w:sz w:val="18"/>
          <w:szCs w:val="18"/>
        </w:rPr>
        <w:t>TeamLinux</w:t>
      </w:r>
      <w:proofErr w:type="spellEnd"/>
      <w:r>
        <w:rPr>
          <w:rFonts w:ascii="LFT Etica Lt" w:hAnsi="LFT Etica Lt"/>
          <w:sz w:val="18"/>
          <w:szCs w:val="18"/>
        </w:rPr>
        <w:t xml:space="preserve"> si suggerisce l’utilizzo dei seguenti sistemi operativi:</w:t>
      </w:r>
    </w:p>
    <w:p>
      <w:pPr>
        <w:pStyle w:val="Paragrafoelenco"/>
        <w:numPr>
          <w:ilvl w:val="0"/>
          <w:numId w:val="29"/>
        </w:numPr>
        <w:ind w:left="426" w:hanging="284"/>
        <w:jc w:val="both"/>
        <w:rPr>
          <w:rFonts w:ascii="LFT Etica Lt" w:hAnsi="LFT Etica Lt"/>
          <w:b/>
          <w:sz w:val="18"/>
          <w:szCs w:val="18"/>
        </w:rPr>
      </w:pPr>
      <w:r>
        <w:rPr>
          <w:rFonts w:ascii="LFT Etica Lt" w:hAnsi="LFT Etica Lt"/>
          <w:b/>
          <w:sz w:val="18"/>
          <w:szCs w:val="18"/>
        </w:rPr>
        <w:t>Ubuntu 16.04 LTS 64 bit</w:t>
      </w:r>
    </w:p>
    <w:p>
      <w:pPr>
        <w:pStyle w:val="Paragrafoelenco"/>
        <w:numPr>
          <w:ilvl w:val="0"/>
          <w:numId w:val="29"/>
        </w:numPr>
        <w:ind w:left="426" w:hanging="284"/>
        <w:jc w:val="both"/>
        <w:rPr>
          <w:rFonts w:ascii="LFT Etica Lt" w:hAnsi="LFT Etica Lt"/>
          <w:b/>
          <w:sz w:val="18"/>
          <w:szCs w:val="18"/>
        </w:rPr>
      </w:pPr>
      <w:proofErr w:type="spellStart"/>
      <w:r>
        <w:rPr>
          <w:rFonts w:ascii="LFT Etica Lt" w:hAnsi="LFT Etica Lt"/>
          <w:b/>
          <w:sz w:val="18"/>
          <w:szCs w:val="18"/>
        </w:rPr>
        <w:t>CentOS</w:t>
      </w:r>
      <w:proofErr w:type="spellEnd"/>
      <w:r>
        <w:rPr>
          <w:rFonts w:ascii="LFT Etica Lt" w:hAnsi="LFT Etica Lt"/>
          <w:b/>
          <w:sz w:val="18"/>
          <w:szCs w:val="18"/>
        </w:rPr>
        <w:t xml:space="preserve"> 7.3 64 bit</w:t>
      </w:r>
    </w:p>
    <w:p>
      <w:pPr>
        <w:pStyle w:val="Ignora"/>
        <w:rPr>
          <w:sz w:val="10"/>
          <w:szCs w:val="10"/>
        </w:rPr>
      </w:pPr>
    </w:p>
    <w:p>
      <w:pPr>
        <w:jc w:val="both"/>
        <w:rPr>
          <w:rFonts w:ascii="LFT Etica Lt" w:hAnsi="LFT Etica Lt" w:cs="Arial"/>
          <w:i/>
          <w:sz w:val="18"/>
          <w:szCs w:val="18"/>
        </w:rPr>
      </w:pPr>
      <w:r>
        <w:rPr>
          <w:rFonts w:ascii="LFT Etica Lt" w:hAnsi="LFT Etica Lt" w:cs="Arial"/>
          <w:b/>
          <w:sz w:val="18"/>
          <w:szCs w:val="18"/>
        </w:rPr>
        <w:t xml:space="preserve">Release Software di base richieste dalla linea LYNFA </w:t>
      </w:r>
    </w:p>
    <w:p>
      <w:pPr>
        <w:numPr>
          <w:ilvl w:val="0"/>
          <w:numId w:val="27"/>
        </w:numPr>
        <w:ind w:left="426" w:hanging="284"/>
        <w:jc w:val="both"/>
        <w:rPr>
          <w:rFonts w:ascii="LFT Etica Lt" w:hAnsi="LFT Etica Lt" w:cs="Arial"/>
          <w:sz w:val="18"/>
          <w:szCs w:val="18"/>
        </w:rPr>
      </w:pPr>
      <w:r>
        <w:rPr>
          <w:rFonts w:ascii="LFT Etica Lt" w:hAnsi="LFT Etica Lt" w:cs="Arial"/>
          <w:sz w:val="18"/>
          <w:szCs w:val="18"/>
        </w:rPr>
        <w:t>POLYEDRO ultima versione rilasciata</w:t>
      </w:r>
    </w:p>
    <w:p>
      <w:pPr>
        <w:pStyle w:val="Ignora"/>
        <w:rPr>
          <w:sz w:val="10"/>
          <w:szCs w:val="10"/>
        </w:rPr>
      </w:pPr>
    </w:p>
    <w:p>
      <w:pPr>
        <w:jc w:val="both"/>
        <w:rPr>
          <w:rFonts w:ascii="LFT Etica Lt" w:hAnsi="LFT Etica Lt" w:cs="Arial"/>
          <w:sz w:val="18"/>
          <w:szCs w:val="18"/>
        </w:rPr>
      </w:pPr>
      <w:r>
        <w:rPr>
          <w:rFonts w:ascii="LFT Etica Lt" w:hAnsi="LFT Etica Lt" w:cs="Arial"/>
          <w:b/>
          <w:sz w:val="18"/>
          <w:szCs w:val="18"/>
        </w:rPr>
        <w:t xml:space="preserve">Release Software di base richieste da linea </w:t>
      </w:r>
      <w:proofErr w:type="spellStart"/>
      <w:r>
        <w:rPr>
          <w:rFonts w:ascii="LFT Etica Lt" w:hAnsi="LFT Etica Lt" w:cs="Arial"/>
          <w:b/>
          <w:sz w:val="18"/>
          <w:szCs w:val="18"/>
        </w:rPr>
        <w:t>Gecom</w:t>
      </w:r>
      <w:proofErr w:type="spellEnd"/>
      <w:r>
        <w:rPr>
          <w:rFonts w:ascii="LFT Etica Lt" w:hAnsi="LFT Etica Lt" w:cs="Arial"/>
          <w:b/>
          <w:sz w:val="18"/>
          <w:szCs w:val="18"/>
        </w:rPr>
        <w:t xml:space="preserve"> e Gamma </w:t>
      </w:r>
      <w:proofErr w:type="spellStart"/>
      <w:r>
        <w:rPr>
          <w:rFonts w:ascii="LFT Etica Lt" w:hAnsi="LFT Etica Lt" w:cs="Arial"/>
          <w:b/>
          <w:sz w:val="18"/>
          <w:szCs w:val="18"/>
        </w:rPr>
        <w:t>Evolution</w:t>
      </w:r>
      <w:proofErr w:type="spellEnd"/>
    </w:p>
    <w:p>
      <w:pPr>
        <w:numPr>
          <w:ilvl w:val="0"/>
          <w:numId w:val="27"/>
        </w:numPr>
        <w:ind w:left="426" w:hanging="284"/>
        <w:jc w:val="both"/>
        <w:rPr>
          <w:rFonts w:ascii="LFT Etica Lt" w:hAnsi="LFT Etica Lt" w:cs="Arial"/>
          <w:sz w:val="18"/>
          <w:szCs w:val="18"/>
        </w:rPr>
      </w:pPr>
      <w:proofErr w:type="spellStart"/>
      <w:r>
        <w:rPr>
          <w:rFonts w:ascii="LFT Etica Lt" w:hAnsi="LFT Etica Lt" w:cs="Arial"/>
          <w:sz w:val="18"/>
          <w:szCs w:val="18"/>
        </w:rPr>
        <w:t>TeamPortal</w:t>
      </w:r>
      <w:proofErr w:type="spellEnd"/>
      <w:r>
        <w:rPr>
          <w:rFonts w:ascii="LFT Etica Lt" w:hAnsi="LFT Etica Lt" w:cs="Arial"/>
          <w:sz w:val="18"/>
          <w:szCs w:val="18"/>
        </w:rPr>
        <w:t xml:space="preserve"> ultima versione rilasciata</w:t>
      </w:r>
    </w:p>
    <w:p>
      <w:pPr>
        <w:numPr>
          <w:ilvl w:val="0"/>
          <w:numId w:val="27"/>
        </w:numPr>
        <w:ind w:left="426" w:hanging="284"/>
        <w:jc w:val="both"/>
        <w:rPr>
          <w:rFonts w:ascii="LFT Etica Lt" w:hAnsi="LFT Etica Lt" w:cs="Arial"/>
          <w:sz w:val="18"/>
          <w:szCs w:val="18"/>
        </w:rPr>
      </w:pPr>
      <w:r>
        <w:rPr>
          <w:rFonts w:ascii="LFT Etica Lt" w:hAnsi="LFT Etica Lt" w:cs="Arial"/>
          <w:sz w:val="18"/>
          <w:szCs w:val="18"/>
        </w:rPr>
        <w:t>Moduli software di base per Ambienti Integrazione:</w:t>
      </w:r>
    </w:p>
    <w:p>
      <w:pPr>
        <w:pStyle w:val="Paragrafoelenco"/>
        <w:numPr>
          <w:ilvl w:val="0"/>
          <w:numId w:val="30"/>
        </w:numPr>
        <w:ind w:left="851" w:hanging="284"/>
        <w:jc w:val="both"/>
        <w:rPr>
          <w:rFonts w:ascii="LFT Etica Lt" w:hAnsi="LFT Etica Lt" w:cs="Arial"/>
          <w:sz w:val="18"/>
          <w:szCs w:val="18"/>
        </w:rPr>
      </w:pPr>
      <w:proofErr w:type="spellStart"/>
      <w:r>
        <w:rPr>
          <w:rFonts w:ascii="LFT Etica Lt" w:hAnsi="LFT Etica Lt" w:cs="Arial"/>
          <w:sz w:val="18"/>
          <w:szCs w:val="18"/>
        </w:rPr>
        <w:t>Sysint</w:t>
      </w:r>
      <w:proofErr w:type="spellEnd"/>
      <w:r>
        <w:rPr>
          <w:rFonts w:ascii="LFT Etica Lt" w:hAnsi="LFT Etica Lt" w:cs="Arial"/>
          <w:sz w:val="18"/>
          <w:szCs w:val="18"/>
        </w:rPr>
        <w:t xml:space="preserve">/W 20140100 </w:t>
      </w:r>
    </w:p>
    <w:p>
      <w:pPr>
        <w:pStyle w:val="Paragrafoelenco"/>
        <w:numPr>
          <w:ilvl w:val="0"/>
          <w:numId w:val="30"/>
        </w:numPr>
        <w:ind w:left="851" w:hanging="284"/>
        <w:jc w:val="both"/>
        <w:rPr>
          <w:rFonts w:ascii="LFT Etica Lt" w:hAnsi="LFT Etica Lt" w:cs="Arial"/>
          <w:sz w:val="18"/>
          <w:szCs w:val="18"/>
        </w:rPr>
      </w:pPr>
      <w:proofErr w:type="spellStart"/>
      <w:r>
        <w:rPr>
          <w:rFonts w:ascii="LFT Etica Lt" w:hAnsi="LFT Etica Lt" w:cs="Arial"/>
          <w:sz w:val="18"/>
          <w:szCs w:val="18"/>
        </w:rPr>
        <w:t>SysIntGateway</w:t>
      </w:r>
      <w:proofErr w:type="spellEnd"/>
      <w:r>
        <w:rPr>
          <w:rFonts w:ascii="LFT Etica Lt" w:hAnsi="LFT Etica Lt" w:cs="Arial"/>
          <w:sz w:val="18"/>
          <w:szCs w:val="18"/>
        </w:rPr>
        <w:t xml:space="preserve"> ultima versione rilasciata</w:t>
      </w:r>
    </w:p>
    <w:p>
      <w:pPr>
        <w:pStyle w:val="Paragrafoelenco"/>
        <w:numPr>
          <w:ilvl w:val="0"/>
          <w:numId w:val="30"/>
        </w:numPr>
        <w:ind w:left="851" w:hanging="284"/>
        <w:jc w:val="both"/>
        <w:rPr>
          <w:rFonts w:ascii="LFT Etica Lt" w:hAnsi="LFT Etica Lt" w:cs="Arial"/>
          <w:sz w:val="18"/>
          <w:szCs w:val="18"/>
        </w:rPr>
      </w:pPr>
      <w:r>
        <w:rPr>
          <w:rFonts w:ascii="LFT Etica Lt" w:hAnsi="LFT Etica Lt" w:cs="Arial"/>
          <w:sz w:val="18"/>
          <w:szCs w:val="18"/>
        </w:rPr>
        <w:t>Runtime Cobol 812-20160100</w:t>
      </w:r>
    </w:p>
    <w:p>
      <w:pPr>
        <w:pStyle w:val="Ignora"/>
        <w:rPr>
          <w:sz w:val="10"/>
          <w:szCs w:val="10"/>
        </w:rPr>
      </w:pPr>
    </w:p>
    <w:p>
      <w:pPr>
        <w:jc w:val="both"/>
        <w:rPr>
          <w:rFonts w:ascii="LFT Etica Lt" w:hAnsi="LFT Etica Lt" w:cs="Arial"/>
          <w:b/>
          <w:sz w:val="18"/>
          <w:szCs w:val="18"/>
        </w:rPr>
      </w:pPr>
      <w:r>
        <w:rPr>
          <w:rFonts w:ascii="LFT Etica Lt" w:hAnsi="LFT Etica Lt" w:cs="Arial"/>
          <w:b/>
          <w:sz w:val="18"/>
          <w:szCs w:val="18"/>
        </w:rPr>
        <w:t xml:space="preserve">Dismissione modulo </w:t>
      </w:r>
      <w:proofErr w:type="spellStart"/>
      <w:r>
        <w:rPr>
          <w:rFonts w:ascii="LFT Etica Lt" w:hAnsi="LFT Etica Lt" w:cs="Arial"/>
          <w:b/>
          <w:sz w:val="18"/>
          <w:szCs w:val="18"/>
        </w:rPr>
        <w:t>AcuXDBC</w:t>
      </w:r>
      <w:proofErr w:type="spellEnd"/>
      <w:r>
        <w:rPr>
          <w:rFonts w:ascii="LFT Etica Lt" w:hAnsi="LFT Etica Lt" w:cs="Arial"/>
          <w:b/>
          <w:sz w:val="18"/>
          <w:szCs w:val="18"/>
        </w:rPr>
        <w:t xml:space="preserve"> </w:t>
      </w:r>
    </w:p>
    <w:p>
      <w:pPr>
        <w:jc w:val="both"/>
        <w:rPr>
          <w:rFonts w:ascii="LFT Etica Lt" w:hAnsi="LFT Etica Lt" w:cs="Arial"/>
          <w:sz w:val="18"/>
          <w:szCs w:val="18"/>
        </w:rPr>
      </w:pPr>
      <w:r>
        <w:rPr>
          <w:rFonts w:ascii="LFT Etica Lt" w:hAnsi="LFT Etica Lt" w:cs="Arial"/>
          <w:sz w:val="18"/>
          <w:szCs w:val="18"/>
        </w:rPr>
        <w:t>Il modulo in oggetto non sarà più supportato a partire da dicembre 2018. Le stesse funzionalità sono fornite dal C-</w:t>
      </w:r>
      <w:proofErr w:type="spellStart"/>
      <w:r>
        <w:rPr>
          <w:rFonts w:ascii="LFT Etica Lt" w:hAnsi="LFT Etica Lt" w:cs="Arial"/>
          <w:sz w:val="18"/>
          <w:szCs w:val="18"/>
        </w:rPr>
        <w:t>treeRTG</w:t>
      </w:r>
      <w:proofErr w:type="spellEnd"/>
      <w:r>
        <w:rPr>
          <w:rFonts w:ascii="LFT Etica Lt" w:hAnsi="LFT Etica Lt" w:cs="Arial"/>
          <w:sz w:val="18"/>
          <w:szCs w:val="18"/>
        </w:rPr>
        <w:t>.</w:t>
      </w:r>
    </w:p>
    <w:p>
      <w:pPr>
        <w:pStyle w:val="WWTipoDocumento"/>
      </w:pPr>
      <w:r>
        <w:t>----------------------------------</w:t>
      </w:r>
    </w:p>
    <w:sectPr>
      <w:headerReference w:type="default" r:id="rId9"/>
      <w:footerReference w:type="default" r:id="rId10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FT Etica Lt">
    <w:altName w:val="Corbel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Times">
    <w:altName w:val="Sylfae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CorpoAltF0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EMENS 2020.3.0</w:t>
          </w:r>
        </w:p>
      </w:tc>
      <w:tc>
        <w:tcPr>
          <w:tcW w:w="1701" w:type="dxa"/>
        </w:tcPr>
        <w:p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>
          <w:pPr>
            <w:pStyle w:val="Intestazione"/>
            <w:spacing w:before="6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52BFB"/>
    <w:multiLevelType w:val="hybridMultilevel"/>
    <w:tmpl w:val="D7F0987E"/>
    <w:lvl w:ilvl="0" w:tplc="3F6C7B76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08ED1146"/>
    <w:multiLevelType w:val="hybridMultilevel"/>
    <w:tmpl w:val="C6902AE2"/>
    <w:lvl w:ilvl="0" w:tplc="0410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D91007"/>
    <w:multiLevelType w:val="hybridMultilevel"/>
    <w:tmpl w:val="3F589400"/>
    <w:lvl w:ilvl="0" w:tplc="0410000B">
      <w:start w:val="1"/>
      <w:numFmt w:val="bullet"/>
      <w:lvlText w:val=""/>
      <w:lvlJc w:val="left"/>
      <w:pPr>
        <w:tabs>
          <w:tab w:val="num" w:pos="1276"/>
        </w:tabs>
        <w:ind w:left="12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10500D50"/>
    <w:multiLevelType w:val="hybridMultilevel"/>
    <w:tmpl w:val="F8324484"/>
    <w:lvl w:ilvl="0" w:tplc="F7C01FF2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F976F0"/>
    <w:multiLevelType w:val="hybridMultilevel"/>
    <w:tmpl w:val="3B8CEA28"/>
    <w:lvl w:ilvl="0" w:tplc="7520EA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82C70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B4A28"/>
    <w:multiLevelType w:val="hybridMultilevel"/>
    <w:tmpl w:val="2848D200"/>
    <w:lvl w:ilvl="0" w:tplc="6F58E6EA">
      <w:numFmt w:val="bullet"/>
      <w:lvlText w:val="-"/>
      <w:lvlJc w:val="left"/>
      <w:pPr>
        <w:ind w:left="1174" w:hanging="360"/>
      </w:pPr>
      <w:rPr>
        <w:rFonts w:ascii="LFT Etica Lt" w:eastAsia="Times" w:hAnsi="LFT Etica Lt" w:cs="Aria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8244F7A"/>
    <w:multiLevelType w:val="hybridMultilevel"/>
    <w:tmpl w:val="E09C3C24"/>
    <w:lvl w:ilvl="0" w:tplc="BBE83586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 w15:restartNumberingAfterBreak="0">
    <w:nsid w:val="18FA717F"/>
    <w:multiLevelType w:val="hybridMultilevel"/>
    <w:tmpl w:val="B5AC2CA2"/>
    <w:lvl w:ilvl="0" w:tplc="0410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1810B31"/>
    <w:multiLevelType w:val="hybridMultilevel"/>
    <w:tmpl w:val="2AF69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22C87FE6"/>
    <w:multiLevelType w:val="hybridMultilevel"/>
    <w:tmpl w:val="ECEE0E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2B5CA0"/>
    <w:multiLevelType w:val="hybridMultilevel"/>
    <w:tmpl w:val="AE34AE3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504B4"/>
    <w:multiLevelType w:val="hybridMultilevel"/>
    <w:tmpl w:val="3BB88B24"/>
    <w:lvl w:ilvl="0" w:tplc="31C8510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07527"/>
    <w:multiLevelType w:val="hybridMultilevel"/>
    <w:tmpl w:val="39AC0430"/>
    <w:lvl w:ilvl="0" w:tplc="433CD00A">
      <w:start w:val="1"/>
      <w:numFmt w:val="bullet"/>
      <w:lvlText w:val=""/>
      <w:lvlJc w:val="left"/>
      <w:pPr>
        <w:tabs>
          <w:tab w:val="num" w:pos="1276"/>
        </w:tabs>
        <w:ind w:left="1276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36C72F8"/>
    <w:multiLevelType w:val="hybridMultilevel"/>
    <w:tmpl w:val="AD9A8E80"/>
    <w:lvl w:ilvl="0" w:tplc="0410000B">
      <w:start w:val="1"/>
      <w:numFmt w:val="bullet"/>
      <w:lvlText w:val=""/>
      <w:lvlJc w:val="left"/>
      <w:pPr>
        <w:ind w:left="5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7" w15:restartNumberingAfterBreak="0">
    <w:nsid w:val="346A1332"/>
    <w:multiLevelType w:val="hybridMultilevel"/>
    <w:tmpl w:val="3112CC5A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354A1615"/>
    <w:multiLevelType w:val="hybridMultilevel"/>
    <w:tmpl w:val="8E0E26E2"/>
    <w:lvl w:ilvl="0" w:tplc="04100005">
      <w:start w:val="1"/>
      <w:numFmt w:val="bullet"/>
      <w:lvlText w:val=""/>
      <w:lvlJc w:val="left"/>
      <w:pPr>
        <w:tabs>
          <w:tab w:val="num" w:pos="1047"/>
        </w:tabs>
        <w:ind w:left="10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19" w15:restartNumberingAfterBreak="0">
    <w:nsid w:val="37D76C6D"/>
    <w:multiLevelType w:val="hybridMultilevel"/>
    <w:tmpl w:val="6A581CF2"/>
    <w:lvl w:ilvl="0" w:tplc="EC8E9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141485"/>
    <w:multiLevelType w:val="hybridMultilevel"/>
    <w:tmpl w:val="A842789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35EFC"/>
    <w:multiLevelType w:val="hybridMultilevel"/>
    <w:tmpl w:val="A62ED41E"/>
    <w:lvl w:ilvl="0" w:tplc="C748A54A">
      <w:start w:val="2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C97ABA"/>
    <w:multiLevelType w:val="hybridMultilevel"/>
    <w:tmpl w:val="E482DEDA"/>
    <w:lvl w:ilvl="0" w:tplc="31C85104">
      <w:start w:val="1"/>
      <w:numFmt w:val="decimal"/>
      <w:lvlText w:val="(%1)"/>
      <w:lvlJc w:val="left"/>
      <w:pPr>
        <w:ind w:left="1287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1D71BAE"/>
    <w:multiLevelType w:val="hybridMultilevel"/>
    <w:tmpl w:val="CAF6E3C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AA72E8"/>
    <w:multiLevelType w:val="hybridMultilevel"/>
    <w:tmpl w:val="127A46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77C9C"/>
    <w:multiLevelType w:val="hybridMultilevel"/>
    <w:tmpl w:val="A0046396"/>
    <w:lvl w:ilvl="0" w:tplc="0410000B">
      <w:start w:val="1"/>
      <w:numFmt w:val="bullet"/>
      <w:lvlText w:val=""/>
      <w:lvlJc w:val="left"/>
      <w:pPr>
        <w:ind w:left="101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6" w15:restartNumberingAfterBreak="0">
    <w:nsid w:val="4C046A19"/>
    <w:multiLevelType w:val="hybridMultilevel"/>
    <w:tmpl w:val="B8B21002"/>
    <w:lvl w:ilvl="0" w:tplc="96129500">
      <w:start w:val="1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E4C7850"/>
    <w:multiLevelType w:val="hybridMultilevel"/>
    <w:tmpl w:val="4B3E13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5AB2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Berlin Sans FB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B43D46"/>
    <w:multiLevelType w:val="hybridMultilevel"/>
    <w:tmpl w:val="4184EC1C"/>
    <w:lvl w:ilvl="0" w:tplc="0410000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6F58E6EA">
      <w:numFmt w:val="bullet"/>
      <w:lvlText w:val="-"/>
      <w:lvlJc w:val="left"/>
      <w:pPr>
        <w:ind w:left="3512" w:hanging="360"/>
      </w:pPr>
      <w:rPr>
        <w:rFonts w:ascii="LFT Etica Lt" w:eastAsia="Times" w:hAnsi="LFT Etica Lt" w:cs="Arial" w:hint="default"/>
      </w:rPr>
    </w:lvl>
    <w:lvl w:ilvl="4" w:tplc="0410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0" w15:restartNumberingAfterBreak="0">
    <w:nsid w:val="58D10E6E"/>
    <w:multiLevelType w:val="hybridMultilevel"/>
    <w:tmpl w:val="AC0CC56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BD8440C"/>
    <w:multiLevelType w:val="hybridMultilevel"/>
    <w:tmpl w:val="6376FBE0"/>
    <w:lvl w:ilvl="0" w:tplc="33B05862">
      <w:numFmt w:val="bullet"/>
      <w:lvlText w:val="-"/>
      <w:lvlJc w:val="left"/>
      <w:pPr>
        <w:ind w:left="3306" w:hanging="360"/>
      </w:pPr>
      <w:rPr>
        <w:rFonts w:ascii="LFT Etica Lt" w:eastAsia="Times" w:hAnsi="LFT Etica Lt" w:cs="Arial" w:hint="default"/>
      </w:rPr>
    </w:lvl>
    <w:lvl w:ilvl="1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66" w:hanging="360"/>
      </w:pPr>
      <w:rPr>
        <w:rFonts w:ascii="Wingdings" w:hAnsi="Wingdings" w:hint="default"/>
      </w:rPr>
    </w:lvl>
  </w:abstractNum>
  <w:abstractNum w:abstractNumId="32" w15:restartNumberingAfterBreak="0">
    <w:nsid w:val="612E73CF"/>
    <w:multiLevelType w:val="hybridMultilevel"/>
    <w:tmpl w:val="30325922"/>
    <w:lvl w:ilvl="0" w:tplc="105AB2E8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D0DD9"/>
    <w:multiLevelType w:val="hybridMultilevel"/>
    <w:tmpl w:val="CB5C2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D1D2E"/>
    <w:multiLevelType w:val="hybridMultilevel"/>
    <w:tmpl w:val="43FED836"/>
    <w:lvl w:ilvl="0" w:tplc="B7EA2A4E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A30CB"/>
    <w:multiLevelType w:val="hybridMultilevel"/>
    <w:tmpl w:val="24B221C0"/>
    <w:lvl w:ilvl="0" w:tplc="41A017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010857"/>
    <w:multiLevelType w:val="hybridMultilevel"/>
    <w:tmpl w:val="455A0E3A"/>
    <w:lvl w:ilvl="0" w:tplc="43A2FF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43679"/>
    <w:multiLevelType w:val="hybridMultilevel"/>
    <w:tmpl w:val="04A0D5D8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9" w15:restartNumberingAfterBreak="0">
    <w:nsid w:val="72A60C32"/>
    <w:multiLevelType w:val="hybridMultilevel"/>
    <w:tmpl w:val="11B6DBB2"/>
    <w:lvl w:ilvl="0" w:tplc="105AB2E8">
      <w:numFmt w:val="bullet"/>
      <w:lvlText w:val="-"/>
      <w:lvlJc w:val="left"/>
      <w:pPr>
        <w:ind w:left="1287" w:hanging="360"/>
      </w:pPr>
      <w:rPr>
        <w:rFonts w:ascii="Arial" w:eastAsia="Berlin Sans FB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EE27A51"/>
    <w:multiLevelType w:val="hybridMultilevel"/>
    <w:tmpl w:val="8A0A2A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6"/>
  </w:num>
  <w:num w:numId="5">
    <w:abstractNumId w:val="11"/>
  </w:num>
  <w:num w:numId="6">
    <w:abstractNumId w:val="28"/>
  </w:num>
  <w:num w:numId="7">
    <w:abstractNumId w:val="13"/>
  </w:num>
  <w:num w:numId="8">
    <w:abstractNumId w:val="18"/>
  </w:num>
  <w:num w:numId="9">
    <w:abstractNumId w:val="27"/>
  </w:num>
  <w:num w:numId="10">
    <w:abstractNumId w:val="12"/>
  </w:num>
  <w:num w:numId="11">
    <w:abstractNumId w:val="19"/>
  </w:num>
  <w:num w:numId="12">
    <w:abstractNumId w:val="15"/>
  </w:num>
  <w:num w:numId="13">
    <w:abstractNumId w:val="37"/>
  </w:num>
  <w:num w:numId="14">
    <w:abstractNumId w:val="4"/>
  </w:num>
  <w:num w:numId="15">
    <w:abstractNumId w:val="34"/>
  </w:num>
  <w:num w:numId="16">
    <w:abstractNumId w:val="35"/>
  </w:num>
  <w:num w:numId="17">
    <w:abstractNumId w:val="24"/>
  </w:num>
  <w:num w:numId="18">
    <w:abstractNumId w:val="40"/>
  </w:num>
  <w:num w:numId="19">
    <w:abstractNumId w:val="20"/>
  </w:num>
  <w:num w:numId="20">
    <w:abstractNumId w:val="30"/>
  </w:num>
  <w:num w:numId="21">
    <w:abstractNumId w:val="22"/>
  </w:num>
  <w:num w:numId="22">
    <w:abstractNumId w:val="39"/>
  </w:num>
  <w:num w:numId="23">
    <w:abstractNumId w:val="9"/>
  </w:num>
  <w:num w:numId="24">
    <w:abstractNumId w:val="14"/>
  </w:num>
  <w:num w:numId="25">
    <w:abstractNumId w:val="32"/>
  </w:num>
  <w:num w:numId="26">
    <w:abstractNumId w:val="10"/>
  </w:num>
  <w:num w:numId="27">
    <w:abstractNumId w:val="29"/>
  </w:num>
  <w:num w:numId="28">
    <w:abstractNumId w:val="21"/>
  </w:num>
  <w:num w:numId="29">
    <w:abstractNumId w:val="33"/>
  </w:num>
  <w:num w:numId="30">
    <w:abstractNumId w:val="31"/>
  </w:num>
  <w:num w:numId="31">
    <w:abstractNumId w:val="8"/>
  </w:num>
  <w:num w:numId="32">
    <w:abstractNumId w:val="26"/>
  </w:num>
  <w:num w:numId="33">
    <w:abstractNumId w:val="17"/>
  </w:num>
  <w:num w:numId="34">
    <w:abstractNumId w:val="23"/>
  </w:num>
  <w:num w:numId="35">
    <w:abstractNumId w:val="25"/>
  </w:num>
  <w:num w:numId="36">
    <w:abstractNumId w:val="3"/>
  </w:num>
  <w:num w:numId="37">
    <w:abstractNumId w:val="38"/>
  </w:num>
  <w:num w:numId="38">
    <w:abstractNumId w:val="16"/>
  </w:num>
  <w:num w:numId="39">
    <w:abstractNumId w:val="0"/>
  </w:num>
  <w:num w:numId="40">
    <w:abstractNumId w:val="1"/>
  </w:num>
  <w:num w:numId="41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8193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color="red">
      <v:fill color="white" on="f"/>
      <v:stroke color="red" weight="1.25pt"/>
    </o:shapedefaults>
    <o:shapelayout v:ext="edit">
      <o:idmap v:ext="edit" data="1"/>
    </o:shapelayout>
  </w:shapeDefaults>
  <w:decimalSymbol w:val=","/>
  <w:listSeparator w:val=";"/>
  <w15:docId w15:val="{9636F28F-C164-4001-B02B-6E20E0EAA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Ignora">
    <w:name w:val="Ignora"/>
    <w:basedOn w:val="CorpoAltF0"/>
    <w:qFormat/>
  </w:style>
  <w:style w:type="character" w:customStyle="1" w:styleId="normaltextrun">
    <w:name w:val="normaltextrun"/>
    <w:basedOn w:val="Carpredefinitoparagrafo"/>
  </w:style>
  <w:style w:type="character" w:customStyle="1" w:styleId="spellingerror">
    <w:name w:val="spellingerror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haresrv02-dcbo\Winny\Paghe\Documentale\MODELLI%20NOTE\EMENS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B311E-70F9-4EC5-A968-82798C5C0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EMENS_AAAAxxYY_CR.dotx</Template>
  <TotalTime>939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Luca Moricoli</dc:creator>
  <cp:lastModifiedBy>Luca Moricoli</cp:lastModifiedBy>
  <cp:revision>146</cp:revision>
  <cp:lastPrinted>2020-08-05T08:48:00Z</cp:lastPrinted>
  <dcterms:created xsi:type="dcterms:W3CDTF">2018-07-23T16:20:00Z</dcterms:created>
  <dcterms:modified xsi:type="dcterms:W3CDTF">2020-10-20T15:39:00Z</dcterms:modified>
</cp:coreProperties>
</file>