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332" w:rsidRDefault="00AD0D5A">
      <w:pPr>
        <w:pStyle w:val="WWTipoDocumento"/>
        <w:ind w:left="0"/>
      </w:pPr>
      <w:bookmarkStart w:id="0" w:name="_Toc33011301"/>
      <w:bookmarkStart w:id="1" w:name="_GoBack"/>
      <w:bookmarkEnd w:id="1"/>
      <w:r>
        <w:t>IMPLEMENTAZIONI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3538"/>
        <w:gridCol w:w="3824"/>
      </w:tblGrid>
      <w:tr w:rsidR="00865332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865332" w:rsidRDefault="00AD0D5A">
            <w:pPr>
              <w:pStyle w:val="CorpoAltF0"/>
              <w:jc w:val="center"/>
              <w:rPr>
                <w:rFonts w:cs="Arial"/>
              </w:rPr>
            </w:pPr>
            <w:bookmarkStart w:id="2" w:name="INDICE"/>
            <w:bookmarkEnd w:id="2"/>
            <w:r>
              <w:rPr>
                <w:rFonts w:cs="Arial"/>
                <w:noProof/>
              </w:rPr>
              <w:drawing>
                <wp:inline distT="0" distB="0" distL="0" distR="0">
                  <wp:extent cx="1158875" cy="1384300"/>
                  <wp:effectExtent l="0" t="0" r="3175" b="6350"/>
                  <wp:docPr id="8" name="Immagine 1" descr="PAGHE_spl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:rsidR="00865332" w:rsidRDefault="00AD0D5A">
            <w:pPr>
              <w:pStyle w:val="CorpoAltF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RELEASE Versione 2022.1.1</w:t>
            </w:r>
          </w:p>
        </w:tc>
      </w:tr>
      <w:tr w:rsidR="00865332">
        <w:trPr>
          <w:cantSplit/>
          <w:trHeight w:val="268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865332" w:rsidRDefault="00865332">
            <w:pPr>
              <w:rPr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EMENS</w:t>
            </w:r>
          </w:p>
        </w:tc>
      </w:tr>
      <w:tr w:rsidR="00865332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865332" w:rsidRDefault="0086533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865332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865332" w:rsidRDefault="0086533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2022.1.1 (Update)</w:t>
            </w:r>
          </w:p>
        </w:tc>
      </w:tr>
      <w:tr w:rsidR="00865332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865332" w:rsidRDefault="0086533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28.07.2021</w:t>
            </w:r>
          </w:p>
        </w:tc>
      </w:tr>
      <w:tr w:rsidR="00865332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865332" w:rsidRDefault="0086533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Implementazioni</w:t>
            </w:r>
          </w:p>
        </w:tc>
      </w:tr>
      <w:tr w:rsidR="00865332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:rsidR="00865332" w:rsidRDefault="0086533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:rsidR="00865332" w:rsidRDefault="00AD0D5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:rsidR="00865332" w:rsidRDefault="00865332">
      <w:pPr>
        <w:pStyle w:val="Ignora"/>
      </w:pPr>
    </w:p>
    <w:p w:rsidR="00865332" w:rsidRDefault="00865332">
      <w:pPr>
        <w:pStyle w:val="Ignora"/>
      </w:pPr>
    </w:p>
    <w:p w:rsidR="00865332" w:rsidRDefault="00865332">
      <w:pPr>
        <w:pStyle w:val="WWNewPage"/>
      </w:pPr>
    </w:p>
    <w:p w:rsidR="00865332" w:rsidRDefault="00AD0D5A">
      <w:pPr>
        <w:pStyle w:val="Ignora"/>
        <w:pBdr>
          <w:top w:val="single" w:sz="12" w:space="1" w:color="1F497D" w:themeColor="text2"/>
          <w:left w:val="single" w:sz="12" w:space="4" w:color="1F497D" w:themeColor="text2"/>
          <w:bottom w:val="single" w:sz="18" w:space="1" w:color="1F497D" w:themeColor="text2"/>
          <w:right w:val="single" w:sz="18" w:space="4" w:color="1F497D" w:themeColor="text2"/>
        </w:pBdr>
        <w:jc w:val="center"/>
        <w:rPr>
          <w:b/>
          <w:i/>
          <w:spacing w:val="14"/>
          <w:sz w:val="28"/>
          <w:szCs w:val="28"/>
        </w:rPr>
      </w:pPr>
      <w:r>
        <w:rPr>
          <w:b/>
          <w:i/>
          <w:spacing w:val="14"/>
          <w:sz w:val="28"/>
          <w:szCs w:val="28"/>
        </w:rPr>
        <w:t>IMPLEMENTAZIONI</w:t>
      </w:r>
    </w:p>
    <w:p w:rsidR="00865332" w:rsidRDefault="00865332">
      <w:pPr>
        <w:pStyle w:val="Ignora"/>
      </w:pPr>
    </w:p>
    <w:p w:rsidR="00865332" w:rsidRDefault="00AD0D5A">
      <w:pPr>
        <w:pStyle w:val="Sommario1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fldChar w:fldCharType="separate"/>
      </w:r>
      <w:hyperlink w:anchor="_Toc109909733" w:history="1">
        <w:r>
          <w:rPr>
            <w:rStyle w:val="Collegamentoipertestuale"/>
          </w:rPr>
          <w:t>Denuncia Uniemens-CIG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_Toc109909733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865332" w:rsidRDefault="00AD0D5A">
      <w:pPr>
        <w:pStyle w:val="Sommario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09909734" w:history="1">
        <w:r>
          <w:rPr>
            <w:rStyle w:val="Collegamentoipertestuale"/>
          </w:rPr>
          <w:t>EME502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_Toc109909734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865332" w:rsidRDefault="00AD0D5A">
      <w:pPr>
        <w:pStyle w:val="Sommario4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109909735" w:history="1">
        <w:r>
          <w:rPr>
            <w:rStyle w:val="Collegamentoipertestuale"/>
          </w:rPr>
          <w:t>Detrazione carichi d</w:t>
        </w:r>
        <w:r>
          <w:rPr>
            <w:rStyle w:val="Collegamentoipertestuale"/>
          </w:rPr>
          <w:t>i famiglia e da lavoro dipendente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_Toc109909735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865332" w:rsidRDefault="00AD0D5A">
      <w:pPr>
        <w:pStyle w:val="Sommario4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109909736" w:history="1">
        <w:r>
          <w:rPr>
            <w:rStyle w:val="Collegamentoipertestuale"/>
          </w:rPr>
          <w:t>Lavoratori dello sport e spettacolo a tempo parziale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_Toc109909736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865332" w:rsidRDefault="00AD0D5A">
      <w:pPr>
        <w:pStyle w:val="corpoAltF"/>
        <w:rPr>
          <w:rStyle w:val="Collegamentoipertestuale"/>
          <w:i/>
          <w:iCs/>
          <w:noProof/>
          <w:color w:val="auto"/>
          <w:spacing w:val="-20"/>
          <w:szCs w:val="28"/>
          <w:u w:val="none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:rsidR="00865332" w:rsidRDefault="00865332">
      <w:pPr>
        <w:pStyle w:val="Ignora"/>
        <w:rPr>
          <w:rStyle w:val="Collegamentoipertestuale"/>
          <w:color w:val="auto"/>
          <w:u w:val="none"/>
        </w:rPr>
      </w:pPr>
    </w:p>
    <w:p w:rsidR="00865332" w:rsidRDefault="00865332">
      <w:pPr>
        <w:pStyle w:val="Ignora"/>
        <w:rPr>
          <w:rStyle w:val="Collegamentoipertestuale"/>
          <w:color w:val="auto"/>
          <w:u w:val="none"/>
        </w:rPr>
      </w:pPr>
    </w:p>
    <w:p w:rsidR="00865332" w:rsidRDefault="00865332">
      <w:pPr>
        <w:pStyle w:val="Ignora"/>
        <w:rPr>
          <w:rStyle w:val="Collegamentoipertestuale"/>
          <w:color w:val="auto"/>
          <w:u w:val="none"/>
        </w:rPr>
      </w:pPr>
    </w:p>
    <w:p w:rsidR="00865332" w:rsidRDefault="00865332">
      <w:pPr>
        <w:pStyle w:val="corpoAltF"/>
      </w:pPr>
    </w:p>
    <w:p w:rsidR="00865332" w:rsidRDefault="00865332">
      <w:pPr>
        <w:pStyle w:val="corpoAltF"/>
        <w:sectPr w:rsidR="00865332">
          <w:headerReference w:type="default" r:id="rId9"/>
          <w:footerReference w:type="default" r:id="rId10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bookmarkEnd w:id="0"/>
    <w:p w:rsidR="00865332" w:rsidRDefault="00865332">
      <w:pPr>
        <w:pStyle w:val="CorpoAltF0"/>
      </w:pPr>
    </w:p>
    <w:p w:rsidR="00865332" w:rsidRDefault="00865332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2"/>
        <w:gridCol w:w="2857"/>
      </w:tblGrid>
      <w:tr w:rsidR="00865332">
        <w:trPr>
          <w:trHeight w:val="558"/>
        </w:trPr>
        <w:tc>
          <w:tcPr>
            <w:tcW w:w="678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5332" w:rsidRDefault="00AD0D5A">
            <w:pPr>
              <w:pStyle w:val="TS-titolo-01"/>
              <w:outlineLvl w:val="0"/>
            </w:pPr>
            <w:bookmarkStart w:id="3" w:name="_Toc108711020"/>
            <w:bookmarkStart w:id="4" w:name="_Toc109909733"/>
            <w:r>
              <w:t>Denuncia Uniemens-CIG</w:t>
            </w:r>
            <w:bookmarkEnd w:id="3"/>
            <w:bookmarkEnd w:id="4"/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:rsidR="00865332" w:rsidRDefault="00865332">
            <w:pPr>
              <w:pStyle w:val="TS-titolo-02"/>
              <w:outlineLvl w:val="0"/>
            </w:pPr>
          </w:p>
        </w:tc>
      </w:tr>
    </w:tbl>
    <w:p w:rsidR="00865332" w:rsidRDefault="00865332">
      <w:pPr>
        <w:pStyle w:val="CorpoAltF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2871"/>
      </w:tblGrid>
      <w:tr w:rsidR="00865332">
        <w:trPr>
          <w:trHeight w:val="545"/>
        </w:trPr>
        <w:tc>
          <w:tcPr>
            <w:tcW w:w="687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65332" w:rsidRDefault="00AD0D5A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Gestione Uniemens-CIG  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65332" w:rsidRDefault="00AD0D5A">
            <w:pPr>
              <w:pStyle w:val="TS-titolo-Comando"/>
              <w:outlineLvl w:val="1"/>
            </w:pPr>
            <w:bookmarkStart w:id="5" w:name="_Toc108711021"/>
            <w:bookmarkStart w:id="6" w:name="_Toc109909734"/>
            <w:r>
              <w:t>EME502</w:t>
            </w:r>
            <w:bookmarkEnd w:id="5"/>
            <w:bookmarkEnd w:id="6"/>
          </w:p>
        </w:tc>
      </w:tr>
    </w:tbl>
    <w:p w:rsidR="00865332" w:rsidRDefault="00AD0D5A">
      <w:pPr>
        <w:pStyle w:val="TS-titolo-04"/>
      </w:pPr>
      <w:bookmarkStart w:id="7" w:name="_Toc109909735"/>
      <w:r>
        <w:t>Detrazione carichi di famiglia e da lavoro dipendente</w:t>
      </w:r>
      <w:bookmarkEnd w:id="7"/>
      <w:r>
        <w:t xml:space="preserve"> </w:t>
      </w:r>
    </w:p>
    <w:p w:rsidR="00865332" w:rsidRDefault="00AD0D5A">
      <w:pPr>
        <w:pStyle w:val="CorpoAltF0"/>
        <w:spacing w:before="120"/>
      </w:pPr>
      <w:r>
        <w:t>Con Messaggio n. 2902 del 20.07.2022 l’INPS illustra le novità apportate al flusso</w:t>
      </w:r>
      <w:r>
        <w:t xml:space="preserve"> Uniemens-CIG riguardanti richieste di pagamento diretto delle integrazioni salariali con periodi di competenza a partire da agosto 2022, nell’ambito della Gestione privata.</w:t>
      </w:r>
    </w:p>
    <w:p w:rsidR="00865332" w:rsidRDefault="00AD0D5A">
      <w:pPr>
        <w:pStyle w:val="CorpoAltF0"/>
        <w:spacing w:before="60"/>
      </w:pPr>
      <w:r>
        <w:t>In particolare, l’ambito di intervento riguarda l’esposizione degli elementi &lt;</w:t>
      </w:r>
      <w:r>
        <w:rPr>
          <w:i/>
          <w:iCs/>
        </w:rPr>
        <w:t>Detr</w:t>
      </w:r>
      <w:r>
        <w:rPr>
          <w:i/>
          <w:iCs/>
        </w:rPr>
        <w:t>azCarichiFam</w:t>
      </w:r>
      <w:r>
        <w:t>&gt; e &lt;</w:t>
      </w:r>
      <w:r>
        <w:rPr>
          <w:i/>
          <w:iCs/>
        </w:rPr>
        <w:t>DetrazLavDip</w:t>
      </w:r>
      <w:r>
        <w:t>&gt;. I due elementi sono, infatti, divenuti entrambi obbligatori e devono essere compilati con il medesimo valore (S i N).</w:t>
      </w:r>
    </w:p>
    <w:p w:rsidR="00865332" w:rsidRDefault="00AD0D5A">
      <w:pPr>
        <w:pStyle w:val="CorpoAltF0"/>
        <w:spacing w:before="60"/>
      </w:pPr>
      <w:r>
        <w:t>L’obiettivo è quello di dare adeguata evidenza del fatto che, se viene richiesto all’istituto di applicare</w:t>
      </w:r>
      <w:r>
        <w:t xml:space="preserve"> le detrazioni, quest’ultimo applicherà sia quelle per lavoro dipendente sia, ove spettanti e richieste dal cittadino nell’apposita sezione del portale dell’INPS, quelle per carichi familiari.</w:t>
      </w:r>
    </w:p>
    <w:p w:rsidR="00865332" w:rsidRDefault="00865332">
      <w:pPr>
        <w:pStyle w:val="CorpoAltF0"/>
      </w:pPr>
    </w:p>
    <w:p w:rsidR="00865332" w:rsidRDefault="00AD0D5A">
      <w:pPr>
        <w:pStyle w:val="CorpoAltF0"/>
        <w:spacing w:before="60"/>
      </w:pPr>
      <w:r>
        <w:rPr>
          <w:u w:val="single"/>
        </w:rPr>
        <w:t>Software</w:t>
      </w:r>
    </w:p>
    <w:p w:rsidR="00865332" w:rsidRDefault="00AD0D5A">
      <w:pPr>
        <w:pStyle w:val="CorpoAltF0"/>
        <w:spacing w:before="60"/>
      </w:pPr>
      <w:r>
        <w:t>Si ricorda che il programma provvedeva già a compilar</w:t>
      </w:r>
      <w:r>
        <w:t>e il campo &lt;</w:t>
      </w:r>
      <w:r>
        <w:rPr>
          <w:i/>
          <w:iCs/>
        </w:rPr>
        <w:t>DetrazLavDip</w:t>
      </w:r>
      <w:r>
        <w:t xml:space="preserve">&gt; e pertanto il comando di prelievo </w:t>
      </w:r>
      <w:r>
        <w:rPr>
          <w:b/>
          <w:bCs/>
        </w:rPr>
        <w:t>EME501</w:t>
      </w:r>
      <w:r>
        <w:t xml:space="preserve"> “</w:t>
      </w:r>
      <w:r>
        <w:rPr>
          <w:i/>
          <w:iCs/>
        </w:rPr>
        <w:t>Prelievo Uniemens-CIG</w:t>
      </w:r>
      <w:r>
        <w:t>” è stato implementato al fine di compilare all’interno della funzione “</w:t>
      </w:r>
      <w:r>
        <w:rPr>
          <w:i/>
          <w:iCs/>
        </w:rPr>
        <w:t>Dati eventi CIG</w:t>
      </w:r>
      <w:r>
        <w:t>” (</w:t>
      </w:r>
      <w:r>
        <w:rPr>
          <w:b/>
          <w:bCs/>
        </w:rPr>
        <w:t>EME502</w:t>
      </w:r>
      <w:r>
        <w:t xml:space="preserve"> “</w:t>
      </w:r>
      <w:r>
        <w:rPr>
          <w:i/>
          <w:iCs/>
        </w:rPr>
        <w:t>Gestione Uniemens-CIG</w:t>
      </w:r>
      <w:r>
        <w:t>” &gt; scheda “</w:t>
      </w:r>
      <w:r>
        <w:rPr>
          <w:i/>
          <w:iCs/>
        </w:rPr>
        <w:t>Retribuzioni</w:t>
      </w:r>
      <w:r>
        <w:t>”) il campo “</w:t>
      </w:r>
      <w:r>
        <w:rPr>
          <w:i/>
          <w:iCs/>
        </w:rPr>
        <w:t xml:space="preserve">Detrazione </w:t>
      </w:r>
      <w:r>
        <w:rPr>
          <w:i/>
          <w:iCs/>
        </w:rPr>
        <w:t>carichi di famiglia</w:t>
      </w:r>
      <w:r>
        <w:t>” della sezione “</w:t>
      </w:r>
      <w:r>
        <w:rPr>
          <w:i/>
          <w:iCs/>
        </w:rPr>
        <w:t>Dati pagamento diretto</w:t>
      </w:r>
      <w:r>
        <w:t>” mediante il valore “</w:t>
      </w:r>
      <w:r>
        <w:rPr>
          <w:i/>
          <w:iCs/>
        </w:rPr>
        <w:t>N</w:t>
      </w:r>
      <w:r>
        <w:t>”.</w:t>
      </w:r>
    </w:p>
    <w:p w:rsidR="00865332" w:rsidRDefault="00AD0D5A">
      <w:pPr>
        <w:pStyle w:val="CorpoAltF0"/>
        <w:spacing w:before="60"/>
      </w:pPr>
      <w:r>
        <w:t xml:space="preserve">Si comunica inoltre che il comando di prelievo </w:t>
      </w:r>
      <w:r>
        <w:rPr>
          <w:b/>
          <w:bCs/>
        </w:rPr>
        <w:t>EME501</w:t>
      </w:r>
      <w:r>
        <w:t xml:space="preserve"> è stato modificato al fin di proporre al campo “</w:t>
      </w:r>
      <w:r>
        <w:rPr>
          <w:i/>
          <w:iCs/>
        </w:rPr>
        <w:t>Tipo prelievo</w:t>
      </w:r>
      <w:r>
        <w:t xml:space="preserve">” come valore di default l’opzione </w:t>
      </w:r>
      <w:r>
        <w:rPr>
          <w:b/>
          <w:bCs/>
        </w:rPr>
        <w:t>3</w:t>
      </w:r>
      <w:r>
        <w:t xml:space="preserve"> “</w:t>
      </w:r>
      <w:r>
        <w:rPr>
          <w:i/>
          <w:iCs/>
        </w:rPr>
        <w:t xml:space="preserve">Apertura, prelievo </w:t>
      </w:r>
      <w:r>
        <w:rPr>
          <w:i/>
          <w:iCs/>
        </w:rPr>
        <w:t xml:space="preserve">e chiusura” </w:t>
      </w:r>
      <w:r>
        <w:t xml:space="preserve">in luogo di </w:t>
      </w:r>
      <w:r>
        <w:rPr>
          <w:b/>
          <w:bCs/>
        </w:rPr>
        <w:t>2</w:t>
      </w:r>
      <w:r>
        <w:t xml:space="preserve"> “</w:t>
      </w:r>
      <w:r>
        <w:rPr>
          <w:i/>
          <w:iCs/>
        </w:rPr>
        <w:t>Prelievo e chiusura”</w:t>
      </w:r>
      <w:r>
        <w:t>.</w:t>
      </w:r>
    </w:p>
    <w:p w:rsidR="00865332" w:rsidRDefault="00865332">
      <w:pPr>
        <w:pStyle w:val="CorpoAltF0"/>
      </w:pPr>
    </w:p>
    <w:p w:rsidR="00865332" w:rsidRDefault="00865332">
      <w:pPr>
        <w:pStyle w:val="CorpoAltF0"/>
      </w:pPr>
    </w:p>
    <w:p w:rsidR="00865332" w:rsidRDefault="00AD0D5A">
      <w:pPr>
        <w:pStyle w:val="TS-titolo-04"/>
      </w:pPr>
      <w:bookmarkStart w:id="8" w:name="_Toc109909736"/>
      <w:r>
        <w:t>Lavoratori dello sport e spettacolo a tempo parziale</w:t>
      </w:r>
      <w:bookmarkEnd w:id="8"/>
      <w:r>
        <w:t xml:space="preserve"> </w:t>
      </w:r>
    </w:p>
    <w:p w:rsidR="00865332" w:rsidRDefault="00AD0D5A">
      <w:pPr>
        <w:pStyle w:val="CorpoAltF0"/>
        <w:spacing w:before="120"/>
      </w:pPr>
      <w:r>
        <w:t>In caso di lavoratore dello sport e spettacolo a tempo parziale il software di controllo richiedeva la compilazione del campo giorni utili, pertanto, i</w:t>
      </w:r>
      <w:r>
        <w:t>l programma è stato implementato al fine di compilare il campo “</w:t>
      </w:r>
      <w:r>
        <w:rPr>
          <w:i/>
          <w:iCs/>
        </w:rPr>
        <w:t>GG utili</w:t>
      </w:r>
      <w:r>
        <w:t>” della scheda “</w:t>
      </w:r>
      <w:r>
        <w:rPr>
          <w:i/>
          <w:iCs/>
        </w:rPr>
        <w:t>Retribuzioni</w:t>
      </w:r>
      <w:r>
        <w:t xml:space="preserve">” di </w:t>
      </w:r>
      <w:r>
        <w:rPr>
          <w:b/>
          <w:bCs/>
        </w:rPr>
        <w:t>EME502</w:t>
      </w:r>
      <w:r>
        <w:t xml:space="preserve"> “</w:t>
      </w:r>
      <w:r>
        <w:rPr>
          <w:i/>
          <w:iCs/>
        </w:rPr>
        <w:t>Gestione Uniemens-CIG</w:t>
      </w:r>
      <w:r>
        <w:t>”.</w:t>
      </w:r>
    </w:p>
    <w:p w:rsidR="00865332" w:rsidRDefault="00AD0D5A">
      <w:pPr>
        <w:pStyle w:val="CorpoAltF0"/>
        <w:spacing w:before="60"/>
      </w:pPr>
      <w:r>
        <w:t>Tali giorni verranno determinati dividendo il numero delle ore di evento CIG nel mese per l’orario contrattuale giornal</w:t>
      </w:r>
      <w:r>
        <w:t>iero del corrispettivo lavoratore a tempo pieno (ore evento CIG / (ore settimanali full-time/6).</w:t>
      </w:r>
    </w:p>
    <w:p w:rsidR="00865332" w:rsidRDefault="00865332">
      <w:pPr>
        <w:pStyle w:val="CorpoAltF0"/>
      </w:pPr>
    </w:p>
    <w:p w:rsidR="00865332" w:rsidRDefault="00AD0D5A">
      <w:pPr>
        <w:pStyle w:val="WWTipoDocumento"/>
        <w:ind w:left="0"/>
        <w:rPr>
          <w:sz w:val="20"/>
          <w:szCs w:val="20"/>
        </w:rPr>
      </w:pPr>
      <w:r>
        <w:t>----------------------------------</w:t>
      </w:r>
    </w:p>
    <w:p w:rsidR="00865332" w:rsidRDefault="00865332">
      <w:pPr>
        <w:pStyle w:val="Ignora"/>
      </w:pPr>
    </w:p>
    <w:sectPr w:rsidR="00865332">
      <w:headerReference w:type="default" r:id="rId11"/>
      <w:footerReference w:type="default" r:id="rId12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332" w:rsidRDefault="00AD0D5A">
      <w:r>
        <w:separator/>
      </w:r>
    </w:p>
  </w:endnote>
  <w:endnote w:type="continuationSeparator" w:id="0">
    <w:p w:rsidR="00865332" w:rsidRDefault="00AD0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332" w:rsidRDefault="00AD0D5A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865332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:rsidR="00865332" w:rsidRDefault="00865332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:rsidR="00865332" w:rsidRDefault="00AD0D5A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 xml:space="preserve">Integrazione alla </w:t>
          </w:r>
          <w:r>
            <w:rPr>
              <w:rStyle w:val="Numeropagina"/>
              <w:rFonts w:ascii="Arial" w:hAnsi="Arial" w:cs="Arial"/>
              <w:i/>
              <w:sz w:val="20"/>
            </w:rPr>
            <w:t>guida utente</w:t>
          </w:r>
        </w:p>
        <w:p w:rsidR="00865332" w:rsidRDefault="00AD0D5A">
          <w:pPr>
            <w:jc w:val="center"/>
            <w:rPr>
              <w:rFonts w:ascii="Arial" w:hAnsi="Arial" w:cs="Arial"/>
              <w:i/>
              <w:sz w:val="20"/>
              <w:szCs w:val="20"/>
              <w:highlight w:val="yellow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2022.1.1</w:t>
          </w:r>
        </w:p>
      </w:tc>
      <w:tc>
        <w:tcPr>
          <w:tcW w:w="1701" w:type="dxa"/>
        </w:tcPr>
        <w:p w:rsidR="00865332" w:rsidRDefault="00AD0D5A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:rsidR="00865332" w:rsidRDefault="00865332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332" w:rsidRDefault="00AD0D5A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>
          <wp:extent cx="6120000" cy="3600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865332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:rsidR="00865332" w:rsidRDefault="00AD0D5A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>
                <wp:extent cx="1612800" cy="349200"/>
                <wp:effectExtent l="0" t="0" r="0" b="0"/>
                <wp:docPr id="12" name="Immagine 1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2800" cy="34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:rsidR="00865332" w:rsidRDefault="00AD0D5A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:rsidR="00865332" w:rsidRDefault="00AD0D5A">
          <w:pPr>
            <w:jc w:val="center"/>
            <w:rPr>
              <w:rFonts w:ascii="Arial" w:hAnsi="Arial" w:cs="Arial"/>
              <w:i/>
              <w:sz w:val="20"/>
              <w:szCs w:val="20"/>
              <w:highlight w:val="yellow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2022.1.1</w:t>
          </w:r>
        </w:p>
      </w:tc>
      <w:tc>
        <w:tcPr>
          <w:tcW w:w="1701" w:type="dxa"/>
        </w:tcPr>
        <w:p w:rsidR="00865332" w:rsidRDefault="00AD0D5A">
          <w:pPr>
            <w:spacing w:line="240" w:lineRule="atLeast"/>
            <w:ind w:right="213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  <w:p w:rsidR="00865332" w:rsidRDefault="00AD0D5A">
          <w:pPr>
            <w:spacing w:line="240" w:lineRule="atLeast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noProof/>
              <w:sz w:val="20"/>
            </w:rPr>
            <mc:AlternateContent>
              <mc:Choice Requires="wps">
                <w:drawing>
                  <wp:inline distT="0" distB="0" distL="0" distR="0">
                    <wp:extent cx="871220" cy="158115"/>
                    <wp:effectExtent l="9525" t="9525" r="5080" b="13335"/>
                    <wp:docPr id="1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220" cy="1581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65F91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65332" w:rsidRDefault="00AD0D5A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color w:val="365F91"/>
                                    <w:sz w:val="12"/>
                                    <w:szCs w:val="12"/>
                                  </w:rPr>
                                </w:pPr>
                                <w:hyperlink w:anchor="INDICE" w:history="1">
                                  <w:r>
                                    <w:rPr>
                                      <w:rStyle w:val="Collegamentoipertestuale"/>
                                      <w:rFonts w:ascii="Verdana" w:hAnsi="Verdana"/>
                                      <w:b/>
                                      <w:color w:val="365F91"/>
                                      <w:sz w:val="12"/>
                                      <w:szCs w:val="12"/>
                                    </w:rPr>
                                    <w:t xml:space="preserve">Torna </w:t>
                                  </w:r>
                                  <w:r>
                                    <w:rPr>
                                      <w:rStyle w:val="Collegamentoipertestuale"/>
                                      <w:rFonts w:ascii="Verdana" w:hAnsi="Verdana"/>
                                      <w:b/>
                                      <w:color w:val="365F91"/>
                                      <w:sz w:val="12"/>
                                      <w:szCs w:val="12"/>
                                    </w:rPr>
                                    <w:t>all’indice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roundrect id="AutoShape 1" o:spid="_x0000_s1026" style="width:68.6pt;height:1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" filled="f" fillcolor="#365f91" strokecolor="#365f91 [2404]">
                    <v:textbox inset=",.3mm,,.3mm">
                      <w:txbxContent>
                        <w:p>
                          <w:pPr>
                            <w:jc w:val="center"/>
                            <w:rPr>
                              <w:rFonts w:ascii="Verdana" w:hAnsi="Verdana"/>
                              <w:b/>
                              <w:color w:val="365F91"/>
                              <w:sz w:val="12"/>
                              <w:szCs w:val="12"/>
                            </w:rPr>
                          </w:pPr>
                          <w:hyperlink w:anchor="INDICE" w:history="1">
                            <w:r>
                              <w:rPr>
                                <w:rStyle w:val="Collegamentoipertestuale"/>
                                <w:rFonts w:ascii="Verdana" w:hAnsi="Verdana"/>
                                <w:b/>
                                <w:color w:val="365F91"/>
                                <w:sz w:val="12"/>
                                <w:szCs w:val="12"/>
                              </w:rPr>
                              <w:t>Torna all’indice</w:t>
                            </w:r>
                          </w:hyperlink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865332" w:rsidRDefault="00865332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332" w:rsidRDefault="00AD0D5A">
      <w:r>
        <w:separator/>
      </w:r>
    </w:p>
  </w:footnote>
  <w:footnote w:type="continuationSeparator" w:id="0">
    <w:p w:rsidR="00865332" w:rsidRDefault="00AD0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865332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65332" w:rsidRDefault="00AD0D5A">
          <w:pPr>
            <w:pStyle w:val="Intestazione"/>
            <w:spacing w:before="2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>
                <wp:extent cx="1693545" cy="367030"/>
                <wp:effectExtent l="0" t="0" r="1905" b="0"/>
                <wp:docPr id="7" name="Immagine 7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65332" w:rsidRDefault="00AD0D5A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65332" w:rsidRDefault="00865332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865332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865332" w:rsidRDefault="00865332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:rsidR="00865332" w:rsidRDefault="00AD0D5A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:rsidR="00865332" w:rsidRDefault="00865332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:rsidR="00865332" w:rsidRDefault="00865332">
    <w:pPr>
      <w:pStyle w:val="CorpoAltF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865332">
      <w:trPr>
        <w:trHeight w:hRule="exact" w:val="567"/>
      </w:trPr>
      <w:tc>
        <w:tcPr>
          <w:tcW w:w="9639" w:type="dxa"/>
        </w:tcPr>
        <w:p w:rsidR="00865332" w:rsidRDefault="00AD0D5A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>EMENS – IMPLEMENTAZIONI</w:t>
          </w:r>
        </w:p>
      </w:tc>
    </w:tr>
  </w:tbl>
  <w:p w:rsidR="00865332" w:rsidRDefault="00865332">
    <w:pPr>
      <w:pStyle w:val="corpoAltF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9F31A7"/>
    <w:multiLevelType w:val="hybridMultilevel"/>
    <w:tmpl w:val="DFD6B194"/>
    <w:lvl w:ilvl="0" w:tplc="ADCE50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7C3A"/>
    <w:multiLevelType w:val="hybridMultilevel"/>
    <w:tmpl w:val="31BC51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F29BB"/>
    <w:multiLevelType w:val="hybridMultilevel"/>
    <w:tmpl w:val="7004B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F6092"/>
    <w:multiLevelType w:val="hybridMultilevel"/>
    <w:tmpl w:val="3894FE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86FF0"/>
    <w:multiLevelType w:val="hybridMultilevel"/>
    <w:tmpl w:val="190AF0D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15708"/>
    <w:multiLevelType w:val="hybridMultilevel"/>
    <w:tmpl w:val="CFCC6C32"/>
    <w:lvl w:ilvl="0" w:tplc="9A82F572">
      <w:start w:val="20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42E0C"/>
    <w:multiLevelType w:val="hybridMultilevel"/>
    <w:tmpl w:val="849AA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222CB"/>
    <w:multiLevelType w:val="hybridMultilevel"/>
    <w:tmpl w:val="07E435CA"/>
    <w:lvl w:ilvl="0" w:tplc="86A85D2E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8B67B35"/>
    <w:multiLevelType w:val="hybridMultilevel"/>
    <w:tmpl w:val="FE1C171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87A49"/>
    <w:multiLevelType w:val="hybridMultilevel"/>
    <w:tmpl w:val="21D671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E403E"/>
    <w:multiLevelType w:val="hybridMultilevel"/>
    <w:tmpl w:val="7FF0A7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934A9"/>
    <w:multiLevelType w:val="multilevel"/>
    <w:tmpl w:val="E7D8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086303"/>
    <w:multiLevelType w:val="hybridMultilevel"/>
    <w:tmpl w:val="ABF69A0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8"/>
  </w:num>
  <w:num w:numId="7">
    <w:abstractNumId w:val="2"/>
  </w:num>
  <w:num w:numId="8">
    <w:abstractNumId w:val="10"/>
  </w:num>
  <w:num w:numId="9">
    <w:abstractNumId w:val="3"/>
  </w:num>
  <w:num w:numId="10">
    <w:abstractNumId w:val="13"/>
  </w:num>
  <w:num w:numId="11">
    <w:abstractNumId w:val="4"/>
  </w:num>
  <w:num w:numId="12">
    <w:abstractNumId w:val="9"/>
  </w:num>
  <w:num w:numId="13">
    <w:abstractNumId w:val="6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32"/>
    <w:rsid w:val="00865332"/>
    <w:rsid w:val="00AD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5:docId w15:val="{CAEB22F3-EB2D-445D-833F-3B10E3203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qFormat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2"/>
      <w:szCs w:val="22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2"/>
      <w:szCs w:val="22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ind w:left="176"/>
      <w:jc w:val="left"/>
    </w:pPr>
    <w:rPr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pPr>
      <w:ind w:left="142"/>
    </w:pPr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Ignora">
    <w:name w:val="Ignora"/>
    <w:basedOn w:val="CorpoAltF0"/>
    <w:qFormat/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character" w:customStyle="1" w:styleId="searchresulthighlight1">
    <w:name w:val="search_result_highlight1"/>
    <w:basedOn w:val="Carpredefinitoparagrafo"/>
    <w:rPr>
      <w:shd w:val="clear" w:color="auto" w:fill="FFFF00"/>
    </w:rPr>
  </w:style>
  <w:style w:type="character" w:customStyle="1" w:styleId="eop">
    <w:name w:val="eop"/>
  </w:style>
  <w:style w:type="paragraph" w:customStyle="1" w:styleId="paragraph">
    <w:name w:val="paragraph"/>
    <w:basedOn w:val="Normale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</w:style>
  <w:style w:type="character" w:customStyle="1" w:styleId="pagebreaktextspan">
    <w:name w:val="pagebreaktextspan"/>
    <w:basedOn w:val="Carpredefinitoparagrafo"/>
  </w:style>
  <w:style w:type="character" w:customStyle="1" w:styleId="searchresulthighlight">
    <w:name w:val="search_result_highlight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1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4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8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6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1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9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1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562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522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178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49615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12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447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5744">
          <w:marLeft w:val="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77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3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8894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2054694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1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612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6048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189">
          <w:marLeft w:val="181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909">
          <w:marLeft w:val="181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9601">
          <w:marLeft w:val="181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43">
          <w:marLeft w:val="18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4861">
          <w:marLeft w:val="18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3180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608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0925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4105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809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410">
          <w:marLeft w:val="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7579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995768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5562">
          <w:marLeft w:val="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2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9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8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5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haresrv02-dcbo\Winny\Paghe\Documentale\MODELLI%20NOTE\EMENS_AAAAxxYY_IMP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17DC6-C0F8-492C-B9E5-873C2DC8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EMENS_AAAAxxYY_IMP.dotx</Template>
  <TotalTime>289</TotalTime>
  <Pages>2</Pages>
  <Words>341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2871</CharactersWithSpaces>
  <SharedDoc>false</SharedDoc>
  <HLinks>
    <vt:vector size="84" baseType="variant"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_Toc425959737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_Toc425959736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_Toc425959735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_Toc425959734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_Toc425959733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_Toc425959732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_Toc425959731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_Toc425959730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_Toc425959729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_Toc425959728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_Toc425959727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_Toc425959726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_Toc425959725</vt:lpwstr>
      </vt:variant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INDICE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Luca Moricoli</dc:creator>
  <cp:lastModifiedBy>Luca Moricoli</cp:lastModifiedBy>
  <cp:revision>57</cp:revision>
  <cp:lastPrinted>2022-07-28T16:48:00Z</cp:lastPrinted>
  <dcterms:created xsi:type="dcterms:W3CDTF">2022-07-14T16:22:00Z</dcterms:created>
  <dcterms:modified xsi:type="dcterms:W3CDTF">2022-07-28T16:48:00Z</dcterms:modified>
</cp:coreProperties>
</file>