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2818A" w14:textId="77777777" w:rsidR="00174EC6" w:rsidRPr="00677290" w:rsidRDefault="0092440D" w:rsidP="00662D8B">
      <w:pPr>
        <w:pStyle w:val="WWTipoDocumento"/>
        <w:tabs>
          <w:tab w:val="left" w:pos="4998"/>
        </w:tabs>
        <w:ind w:left="0"/>
      </w:pPr>
      <w:bookmarkStart w:id="0" w:name="_Toc33011301"/>
      <w:r w:rsidRPr="00677290">
        <w:t>IMPLEMENTAZIONI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2"/>
        <w:gridCol w:w="3538"/>
        <w:gridCol w:w="3824"/>
      </w:tblGrid>
      <w:tr w:rsidR="00174EC6" w:rsidRPr="00677290" w14:paraId="28E2818D" w14:textId="77777777">
        <w:trPr>
          <w:cantSplit/>
          <w:trHeight w:val="221"/>
          <w:jc w:val="center"/>
        </w:trPr>
        <w:tc>
          <w:tcPr>
            <w:tcW w:w="2273" w:type="dxa"/>
            <w:vMerge w:val="restart"/>
            <w:tcBorders>
              <w:top w:val="nil"/>
              <w:left w:val="nil"/>
              <w:bottom w:val="nil"/>
              <w:right w:val="single" w:sz="4" w:space="0" w:color="365F91"/>
            </w:tcBorders>
            <w:tcMar>
              <w:left w:w="28" w:type="dxa"/>
              <w:right w:w="28" w:type="dxa"/>
            </w:tcMar>
          </w:tcPr>
          <w:p w14:paraId="28E2818B" w14:textId="77777777" w:rsidR="00174EC6" w:rsidRPr="00677290" w:rsidRDefault="0092440D" w:rsidP="00662D8B">
            <w:pPr>
              <w:pStyle w:val="CorpoAltF0"/>
              <w:tabs>
                <w:tab w:val="left" w:pos="4998"/>
              </w:tabs>
              <w:jc w:val="center"/>
              <w:rPr>
                <w:rFonts w:cs="Arial"/>
              </w:rPr>
            </w:pPr>
            <w:bookmarkStart w:id="1" w:name="INDICE"/>
            <w:bookmarkEnd w:id="1"/>
            <w:r w:rsidRPr="00677290">
              <w:rPr>
                <w:rFonts w:cs="Arial"/>
                <w:noProof/>
              </w:rPr>
              <w:drawing>
                <wp:inline distT="0" distB="0" distL="0" distR="0" wp14:anchorId="28E28218" wp14:editId="669FB72D">
                  <wp:extent cx="1158875" cy="1384300"/>
                  <wp:effectExtent l="0" t="0" r="3175" b="6350"/>
                  <wp:docPr id="8" name="Immagine 8" descr="PAGHE_spl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HE_splas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8875" cy="1384300"/>
                          </a:xfrm>
                          <a:prstGeom prst="rect">
                            <a:avLst/>
                          </a:prstGeom>
                          <a:noFill/>
                          <a:ln>
                            <a:noFill/>
                          </a:ln>
                        </pic:spPr>
                      </pic:pic>
                    </a:graphicData>
                  </a:graphic>
                </wp:inline>
              </w:drawing>
            </w:r>
          </w:p>
        </w:tc>
        <w:tc>
          <w:tcPr>
            <w:tcW w:w="7375" w:type="dxa"/>
            <w:gridSpan w:val="2"/>
            <w:tcBorders>
              <w:top w:val="single" w:sz="4" w:space="0" w:color="365F91"/>
              <w:left w:val="single" w:sz="4" w:space="0" w:color="365F91"/>
              <w:bottom w:val="single" w:sz="4" w:space="0" w:color="365F91"/>
              <w:right w:val="single" w:sz="4" w:space="0" w:color="365F91"/>
            </w:tcBorders>
            <w:shd w:val="clear" w:color="auto" w:fill="CCCCCC"/>
            <w:vAlign w:val="center"/>
          </w:tcPr>
          <w:p w14:paraId="28E2818C" w14:textId="10ADCFA8" w:rsidR="00174EC6" w:rsidRPr="00677290" w:rsidRDefault="0092440D" w:rsidP="00662D8B">
            <w:pPr>
              <w:pStyle w:val="CorpoAltF0"/>
              <w:tabs>
                <w:tab w:val="left" w:pos="4998"/>
              </w:tabs>
              <w:rPr>
                <w:rFonts w:cs="Arial"/>
                <w:b/>
              </w:rPr>
            </w:pPr>
            <w:r w:rsidRPr="00677290">
              <w:rPr>
                <w:rFonts w:cs="Arial"/>
                <w:b/>
              </w:rPr>
              <w:t>RELEASE Versione 202</w:t>
            </w:r>
            <w:r w:rsidR="00C558C9" w:rsidRPr="00677290">
              <w:rPr>
                <w:rFonts w:cs="Arial"/>
                <w:b/>
              </w:rPr>
              <w:t>4</w:t>
            </w:r>
            <w:r w:rsidR="00A42B82" w:rsidRPr="00677290">
              <w:rPr>
                <w:rFonts w:cs="Arial"/>
                <w:b/>
              </w:rPr>
              <w:t>.1.</w:t>
            </w:r>
            <w:r w:rsidR="00FF0535" w:rsidRPr="00677290">
              <w:rPr>
                <w:rFonts w:cs="Arial"/>
                <w:b/>
              </w:rPr>
              <w:t>6</w:t>
            </w:r>
          </w:p>
        </w:tc>
      </w:tr>
      <w:tr w:rsidR="00174EC6" w:rsidRPr="00677290" w14:paraId="28E28191" w14:textId="77777777">
        <w:trPr>
          <w:cantSplit/>
          <w:trHeight w:val="268"/>
          <w:jc w:val="center"/>
        </w:trPr>
        <w:tc>
          <w:tcPr>
            <w:tcW w:w="2273" w:type="dxa"/>
            <w:vMerge/>
            <w:tcBorders>
              <w:left w:val="nil"/>
              <w:bottom w:val="nil"/>
              <w:right w:val="single" w:sz="4" w:space="0" w:color="365F91"/>
            </w:tcBorders>
            <w:tcMar>
              <w:left w:w="28" w:type="dxa"/>
              <w:right w:w="28" w:type="dxa"/>
            </w:tcMar>
          </w:tcPr>
          <w:p w14:paraId="28E2818E" w14:textId="77777777" w:rsidR="00174EC6" w:rsidRPr="00677290"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8F" w14:textId="77777777" w:rsidR="00174EC6" w:rsidRPr="00677290" w:rsidRDefault="0092440D" w:rsidP="00662D8B">
            <w:pPr>
              <w:pStyle w:val="Intestazione"/>
              <w:tabs>
                <w:tab w:val="clear" w:pos="4819"/>
                <w:tab w:val="clear" w:pos="9638"/>
                <w:tab w:val="left" w:pos="4998"/>
              </w:tabs>
              <w:ind w:right="227"/>
              <w:jc w:val="right"/>
              <w:rPr>
                <w:rFonts w:ascii="Arial" w:hAnsi="Arial" w:cs="Arial"/>
                <w:b/>
                <w:bCs/>
              </w:rPr>
            </w:pPr>
            <w:r w:rsidRPr="00677290">
              <w:rPr>
                <w:rFonts w:ascii="Arial" w:hAnsi="Arial" w:cs="Arial"/>
                <w:b/>
                <w:bCs/>
              </w:rPr>
              <w:t>Applicativo:</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90" w14:textId="77777777" w:rsidR="00174EC6" w:rsidRPr="00677290" w:rsidRDefault="0092440D" w:rsidP="00662D8B">
            <w:pPr>
              <w:pStyle w:val="Intestazione"/>
              <w:tabs>
                <w:tab w:val="clear" w:pos="4819"/>
                <w:tab w:val="clear" w:pos="9638"/>
                <w:tab w:val="left" w:pos="4998"/>
              </w:tabs>
              <w:spacing w:before="120" w:after="120"/>
              <w:rPr>
                <w:rFonts w:ascii="Arial" w:hAnsi="Arial" w:cs="Arial"/>
                <w:sz w:val="28"/>
                <w:szCs w:val="28"/>
              </w:rPr>
            </w:pPr>
            <w:r w:rsidRPr="00677290">
              <w:rPr>
                <w:rFonts w:ascii="Arial" w:hAnsi="Arial" w:cs="Arial"/>
                <w:b/>
                <w:sz w:val="28"/>
                <w:szCs w:val="28"/>
              </w:rPr>
              <w:t>PAGHE</w:t>
            </w:r>
          </w:p>
        </w:tc>
      </w:tr>
      <w:tr w:rsidR="00174EC6" w:rsidRPr="00677290" w14:paraId="28E28195"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28E28192" w14:textId="77777777" w:rsidR="00174EC6" w:rsidRPr="00677290"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93" w14:textId="77777777" w:rsidR="00174EC6" w:rsidRPr="00677290" w:rsidRDefault="0092440D" w:rsidP="00662D8B">
            <w:pPr>
              <w:pStyle w:val="Intestazione"/>
              <w:tabs>
                <w:tab w:val="clear" w:pos="4819"/>
                <w:tab w:val="clear" w:pos="9638"/>
                <w:tab w:val="left" w:pos="4998"/>
              </w:tabs>
              <w:ind w:right="227"/>
              <w:jc w:val="right"/>
              <w:rPr>
                <w:rFonts w:ascii="Arial" w:hAnsi="Arial" w:cs="Arial"/>
                <w:b/>
                <w:bCs/>
              </w:rPr>
            </w:pPr>
            <w:r w:rsidRPr="00677290">
              <w:rPr>
                <w:rFonts w:ascii="Arial" w:hAnsi="Arial" w:cs="Arial"/>
                <w:b/>
                <w:bCs/>
              </w:rPr>
              <w:t>Oggetto:</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94" w14:textId="77777777" w:rsidR="00174EC6" w:rsidRPr="00677290" w:rsidRDefault="0092440D" w:rsidP="00662D8B">
            <w:pPr>
              <w:pStyle w:val="Intestazione"/>
              <w:tabs>
                <w:tab w:val="clear" w:pos="4819"/>
                <w:tab w:val="clear" w:pos="9638"/>
                <w:tab w:val="left" w:pos="4998"/>
              </w:tabs>
              <w:rPr>
                <w:rFonts w:ascii="Arial" w:hAnsi="Arial" w:cs="Arial"/>
                <w:b/>
              </w:rPr>
            </w:pPr>
            <w:r w:rsidRPr="00677290">
              <w:rPr>
                <w:rFonts w:ascii="Arial" w:hAnsi="Arial" w:cs="Arial"/>
              </w:rPr>
              <w:t>Aggiornamento procedura</w:t>
            </w:r>
          </w:p>
        </w:tc>
      </w:tr>
      <w:tr w:rsidR="00174EC6" w:rsidRPr="00677290" w14:paraId="28E28199"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28E28196" w14:textId="77777777" w:rsidR="00174EC6" w:rsidRPr="00677290"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97" w14:textId="77777777" w:rsidR="00174EC6" w:rsidRPr="00677290" w:rsidRDefault="0092440D" w:rsidP="00662D8B">
            <w:pPr>
              <w:pStyle w:val="Intestazione"/>
              <w:tabs>
                <w:tab w:val="clear" w:pos="4819"/>
                <w:tab w:val="clear" w:pos="9638"/>
                <w:tab w:val="left" w:pos="4998"/>
              </w:tabs>
              <w:ind w:right="227"/>
              <w:jc w:val="right"/>
              <w:rPr>
                <w:rFonts w:ascii="Arial" w:hAnsi="Arial" w:cs="Arial"/>
                <w:b/>
                <w:bCs/>
              </w:rPr>
            </w:pPr>
            <w:r w:rsidRPr="00677290">
              <w:rPr>
                <w:rFonts w:ascii="Arial" w:hAnsi="Arial" w:cs="Arial"/>
                <w:b/>
                <w:bCs/>
              </w:rPr>
              <w:t>Versione:</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98" w14:textId="66C31832" w:rsidR="00174EC6" w:rsidRPr="00677290" w:rsidRDefault="0092440D" w:rsidP="00662D8B">
            <w:pPr>
              <w:pStyle w:val="Intestazione"/>
              <w:tabs>
                <w:tab w:val="clear" w:pos="4819"/>
                <w:tab w:val="clear" w:pos="9638"/>
                <w:tab w:val="left" w:pos="4998"/>
              </w:tabs>
              <w:rPr>
                <w:rFonts w:ascii="Arial" w:hAnsi="Arial" w:cs="Arial"/>
                <w:b/>
              </w:rPr>
            </w:pPr>
            <w:r w:rsidRPr="00677290">
              <w:rPr>
                <w:rFonts w:ascii="Arial" w:hAnsi="Arial" w:cs="Arial"/>
                <w:b/>
              </w:rPr>
              <w:t>202</w:t>
            </w:r>
            <w:r w:rsidR="00C558C9" w:rsidRPr="00677290">
              <w:rPr>
                <w:rFonts w:ascii="Arial" w:hAnsi="Arial" w:cs="Arial"/>
                <w:b/>
              </w:rPr>
              <w:t>4</w:t>
            </w:r>
            <w:r w:rsidRPr="00677290">
              <w:rPr>
                <w:rFonts w:ascii="Arial" w:hAnsi="Arial" w:cs="Arial"/>
                <w:b/>
              </w:rPr>
              <w:t>.</w:t>
            </w:r>
            <w:r w:rsidR="00A42B82" w:rsidRPr="00677290">
              <w:rPr>
                <w:rFonts w:ascii="Arial" w:hAnsi="Arial" w:cs="Arial"/>
                <w:b/>
              </w:rPr>
              <w:t>1.</w:t>
            </w:r>
            <w:r w:rsidR="00FF0535" w:rsidRPr="00677290">
              <w:rPr>
                <w:rFonts w:ascii="Arial" w:hAnsi="Arial" w:cs="Arial"/>
                <w:b/>
              </w:rPr>
              <w:t>6</w:t>
            </w:r>
            <w:r w:rsidR="00A74F6D" w:rsidRPr="00677290">
              <w:rPr>
                <w:rFonts w:ascii="Arial" w:hAnsi="Arial" w:cs="Arial"/>
                <w:b/>
              </w:rPr>
              <w:t xml:space="preserve"> </w:t>
            </w:r>
            <w:r w:rsidRPr="00677290">
              <w:rPr>
                <w:rFonts w:ascii="Arial" w:hAnsi="Arial" w:cs="Arial"/>
                <w:b/>
              </w:rPr>
              <w:t>(</w:t>
            </w:r>
            <w:r w:rsidR="002A36A7" w:rsidRPr="00677290">
              <w:rPr>
                <w:rFonts w:ascii="Arial" w:hAnsi="Arial" w:cs="Arial"/>
                <w:b/>
              </w:rPr>
              <w:t>Update</w:t>
            </w:r>
            <w:r w:rsidRPr="00677290">
              <w:rPr>
                <w:rFonts w:ascii="Arial" w:hAnsi="Arial" w:cs="Arial"/>
                <w:b/>
              </w:rPr>
              <w:t>)</w:t>
            </w:r>
          </w:p>
        </w:tc>
      </w:tr>
      <w:tr w:rsidR="00174EC6" w:rsidRPr="00677290" w14:paraId="28E2819D"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28E2819A" w14:textId="77777777" w:rsidR="00174EC6" w:rsidRPr="00677290"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9B" w14:textId="77777777" w:rsidR="00174EC6" w:rsidRPr="00677290" w:rsidRDefault="0092440D" w:rsidP="00662D8B">
            <w:pPr>
              <w:pStyle w:val="Intestazione"/>
              <w:tabs>
                <w:tab w:val="clear" w:pos="4819"/>
                <w:tab w:val="clear" w:pos="9638"/>
                <w:tab w:val="left" w:pos="4998"/>
              </w:tabs>
              <w:ind w:right="227"/>
              <w:jc w:val="right"/>
              <w:rPr>
                <w:rFonts w:ascii="Arial" w:hAnsi="Arial" w:cs="Arial"/>
                <w:b/>
                <w:bCs/>
              </w:rPr>
            </w:pPr>
            <w:r w:rsidRPr="00677290">
              <w:rPr>
                <w:rFonts w:ascii="Arial" w:hAnsi="Arial" w:cs="Arial"/>
                <w:b/>
                <w:bCs/>
              </w:rPr>
              <w:t>Data di rilascio:</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9C" w14:textId="57BBE059" w:rsidR="00174EC6" w:rsidRPr="00677290" w:rsidRDefault="00FF0535" w:rsidP="00662D8B">
            <w:pPr>
              <w:pStyle w:val="Intestazione"/>
              <w:tabs>
                <w:tab w:val="clear" w:pos="4819"/>
                <w:tab w:val="clear" w:pos="9638"/>
                <w:tab w:val="left" w:pos="4998"/>
              </w:tabs>
              <w:rPr>
                <w:rFonts w:ascii="Arial" w:hAnsi="Arial" w:cs="Arial"/>
                <w:b/>
              </w:rPr>
            </w:pPr>
            <w:r w:rsidRPr="00677290">
              <w:rPr>
                <w:rFonts w:ascii="Arial" w:hAnsi="Arial" w:cs="Arial"/>
                <w:b/>
              </w:rPr>
              <w:t>21</w:t>
            </w:r>
            <w:r w:rsidR="0092440D" w:rsidRPr="00677290">
              <w:rPr>
                <w:rFonts w:ascii="Arial" w:hAnsi="Arial" w:cs="Arial"/>
                <w:b/>
              </w:rPr>
              <w:t>.</w:t>
            </w:r>
            <w:r w:rsidR="008179C4" w:rsidRPr="00677290">
              <w:rPr>
                <w:rFonts w:ascii="Arial" w:hAnsi="Arial" w:cs="Arial"/>
                <w:b/>
              </w:rPr>
              <w:t>0</w:t>
            </w:r>
            <w:r w:rsidR="00911796" w:rsidRPr="00677290">
              <w:rPr>
                <w:rFonts w:ascii="Arial" w:hAnsi="Arial" w:cs="Arial"/>
                <w:b/>
              </w:rPr>
              <w:t>5</w:t>
            </w:r>
            <w:r w:rsidR="0092440D" w:rsidRPr="00677290">
              <w:rPr>
                <w:rFonts w:ascii="Arial" w:hAnsi="Arial" w:cs="Arial"/>
                <w:b/>
              </w:rPr>
              <w:t>.202</w:t>
            </w:r>
            <w:r w:rsidR="00C558C9" w:rsidRPr="00677290">
              <w:rPr>
                <w:rFonts w:ascii="Arial" w:hAnsi="Arial" w:cs="Arial"/>
                <w:b/>
              </w:rPr>
              <w:t>4</w:t>
            </w:r>
          </w:p>
        </w:tc>
      </w:tr>
      <w:tr w:rsidR="00174EC6" w:rsidRPr="00677290" w14:paraId="28E281A1"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28E2819E" w14:textId="77777777" w:rsidR="00174EC6" w:rsidRPr="00677290"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9F" w14:textId="77777777" w:rsidR="00174EC6" w:rsidRPr="00677290" w:rsidRDefault="0092440D" w:rsidP="00662D8B">
            <w:pPr>
              <w:pStyle w:val="Intestazione"/>
              <w:tabs>
                <w:tab w:val="clear" w:pos="4819"/>
                <w:tab w:val="clear" w:pos="9638"/>
                <w:tab w:val="left" w:pos="4998"/>
              </w:tabs>
              <w:ind w:right="227"/>
              <w:jc w:val="right"/>
              <w:rPr>
                <w:rFonts w:ascii="Arial" w:hAnsi="Arial" w:cs="Arial"/>
                <w:b/>
                <w:bCs/>
              </w:rPr>
            </w:pPr>
            <w:r w:rsidRPr="00677290">
              <w:rPr>
                <w:rFonts w:ascii="Arial" w:hAnsi="Arial" w:cs="Arial"/>
                <w:b/>
                <w:bCs/>
              </w:rPr>
              <w:t>Riferimento:</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A0" w14:textId="77777777" w:rsidR="00174EC6" w:rsidRPr="00677290" w:rsidRDefault="0092440D" w:rsidP="00662D8B">
            <w:pPr>
              <w:pStyle w:val="Intestazione"/>
              <w:tabs>
                <w:tab w:val="clear" w:pos="4819"/>
                <w:tab w:val="clear" w:pos="9638"/>
                <w:tab w:val="left" w:pos="4998"/>
              </w:tabs>
              <w:rPr>
                <w:rFonts w:ascii="Arial" w:hAnsi="Arial" w:cs="Arial"/>
                <w:b/>
              </w:rPr>
            </w:pPr>
            <w:r w:rsidRPr="00677290">
              <w:rPr>
                <w:rFonts w:ascii="Arial" w:hAnsi="Arial" w:cs="Arial"/>
                <w:b/>
              </w:rPr>
              <w:t>Implementazioni</w:t>
            </w:r>
          </w:p>
        </w:tc>
      </w:tr>
      <w:tr w:rsidR="00174EC6" w:rsidRPr="00677290" w14:paraId="28E281A5"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28E281A2" w14:textId="77777777" w:rsidR="00174EC6" w:rsidRPr="00677290" w:rsidRDefault="00174EC6" w:rsidP="00662D8B">
            <w:pPr>
              <w:tabs>
                <w:tab w:val="left" w:pos="4998"/>
              </w:tabs>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28E281A3" w14:textId="77777777" w:rsidR="00174EC6" w:rsidRPr="00677290" w:rsidRDefault="0092440D" w:rsidP="00662D8B">
            <w:pPr>
              <w:pStyle w:val="Intestazione"/>
              <w:tabs>
                <w:tab w:val="clear" w:pos="4819"/>
                <w:tab w:val="clear" w:pos="9638"/>
                <w:tab w:val="left" w:pos="4998"/>
              </w:tabs>
              <w:ind w:right="227"/>
              <w:jc w:val="right"/>
              <w:rPr>
                <w:rFonts w:ascii="Arial" w:hAnsi="Arial" w:cs="Arial"/>
                <w:b/>
                <w:bCs/>
              </w:rPr>
            </w:pPr>
            <w:r w:rsidRPr="00677290">
              <w:rPr>
                <w:rFonts w:ascii="Arial" w:hAnsi="Arial" w:cs="Arial"/>
                <w:b/>
                <w:bCs/>
              </w:rPr>
              <w:t>Classificazione:</w:t>
            </w:r>
          </w:p>
        </w:tc>
        <w:tc>
          <w:tcPr>
            <w:tcW w:w="3831" w:type="dxa"/>
            <w:tcBorders>
              <w:top w:val="single" w:sz="4" w:space="0" w:color="365F91"/>
              <w:left w:val="single" w:sz="4" w:space="0" w:color="365F91"/>
              <w:bottom w:val="single" w:sz="4" w:space="0" w:color="365F91"/>
              <w:right w:val="single" w:sz="4" w:space="0" w:color="365F91"/>
            </w:tcBorders>
            <w:vAlign w:val="center"/>
          </w:tcPr>
          <w:p w14:paraId="28E281A4" w14:textId="77777777" w:rsidR="00174EC6" w:rsidRPr="00677290" w:rsidRDefault="0092440D" w:rsidP="00662D8B">
            <w:pPr>
              <w:pStyle w:val="Intestazione"/>
              <w:tabs>
                <w:tab w:val="clear" w:pos="4819"/>
                <w:tab w:val="clear" w:pos="9638"/>
                <w:tab w:val="left" w:pos="4998"/>
              </w:tabs>
              <w:rPr>
                <w:rFonts w:ascii="Arial" w:hAnsi="Arial" w:cs="Arial"/>
                <w:b/>
              </w:rPr>
            </w:pPr>
            <w:r w:rsidRPr="00677290">
              <w:rPr>
                <w:rFonts w:ascii="Arial" w:hAnsi="Arial" w:cs="Arial"/>
                <w:b/>
              </w:rPr>
              <w:t>Guida utente</w:t>
            </w:r>
          </w:p>
        </w:tc>
      </w:tr>
    </w:tbl>
    <w:p w14:paraId="28E281A6" w14:textId="77777777" w:rsidR="00174EC6" w:rsidRPr="00677290" w:rsidRDefault="00174EC6" w:rsidP="00662D8B">
      <w:pPr>
        <w:pStyle w:val="Ignora"/>
        <w:tabs>
          <w:tab w:val="left" w:pos="4998"/>
        </w:tabs>
      </w:pPr>
    </w:p>
    <w:p w14:paraId="28E281A7" w14:textId="77777777" w:rsidR="00174EC6" w:rsidRPr="00677290" w:rsidRDefault="00174EC6" w:rsidP="00662D8B">
      <w:pPr>
        <w:pStyle w:val="Ignora"/>
        <w:tabs>
          <w:tab w:val="left" w:pos="4998"/>
        </w:tabs>
      </w:pPr>
    </w:p>
    <w:p w14:paraId="28E281A8" w14:textId="77777777" w:rsidR="00174EC6" w:rsidRPr="00677290" w:rsidRDefault="00174EC6" w:rsidP="00662D8B">
      <w:pPr>
        <w:pStyle w:val="WWNewPage"/>
        <w:tabs>
          <w:tab w:val="left" w:pos="4998"/>
        </w:tabs>
      </w:pPr>
    </w:p>
    <w:p w14:paraId="28E281A9" w14:textId="77777777" w:rsidR="00174EC6" w:rsidRPr="00677290" w:rsidRDefault="0092440D" w:rsidP="00662D8B">
      <w:pPr>
        <w:pStyle w:val="Ignora"/>
        <w:pBdr>
          <w:top w:val="single" w:sz="12" w:space="1" w:color="1F497D" w:themeColor="text2"/>
          <w:left w:val="single" w:sz="12" w:space="4" w:color="1F497D" w:themeColor="text2"/>
          <w:bottom w:val="single" w:sz="18" w:space="1" w:color="1F497D" w:themeColor="text2"/>
          <w:right w:val="single" w:sz="18" w:space="4" w:color="1F497D" w:themeColor="text2"/>
        </w:pBdr>
        <w:tabs>
          <w:tab w:val="left" w:pos="4998"/>
        </w:tabs>
        <w:ind w:left="142" w:right="141"/>
        <w:jc w:val="center"/>
        <w:rPr>
          <w:b/>
          <w:i/>
          <w:spacing w:val="14"/>
          <w:sz w:val="28"/>
          <w:szCs w:val="28"/>
        </w:rPr>
      </w:pPr>
      <w:r w:rsidRPr="00677290">
        <w:rPr>
          <w:b/>
          <w:i/>
          <w:spacing w:val="14"/>
          <w:sz w:val="28"/>
          <w:szCs w:val="28"/>
        </w:rPr>
        <w:t>IMPLEMENTAZIONI</w:t>
      </w:r>
    </w:p>
    <w:p w14:paraId="28E281AA" w14:textId="77777777" w:rsidR="00174EC6" w:rsidRPr="00677290" w:rsidRDefault="00174EC6" w:rsidP="00662D8B">
      <w:pPr>
        <w:pStyle w:val="Ignora"/>
        <w:tabs>
          <w:tab w:val="left" w:pos="4998"/>
        </w:tabs>
      </w:pPr>
    </w:p>
    <w:p w14:paraId="4BA474F4" w14:textId="30D2E8DB" w:rsidR="00677290" w:rsidRDefault="0092440D">
      <w:pPr>
        <w:pStyle w:val="Sommario1"/>
        <w:rPr>
          <w:rFonts w:asciiTheme="minorHAnsi" w:eastAsiaTheme="minorEastAsia" w:hAnsiTheme="minorHAnsi" w:cstheme="minorBidi"/>
          <w:b w:val="0"/>
          <w:color w:val="auto"/>
          <w:kern w:val="2"/>
          <w:sz w:val="24"/>
          <w:szCs w:val="24"/>
          <w14:ligatures w14:val="standardContextual"/>
        </w:rPr>
      </w:pPr>
      <w:r w:rsidRPr="00677290">
        <w:rPr>
          <w:rStyle w:val="Collegamentoipertestuale"/>
          <w:b w:val="0"/>
          <w:i/>
          <w:iCs/>
          <w:color w:val="auto"/>
          <w:spacing w:val="-20"/>
          <w:szCs w:val="28"/>
          <w:u w:val="none"/>
        </w:rPr>
        <w:fldChar w:fldCharType="begin"/>
      </w:r>
      <w:r w:rsidRPr="00677290">
        <w:rPr>
          <w:rStyle w:val="Collegamentoipertestuale"/>
          <w:b w:val="0"/>
          <w:i/>
          <w:iCs/>
          <w:color w:val="auto"/>
          <w:spacing w:val="-20"/>
          <w:szCs w:val="28"/>
          <w:u w:val="none"/>
        </w:rPr>
        <w:instrText xml:space="preserve"> TOC \h \z \t "TS-titolo-01;1;TS-titolo-04;4;TS-titolo-Comando;2;TS-titolo-05;5;WW_NormativaSoftware;3" </w:instrText>
      </w:r>
      <w:r w:rsidRPr="00677290">
        <w:rPr>
          <w:rStyle w:val="Collegamentoipertestuale"/>
          <w:b w:val="0"/>
          <w:i/>
          <w:iCs/>
          <w:color w:val="auto"/>
          <w:spacing w:val="-20"/>
          <w:szCs w:val="28"/>
          <w:u w:val="none"/>
        </w:rPr>
        <w:fldChar w:fldCharType="separate"/>
      </w:r>
      <w:hyperlink w:anchor="_Toc167207161" w:history="1">
        <w:r w:rsidR="00677290" w:rsidRPr="0080681A">
          <w:rPr>
            <w:rStyle w:val="Collegamentoipertestuale"/>
          </w:rPr>
          <w:t>Conversione automatica archivi</w:t>
        </w:r>
        <w:r w:rsidR="00677290">
          <w:rPr>
            <w:webHidden/>
          </w:rPr>
          <w:tab/>
        </w:r>
        <w:r w:rsidR="00677290">
          <w:rPr>
            <w:webHidden/>
          </w:rPr>
          <w:fldChar w:fldCharType="begin"/>
        </w:r>
        <w:r w:rsidR="00677290">
          <w:rPr>
            <w:webHidden/>
          </w:rPr>
          <w:instrText xml:space="preserve"> PAGEREF _Toc167207161 \h </w:instrText>
        </w:r>
        <w:r w:rsidR="00677290">
          <w:rPr>
            <w:webHidden/>
          </w:rPr>
        </w:r>
        <w:r w:rsidR="00677290">
          <w:rPr>
            <w:webHidden/>
          </w:rPr>
          <w:fldChar w:fldCharType="separate"/>
        </w:r>
        <w:r w:rsidR="008878E6">
          <w:rPr>
            <w:webHidden/>
          </w:rPr>
          <w:t>2</w:t>
        </w:r>
        <w:r w:rsidR="00677290">
          <w:rPr>
            <w:webHidden/>
          </w:rPr>
          <w:fldChar w:fldCharType="end"/>
        </w:r>
      </w:hyperlink>
    </w:p>
    <w:p w14:paraId="7F2797FE" w14:textId="4612B7FE" w:rsidR="00677290" w:rsidRDefault="00677290">
      <w:pPr>
        <w:pStyle w:val="Sommario4"/>
        <w:rPr>
          <w:rFonts w:asciiTheme="minorHAnsi" w:eastAsiaTheme="minorEastAsia" w:hAnsiTheme="minorHAnsi" w:cstheme="minorBidi"/>
          <w:i w:val="0"/>
          <w:kern w:val="2"/>
          <w:sz w:val="24"/>
          <w:szCs w:val="24"/>
          <w14:ligatures w14:val="standardContextual"/>
        </w:rPr>
      </w:pPr>
      <w:hyperlink w:anchor="_Toc167207162" w:history="1">
        <w:r w:rsidRPr="0080681A">
          <w:rPr>
            <w:rStyle w:val="Collegamentoipertestuale"/>
          </w:rPr>
          <w:t>Conversione automatica archivi in fase di installazione</w:t>
        </w:r>
        <w:r>
          <w:rPr>
            <w:webHidden/>
          </w:rPr>
          <w:tab/>
        </w:r>
        <w:r>
          <w:rPr>
            <w:webHidden/>
          </w:rPr>
          <w:fldChar w:fldCharType="begin"/>
        </w:r>
        <w:r>
          <w:rPr>
            <w:webHidden/>
          </w:rPr>
          <w:instrText xml:space="preserve"> PAGEREF _Toc167207162 \h </w:instrText>
        </w:r>
        <w:r>
          <w:rPr>
            <w:webHidden/>
          </w:rPr>
        </w:r>
        <w:r>
          <w:rPr>
            <w:webHidden/>
          </w:rPr>
          <w:fldChar w:fldCharType="separate"/>
        </w:r>
        <w:r w:rsidR="008878E6">
          <w:rPr>
            <w:webHidden/>
          </w:rPr>
          <w:t>2</w:t>
        </w:r>
        <w:r>
          <w:rPr>
            <w:webHidden/>
          </w:rPr>
          <w:fldChar w:fldCharType="end"/>
        </w:r>
      </w:hyperlink>
    </w:p>
    <w:p w14:paraId="2CFEE5EF" w14:textId="6B636C55" w:rsidR="00677290" w:rsidRDefault="00677290">
      <w:pPr>
        <w:pStyle w:val="Sommario1"/>
        <w:rPr>
          <w:rFonts w:asciiTheme="minorHAnsi" w:eastAsiaTheme="minorEastAsia" w:hAnsiTheme="minorHAnsi" w:cstheme="minorBidi"/>
          <w:b w:val="0"/>
          <w:color w:val="auto"/>
          <w:kern w:val="2"/>
          <w:sz w:val="24"/>
          <w:szCs w:val="24"/>
          <w14:ligatures w14:val="standardContextual"/>
        </w:rPr>
      </w:pPr>
      <w:hyperlink w:anchor="_Toc167207163" w:history="1">
        <w:r w:rsidRPr="0080681A">
          <w:rPr>
            <w:rStyle w:val="Collegamentoipertestuale"/>
          </w:rPr>
          <w:t>Archivi di base</w:t>
        </w:r>
        <w:r>
          <w:rPr>
            <w:webHidden/>
          </w:rPr>
          <w:tab/>
        </w:r>
        <w:r>
          <w:rPr>
            <w:webHidden/>
          </w:rPr>
          <w:fldChar w:fldCharType="begin"/>
        </w:r>
        <w:r>
          <w:rPr>
            <w:webHidden/>
          </w:rPr>
          <w:instrText xml:space="preserve"> PAGEREF _Toc167207163 \h </w:instrText>
        </w:r>
        <w:r>
          <w:rPr>
            <w:webHidden/>
          </w:rPr>
        </w:r>
        <w:r>
          <w:rPr>
            <w:webHidden/>
          </w:rPr>
          <w:fldChar w:fldCharType="separate"/>
        </w:r>
        <w:r w:rsidR="008878E6">
          <w:rPr>
            <w:webHidden/>
          </w:rPr>
          <w:t>3</w:t>
        </w:r>
        <w:r>
          <w:rPr>
            <w:webHidden/>
          </w:rPr>
          <w:fldChar w:fldCharType="end"/>
        </w:r>
      </w:hyperlink>
    </w:p>
    <w:p w14:paraId="49C7C2A3" w14:textId="0F29E47D" w:rsidR="00677290" w:rsidRDefault="00677290">
      <w:pPr>
        <w:pStyle w:val="Sommario2"/>
        <w:rPr>
          <w:rFonts w:asciiTheme="minorHAnsi" w:eastAsiaTheme="minorEastAsia" w:hAnsiTheme="minorHAnsi" w:cstheme="minorBidi"/>
          <w:b w:val="0"/>
          <w:kern w:val="2"/>
          <w:sz w:val="24"/>
          <w:szCs w:val="24"/>
          <w14:ligatures w14:val="standardContextual"/>
        </w:rPr>
      </w:pPr>
      <w:hyperlink w:anchor="_Toc167207164" w:history="1">
        <w:r w:rsidRPr="0080681A">
          <w:rPr>
            <w:rStyle w:val="Collegamentoipertestuale"/>
          </w:rPr>
          <w:t>TB0405</w:t>
        </w:r>
        <w:r>
          <w:rPr>
            <w:webHidden/>
          </w:rPr>
          <w:tab/>
        </w:r>
        <w:r>
          <w:rPr>
            <w:webHidden/>
          </w:rPr>
          <w:fldChar w:fldCharType="begin"/>
        </w:r>
        <w:r>
          <w:rPr>
            <w:webHidden/>
          </w:rPr>
          <w:instrText xml:space="preserve"> PAGEREF _Toc167207164 \h </w:instrText>
        </w:r>
        <w:r>
          <w:rPr>
            <w:webHidden/>
          </w:rPr>
        </w:r>
        <w:r>
          <w:rPr>
            <w:webHidden/>
          </w:rPr>
          <w:fldChar w:fldCharType="separate"/>
        </w:r>
        <w:r w:rsidR="008878E6">
          <w:rPr>
            <w:webHidden/>
          </w:rPr>
          <w:t>3</w:t>
        </w:r>
        <w:r>
          <w:rPr>
            <w:webHidden/>
          </w:rPr>
          <w:fldChar w:fldCharType="end"/>
        </w:r>
      </w:hyperlink>
    </w:p>
    <w:p w14:paraId="0F82C5A1" w14:textId="1195EB19" w:rsidR="00677290" w:rsidRDefault="00677290">
      <w:pPr>
        <w:pStyle w:val="Sommario4"/>
        <w:rPr>
          <w:rFonts w:asciiTheme="minorHAnsi" w:eastAsiaTheme="minorEastAsia" w:hAnsiTheme="minorHAnsi" w:cstheme="minorBidi"/>
          <w:i w:val="0"/>
          <w:kern w:val="2"/>
          <w:sz w:val="24"/>
          <w:szCs w:val="24"/>
          <w14:ligatures w14:val="standardContextual"/>
        </w:rPr>
      </w:pPr>
      <w:hyperlink w:anchor="_Toc167207165" w:history="1">
        <w:r w:rsidRPr="0080681A">
          <w:rPr>
            <w:rStyle w:val="Collegamentoipertestuale"/>
          </w:rPr>
          <w:t>Addizionale regionale Lazio</w:t>
        </w:r>
        <w:r>
          <w:rPr>
            <w:webHidden/>
          </w:rPr>
          <w:tab/>
        </w:r>
        <w:r>
          <w:rPr>
            <w:webHidden/>
          </w:rPr>
          <w:fldChar w:fldCharType="begin"/>
        </w:r>
        <w:r>
          <w:rPr>
            <w:webHidden/>
          </w:rPr>
          <w:instrText xml:space="preserve"> PAGEREF _Toc167207165 \h </w:instrText>
        </w:r>
        <w:r>
          <w:rPr>
            <w:webHidden/>
          </w:rPr>
        </w:r>
        <w:r>
          <w:rPr>
            <w:webHidden/>
          </w:rPr>
          <w:fldChar w:fldCharType="separate"/>
        </w:r>
        <w:r w:rsidR="008878E6">
          <w:rPr>
            <w:webHidden/>
          </w:rPr>
          <w:t>3</w:t>
        </w:r>
        <w:r>
          <w:rPr>
            <w:webHidden/>
          </w:rPr>
          <w:fldChar w:fldCharType="end"/>
        </w:r>
      </w:hyperlink>
    </w:p>
    <w:p w14:paraId="26E45FDF" w14:textId="321419F1" w:rsidR="00677290" w:rsidRDefault="00677290">
      <w:pPr>
        <w:pStyle w:val="Sommario4"/>
        <w:rPr>
          <w:rFonts w:asciiTheme="minorHAnsi" w:eastAsiaTheme="minorEastAsia" w:hAnsiTheme="minorHAnsi" w:cstheme="minorBidi"/>
          <w:i w:val="0"/>
          <w:kern w:val="2"/>
          <w:sz w:val="24"/>
          <w:szCs w:val="24"/>
          <w14:ligatures w14:val="standardContextual"/>
        </w:rPr>
      </w:pPr>
      <w:hyperlink w:anchor="_Toc167207166" w:history="1">
        <w:r w:rsidRPr="0080681A">
          <w:rPr>
            <w:rStyle w:val="Collegamentoipertestuale"/>
          </w:rPr>
          <w:t>Addizionale regionale Liguria</w:t>
        </w:r>
        <w:r>
          <w:rPr>
            <w:webHidden/>
          </w:rPr>
          <w:tab/>
        </w:r>
        <w:r>
          <w:rPr>
            <w:webHidden/>
          </w:rPr>
          <w:fldChar w:fldCharType="begin"/>
        </w:r>
        <w:r>
          <w:rPr>
            <w:webHidden/>
          </w:rPr>
          <w:instrText xml:space="preserve"> PAGEREF _Toc167207166 \h </w:instrText>
        </w:r>
        <w:r>
          <w:rPr>
            <w:webHidden/>
          </w:rPr>
        </w:r>
        <w:r>
          <w:rPr>
            <w:webHidden/>
          </w:rPr>
          <w:fldChar w:fldCharType="separate"/>
        </w:r>
        <w:r w:rsidR="008878E6">
          <w:rPr>
            <w:webHidden/>
          </w:rPr>
          <w:t>4</w:t>
        </w:r>
        <w:r>
          <w:rPr>
            <w:webHidden/>
          </w:rPr>
          <w:fldChar w:fldCharType="end"/>
        </w:r>
      </w:hyperlink>
    </w:p>
    <w:p w14:paraId="223EB233" w14:textId="1019C683" w:rsidR="00677290" w:rsidRDefault="00677290">
      <w:pPr>
        <w:pStyle w:val="Sommario4"/>
        <w:rPr>
          <w:rFonts w:asciiTheme="minorHAnsi" w:eastAsiaTheme="minorEastAsia" w:hAnsiTheme="minorHAnsi" w:cstheme="minorBidi"/>
          <w:i w:val="0"/>
          <w:kern w:val="2"/>
          <w:sz w:val="24"/>
          <w:szCs w:val="24"/>
          <w14:ligatures w14:val="standardContextual"/>
        </w:rPr>
      </w:pPr>
      <w:hyperlink w:anchor="_Toc167207167" w:history="1">
        <w:r w:rsidRPr="0080681A">
          <w:rPr>
            <w:rStyle w:val="Collegamentoipertestuale"/>
          </w:rPr>
          <w:t>Addizionale regionale Molise</w:t>
        </w:r>
        <w:r>
          <w:rPr>
            <w:webHidden/>
          </w:rPr>
          <w:tab/>
        </w:r>
        <w:r>
          <w:rPr>
            <w:webHidden/>
          </w:rPr>
          <w:fldChar w:fldCharType="begin"/>
        </w:r>
        <w:r>
          <w:rPr>
            <w:webHidden/>
          </w:rPr>
          <w:instrText xml:space="preserve"> PAGEREF _Toc167207167 \h </w:instrText>
        </w:r>
        <w:r>
          <w:rPr>
            <w:webHidden/>
          </w:rPr>
        </w:r>
        <w:r>
          <w:rPr>
            <w:webHidden/>
          </w:rPr>
          <w:fldChar w:fldCharType="separate"/>
        </w:r>
        <w:r w:rsidR="008878E6">
          <w:rPr>
            <w:webHidden/>
          </w:rPr>
          <w:t>4</w:t>
        </w:r>
        <w:r>
          <w:rPr>
            <w:webHidden/>
          </w:rPr>
          <w:fldChar w:fldCharType="end"/>
        </w:r>
      </w:hyperlink>
    </w:p>
    <w:p w14:paraId="5A470D3E" w14:textId="28580F08" w:rsidR="00677290" w:rsidRDefault="00677290">
      <w:pPr>
        <w:pStyle w:val="Sommario1"/>
        <w:rPr>
          <w:rFonts w:asciiTheme="minorHAnsi" w:eastAsiaTheme="minorEastAsia" w:hAnsiTheme="minorHAnsi" w:cstheme="minorBidi"/>
          <w:b w:val="0"/>
          <w:color w:val="auto"/>
          <w:kern w:val="2"/>
          <w:sz w:val="24"/>
          <w:szCs w:val="24"/>
          <w14:ligatures w14:val="standardContextual"/>
        </w:rPr>
      </w:pPr>
      <w:hyperlink w:anchor="_Toc167207168" w:history="1">
        <w:r w:rsidRPr="0080681A">
          <w:rPr>
            <w:rStyle w:val="Collegamentoipertestuale"/>
          </w:rPr>
          <w:t>Elaborazioni mensili</w:t>
        </w:r>
        <w:r>
          <w:rPr>
            <w:webHidden/>
          </w:rPr>
          <w:tab/>
        </w:r>
        <w:r>
          <w:rPr>
            <w:webHidden/>
          </w:rPr>
          <w:fldChar w:fldCharType="begin"/>
        </w:r>
        <w:r>
          <w:rPr>
            <w:webHidden/>
          </w:rPr>
          <w:instrText xml:space="preserve"> PAGEREF _Toc167207168 \h </w:instrText>
        </w:r>
        <w:r>
          <w:rPr>
            <w:webHidden/>
          </w:rPr>
        </w:r>
        <w:r>
          <w:rPr>
            <w:webHidden/>
          </w:rPr>
          <w:fldChar w:fldCharType="separate"/>
        </w:r>
        <w:r w:rsidR="008878E6">
          <w:rPr>
            <w:webHidden/>
          </w:rPr>
          <w:t>5</w:t>
        </w:r>
        <w:r>
          <w:rPr>
            <w:webHidden/>
          </w:rPr>
          <w:fldChar w:fldCharType="end"/>
        </w:r>
      </w:hyperlink>
    </w:p>
    <w:p w14:paraId="72D3DEA2" w14:textId="6165EC0E" w:rsidR="00677290" w:rsidRDefault="00677290">
      <w:pPr>
        <w:pStyle w:val="Sommario2"/>
        <w:rPr>
          <w:rFonts w:asciiTheme="minorHAnsi" w:eastAsiaTheme="minorEastAsia" w:hAnsiTheme="minorHAnsi" w:cstheme="minorBidi"/>
          <w:b w:val="0"/>
          <w:kern w:val="2"/>
          <w:sz w:val="24"/>
          <w:szCs w:val="24"/>
          <w14:ligatures w14:val="standardContextual"/>
        </w:rPr>
      </w:pPr>
      <w:hyperlink w:anchor="_Toc167207169" w:history="1">
        <w:r w:rsidRPr="0080681A">
          <w:rPr>
            <w:rStyle w:val="Collegamentoipertestuale"/>
          </w:rPr>
          <w:t>CIG</w:t>
        </w:r>
        <w:r>
          <w:rPr>
            <w:webHidden/>
          </w:rPr>
          <w:tab/>
        </w:r>
        <w:r>
          <w:rPr>
            <w:webHidden/>
          </w:rPr>
          <w:fldChar w:fldCharType="begin"/>
        </w:r>
        <w:r>
          <w:rPr>
            <w:webHidden/>
          </w:rPr>
          <w:instrText xml:space="preserve"> PAGEREF _Toc167207169 \h </w:instrText>
        </w:r>
        <w:r>
          <w:rPr>
            <w:webHidden/>
          </w:rPr>
        </w:r>
        <w:r>
          <w:rPr>
            <w:webHidden/>
          </w:rPr>
          <w:fldChar w:fldCharType="separate"/>
        </w:r>
        <w:r w:rsidR="008878E6">
          <w:rPr>
            <w:webHidden/>
          </w:rPr>
          <w:t>5</w:t>
        </w:r>
        <w:r>
          <w:rPr>
            <w:webHidden/>
          </w:rPr>
          <w:fldChar w:fldCharType="end"/>
        </w:r>
      </w:hyperlink>
    </w:p>
    <w:p w14:paraId="4510E842" w14:textId="76AF4A88" w:rsidR="00677290" w:rsidRDefault="00677290">
      <w:pPr>
        <w:pStyle w:val="Sommario4"/>
        <w:rPr>
          <w:rFonts w:asciiTheme="minorHAnsi" w:eastAsiaTheme="minorEastAsia" w:hAnsiTheme="minorHAnsi" w:cstheme="minorBidi"/>
          <w:i w:val="0"/>
          <w:kern w:val="2"/>
          <w:sz w:val="24"/>
          <w:szCs w:val="24"/>
          <w14:ligatures w14:val="standardContextual"/>
        </w:rPr>
      </w:pPr>
      <w:hyperlink w:anchor="_Toc167207170" w:history="1">
        <w:r w:rsidRPr="0080681A">
          <w:rPr>
            <w:rStyle w:val="Collegamentoipertestuale"/>
          </w:rPr>
          <w:t>Fondo di solidarietà bilaterale dell’Artigianato</w:t>
        </w:r>
        <w:r>
          <w:rPr>
            <w:webHidden/>
          </w:rPr>
          <w:tab/>
        </w:r>
        <w:r>
          <w:rPr>
            <w:webHidden/>
          </w:rPr>
          <w:fldChar w:fldCharType="begin"/>
        </w:r>
        <w:r>
          <w:rPr>
            <w:webHidden/>
          </w:rPr>
          <w:instrText xml:space="preserve"> PAGEREF _Toc167207170 \h </w:instrText>
        </w:r>
        <w:r>
          <w:rPr>
            <w:webHidden/>
          </w:rPr>
        </w:r>
        <w:r>
          <w:rPr>
            <w:webHidden/>
          </w:rPr>
          <w:fldChar w:fldCharType="separate"/>
        </w:r>
        <w:r w:rsidR="008878E6">
          <w:rPr>
            <w:webHidden/>
          </w:rPr>
          <w:t>5</w:t>
        </w:r>
        <w:r>
          <w:rPr>
            <w:webHidden/>
          </w:rPr>
          <w:fldChar w:fldCharType="end"/>
        </w:r>
      </w:hyperlink>
    </w:p>
    <w:p w14:paraId="34AB0C1C" w14:textId="365E527E" w:rsidR="00677290" w:rsidRDefault="00677290">
      <w:pPr>
        <w:pStyle w:val="Sommario2"/>
        <w:rPr>
          <w:rFonts w:asciiTheme="minorHAnsi" w:eastAsiaTheme="minorEastAsia" w:hAnsiTheme="minorHAnsi" w:cstheme="minorBidi"/>
          <w:b w:val="0"/>
          <w:kern w:val="2"/>
          <w:sz w:val="24"/>
          <w:szCs w:val="24"/>
          <w14:ligatures w14:val="standardContextual"/>
        </w:rPr>
      </w:pPr>
      <w:hyperlink w:anchor="_Toc167207171" w:history="1">
        <w:r w:rsidRPr="0080681A">
          <w:rPr>
            <w:rStyle w:val="Collegamentoipertestuale"/>
          </w:rPr>
          <w:t>UTYELRET</w:t>
        </w:r>
        <w:r>
          <w:rPr>
            <w:webHidden/>
          </w:rPr>
          <w:tab/>
        </w:r>
        <w:r>
          <w:rPr>
            <w:webHidden/>
          </w:rPr>
          <w:fldChar w:fldCharType="begin"/>
        </w:r>
        <w:r>
          <w:rPr>
            <w:webHidden/>
          </w:rPr>
          <w:instrText xml:space="preserve"> PAGEREF _Toc167207171 \h </w:instrText>
        </w:r>
        <w:r>
          <w:rPr>
            <w:webHidden/>
          </w:rPr>
        </w:r>
        <w:r>
          <w:rPr>
            <w:webHidden/>
          </w:rPr>
          <w:fldChar w:fldCharType="separate"/>
        </w:r>
        <w:r w:rsidR="008878E6">
          <w:rPr>
            <w:webHidden/>
          </w:rPr>
          <w:t>6</w:t>
        </w:r>
        <w:r>
          <w:rPr>
            <w:webHidden/>
          </w:rPr>
          <w:fldChar w:fldCharType="end"/>
        </w:r>
      </w:hyperlink>
    </w:p>
    <w:p w14:paraId="20FC69BD" w14:textId="2898F127" w:rsidR="00677290" w:rsidRDefault="00677290">
      <w:pPr>
        <w:pStyle w:val="Sommario4"/>
        <w:rPr>
          <w:rFonts w:asciiTheme="minorHAnsi" w:eastAsiaTheme="minorEastAsia" w:hAnsiTheme="minorHAnsi" w:cstheme="minorBidi"/>
          <w:i w:val="0"/>
          <w:kern w:val="2"/>
          <w:sz w:val="24"/>
          <w:szCs w:val="24"/>
          <w14:ligatures w14:val="standardContextual"/>
        </w:rPr>
      </w:pPr>
      <w:hyperlink w:anchor="_Toc167207172" w:history="1">
        <w:r w:rsidRPr="0080681A">
          <w:rPr>
            <w:rStyle w:val="Collegamentoipertestuale"/>
          </w:rPr>
          <w:t>Riparametrizzazione superminimo</w:t>
        </w:r>
        <w:r>
          <w:rPr>
            <w:webHidden/>
          </w:rPr>
          <w:tab/>
        </w:r>
        <w:r>
          <w:rPr>
            <w:webHidden/>
          </w:rPr>
          <w:fldChar w:fldCharType="begin"/>
        </w:r>
        <w:r>
          <w:rPr>
            <w:webHidden/>
          </w:rPr>
          <w:instrText xml:space="preserve"> PAGEREF _Toc167207172 \h </w:instrText>
        </w:r>
        <w:r>
          <w:rPr>
            <w:webHidden/>
          </w:rPr>
        </w:r>
        <w:r>
          <w:rPr>
            <w:webHidden/>
          </w:rPr>
          <w:fldChar w:fldCharType="separate"/>
        </w:r>
        <w:r w:rsidR="008878E6">
          <w:rPr>
            <w:webHidden/>
          </w:rPr>
          <w:t>6</w:t>
        </w:r>
        <w:r>
          <w:rPr>
            <w:webHidden/>
          </w:rPr>
          <w:fldChar w:fldCharType="end"/>
        </w:r>
      </w:hyperlink>
    </w:p>
    <w:p w14:paraId="0E7129CA" w14:textId="4ED8F1D2" w:rsidR="00677290" w:rsidRDefault="00677290">
      <w:pPr>
        <w:pStyle w:val="Sommario1"/>
        <w:rPr>
          <w:rFonts w:asciiTheme="minorHAnsi" w:eastAsiaTheme="minorEastAsia" w:hAnsiTheme="minorHAnsi" w:cstheme="minorBidi"/>
          <w:b w:val="0"/>
          <w:color w:val="auto"/>
          <w:kern w:val="2"/>
          <w:sz w:val="24"/>
          <w:szCs w:val="24"/>
          <w14:ligatures w14:val="standardContextual"/>
        </w:rPr>
      </w:pPr>
      <w:hyperlink w:anchor="_Toc167207173" w:history="1">
        <w:r w:rsidRPr="0080681A">
          <w:rPr>
            <w:rStyle w:val="Collegamentoipertestuale"/>
          </w:rPr>
          <w:t>INPS</w:t>
        </w:r>
        <w:r>
          <w:rPr>
            <w:webHidden/>
          </w:rPr>
          <w:tab/>
        </w:r>
        <w:r>
          <w:rPr>
            <w:webHidden/>
          </w:rPr>
          <w:fldChar w:fldCharType="begin"/>
        </w:r>
        <w:r>
          <w:rPr>
            <w:webHidden/>
          </w:rPr>
          <w:instrText xml:space="preserve"> PAGEREF _Toc167207173 \h </w:instrText>
        </w:r>
        <w:r>
          <w:rPr>
            <w:webHidden/>
          </w:rPr>
        </w:r>
        <w:r>
          <w:rPr>
            <w:webHidden/>
          </w:rPr>
          <w:fldChar w:fldCharType="separate"/>
        </w:r>
        <w:r w:rsidR="008878E6">
          <w:rPr>
            <w:webHidden/>
          </w:rPr>
          <w:t>8</w:t>
        </w:r>
        <w:r>
          <w:rPr>
            <w:webHidden/>
          </w:rPr>
          <w:fldChar w:fldCharType="end"/>
        </w:r>
      </w:hyperlink>
    </w:p>
    <w:p w14:paraId="265CF1B7" w14:textId="733A3CE3" w:rsidR="00677290" w:rsidRDefault="00677290">
      <w:pPr>
        <w:pStyle w:val="Sommario2"/>
        <w:rPr>
          <w:rFonts w:asciiTheme="minorHAnsi" w:eastAsiaTheme="minorEastAsia" w:hAnsiTheme="minorHAnsi" w:cstheme="minorBidi"/>
          <w:b w:val="0"/>
          <w:kern w:val="2"/>
          <w:sz w:val="24"/>
          <w:szCs w:val="24"/>
          <w14:ligatures w14:val="standardContextual"/>
        </w:rPr>
      </w:pPr>
      <w:hyperlink w:anchor="_Toc167207174" w:history="1">
        <w:r w:rsidRPr="0080681A">
          <w:rPr>
            <w:rStyle w:val="Collegamentoipertestuale"/>
          </w:rPr>
          <w:t>ELECIG</w:t>
        </w:r>
        <w:r>
          <w:rPr>
            <w:webHidden/>
          </w:rPr>
          <w:tab/>
        </w:r>
        <w:r>
          <w:rPr>
            <w:webHidden/>
          </w:rPr>
          <w:fldChar w:fldCharType="begin"/>
        </w:r>
        <w:r>
          <w:rPr>
            <w:webHidden/>
          </w:rPr>
          <w:instrText xml:space="preserve"> PAGEREF _Toc167207174 \h </w:instrText>
        </w:r>
        <w:r>
          <w:rPr>
            <w:webHidden/>
          </w:rPr>
        </w:r>
        <w:r>
          <w:rPr>
            <w:webHidden/>
          </w:rPr>
          <w:fldChar w:fldCharType="separate"/>
        </w:r>
        <w:r w:rsidR="008878E6">
          <w:rPr>
            <w:webHidden/>
          </w:rPr>
          <w:t>8</w:t>
        </w:r>
        <w:r>
          <w:rPr>
            <w:webHidden/>
          </w:rPr>
          <w:fldChar w:fldCharType="end"/>
        </w:r>
      </w:hyperlink>
    </w:p>
    <w:p w14:paraId="56B1D052" w14:textId="2CC770AF" w:rsidR="00677290" w:rsidRDefault="00677290">
      <w:pPr>
        <w:pStyle w:val="Sommario4"/>
        <w:rPr>
          <w:rFonts w:asciiTheme="minorHAnsi" w:eastAsiaTheme="minorEastAsia" w:hAnsiTheme="minorHAnsi" w:cstheme="minorBidi"/>
          <w:i w:val="0"/>
          <w:kern w:val="2"/>
          <w:sz w:val="24"/>
          <w:szCs w:val="24"/>
          <w14:ligatures w14:val="standardContextual"/>
        </w:rPr>
      </w:pPr>
      <w:hyperlink w:anchor="_Toc167207175" w:history="1">
        <w:r w:rsidRPr="0080681A">
          <w:rPr>
            <w:rStyle w:val="Collegamentoipertestuale"/>
          </w:rPr>
          <w:t>Piattaforma Unica delle Integrazioni Salariali – OMNIA IS</w:t>
        </w:r>
        <w:r>
          <w:rPr>
            <w:webHidden/>
          </w:rPr>
          <w:tab/>
        </w:r>
        <w:r>
          <w:rPr>
            <w:webHidden/>
          </w:rPr>
          <w:fldChar w:fldCharType="begin"/>
        </w:r>
        <w:r>
          <w:rPr>
            <w:webHidden/>
          </w:rPr>
          <w:instrText xml:space="preserve"> PAGEREF _Toc167207175 \h </w:instrText>
        </w:r>
        <w:r>
          <w:rPr>
            <w:webHidden/>
          </w:rPr>
        </w:r>
        <w:r>
          <w:rPr>
            <w:webHidden/>
          </w:rPr>
          <w:fldChar w:fldCharType="separate"/>
        </w:r>
        <w:r w:rsidR="008878E6">
          <w:rPr>
            <w:webHidden/>
          </w:rPr>
          <w:t>8</w:t>
        </w:r>
        <w:r>
          <w:rPr>
            <w:webHidden/>
          </w:rPr>
          <w:fldChar w:fldCharType="end"/>
        </w:r>
      </w:hyperlink>
    </w:p>
    <w:p w14:paraId="7E91C7A1" w14:textId="3BBAE76E" w:rsidR="00677290" w:rsidRDefault="00677290">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207176" w:history="1">
        <w:r w:rsidRPr="0080681A">
          <w:rPr>
            <w:rStyle w:val="Collegamentoipertestuale"/>
            <w:noProof/>
          </w:rPr>
          <w:t>ELECIG – Elenco beneficiari OMNIA IS</w:t>
        </w:r>
        <w:r>
          <w:rPr>
            <w:noProof/>
            <w:webHidden/>
          </w:rPr>
          <w:tab/>
        </w:r>
        <w:r>
          <w:rPr>
            <w:noProof/>
            <w:webHidden/>
          </w:rPr>
          <w:fldChar w:fldCharType="begin"/>
        </w:r>
        <w:r>
          <w:rPr>
            <w:noProof/>
            <w:webHidden/>
          </w:rPr>
          <w:instrText xml:space="preserve"> PAGEREF _Toc167207176 \h </w:instrText>
        </w:r>
        <w:r>
          <w:rPr>
            <w:noProof/>
            <w:webHidden/>
          </w:rPr>
        </w:r>
        <w:r>
          <w:rPr>
            <w:noProof/>
            <w:webHidden/>
          </w:rPr>
          <w:fldChar w:fldCharType="separate"/>
        </w:r>
        <w:r w:rsidR="008878E6">
          <w:rPr>
            <w:noProof/>
            <w:webHidden/>
          </w:rPr>
          <w:t>8</w:t>
        </w:r>
        <w:r>
          <w:rPr>
            <w:noProof/>
            <w:webHidden/>
          </w:rPr>
          <w:fldChar w:fldCharType="end"/>
        </w:r>
      </w:hyperlink>
    </w:p>
    <w:p w14:paraId="39A476A1" w14:textId="0A03D26D" w:rsidR="00677290" w:rsidRDefault="00677290">
      <w:pPr>
        <w:pStyle w:val="Sommario1"/>
        <w:rPr>
          <w:rFonts w:asciiTheme="minorHAnsi" w:eastAsiaTheme="minorEastAsia" w:hAnsiTheme="minorHAnsi" w:cstheme="minorBidi"/>
          <w:b w:val="0"/>
          <w:color w:val="auto"/>
          <w:kern w:val="2"/>
          <w:sz w:val="24"/>
          <w:szCs w:val="24"/>
          <w14:ligatures w14:val="standardContextual"/>
        </w:rPr>
      </w:pPr>
      <w:hyperlink w:anchor="_Toc167207177" w:history="1">
        <w:r w:rsidRPr="0080681A">
          <w:rPr>
            <w:rStyle w:val="Collegamentoipertestuale"/>
          </w:rPr>
          <w:t>Funzioni generali</w:t>
        </w:r>
        <w:r>
          <w:rPr>
            <w:webHidden/>
          </w:rPr>
          <w:tab/>
        </w:r>
        <w:r>
          <w:rPr>
            <w:webHidden/>
          </w:rPr>
          <w:fldChar w:fldCharType="begin"/>
        </w:r>
        <w:r>
          <w:rPr>
            <w:webHidden/>
          </w:rPr>
          <w:instrText xml:space="preserve"> PAGEREF _Toc167207177 \h </w:instrText>
        </w:r>
        <w:r>
          <w:rPr>
            <w:webHidden/>
          </w:rPr>
        </w:r>
        <w:r>
          <w:rPr>
            <w:webHidden/>
          </w:rPr>
          <w:fldChar w:fldCharType="separate"/>
        </w:r>
        <w:r w:rsidR="008878E6">
          <w:rPr>
            <w:webHidden/>
          </w:rPr>
          <w:t>10</w:t>
        </w:r>
        <w:r>
          <w:rPr>
            <w:webHidden/>
          </w:rPr>
          <w:fldChar w:fldCharType="end"/>
        </w:r>
      </w:hyperlink>
    </w:p>
    <w:p w14:paraId="7567E42A" w14:textId="20329AA1" w:rsidR="00677290" w:rsidRDefault="00677290">
      <w:pPr>
        <w:pStyle w:val="Sommario4"/>
        <w:rPr>
          <w:rFonts w:asciiTheme="minorHAnsi" w:eastAsiaTheme="minorEastAsia" w:hAnsiTheme="minorHAnsi" w:cstheme="minorBidi"/>
          <w:i w:val="0"/>
          <w:kern w:val="2"/>
          <w:sz w:val="24"/>
          <w:szCs w:val="24"/>
          <w14:ligatures w14:val="standardContextual"/>
        </w:rPr>
      </w:pPr>
      <w:hyperlink w:anchor="_Toc167207178" w:history="1">
        <w:r w:rsidRPr="0080681A">
          <w:rPr>
            <w:rStyle w:val="Collegamentoipertestuale"/>
          </w:rPr>
          <w:t>Export su file</w:t>
        </w:r>
        <w:r>
          <w:rPr>
            <w:webHidden/>
          </w:rPr>
          <w:tab/>
        </w:r>
        <w:r>
          <w:rPr>
            <w:webHidden/>
          </w:rPr>
          <w:fldChar w:fldCharType="begin"/>
        </w:r>
        <w:r>
          <w:rPr>
            <w:webHidden/>
          </w:rPr>
          <w:instrText xml:space="preserve"> PAGEREF _Toc167207178 \h </w:instrText>
        </w:r>
        <w:r>
          <w:rPr>
            <w:webHidden/>
          </w:rPr>
        </w:r>
        <w:r>
          <w:rPr>
            <w:webHidden/>
          </w:rPr>
          <w:fldChar w:fldCharType="separate"/>
        </w:r>
        <w:r w:rsidR="008878E6">
          <w:rPr>
            <w:webHidden/>
          </w:rPr>
          <w:t>10</w:t>
        </w:r>
        <w:r>
          <w:rPr>
            <w:webHidden/>
          </w:rPr>
          <w:fldChar w:fldCharType="end"/>
        </w:r>
      </w:hyperlink>
    </w:p>
    <w:p w14:paraId="28E281B9" w14:textId="2DA90BC1" w:rsidR="00174EC6" w:rsidRPr="00677290" w:rsidRDefault="0092440D" w:rsidP="00662D8B">
      <w:pPr>
        <w:pStyle w:val="corpoAltF"/>
        <w:tabs>
          <w:tab w:val="left" w:pos="4998"/>
        </w:tabs>
        <w:rPr>
          <w:rStyle w:val="Collegamentoipertestuale"/>
          <w:i/>
          <w:iCs/>
          <w:noProof/>
          <w:color w:val="auto"/>
          <w:spacing w:val="-20"/>
          <w:szCs w:val="28"/>
          <w:u w:val="none"/>
        </w:rPr>
      </w:pPr>
      <w:r w:rsidRPr="00677290">
        <w:rPr>
          <w:rStyle w:val="Collegamentoipertestuale"/>
          <w:b/>
          <w:i/>
          <w:iCs/>
          <w:noProof/>
          <w:color w:val="auto"/>
          <w:spacing w:val="-20"/>
          <w:szCs w:val="28"/>
          <w:u w:val="none"/>
        </w:rPr>
        <w:fldChar w:fldCharType="end"/>
      </w:r>
    </w:p>
    <w:p w14:paraId="28E281BA" w14:textId="77777777" w:rsidR="00174EC6" w:rsidRPr="00677290" w:rsidRDefault="00174EC6" w:rsidP="00662D8B">
      <w:pPr>
        <w:pStyle w:val="Ignora"/>
        <w:tabs>
          <w:tab w:val="left" w:pos="4998"/>
        </w:tabs>
        <w:rPr>
          <w:rStyle w:val="Collegamentoipertestuale"/>
          <w:color w:val="auto"/>
          <w:u w:val="none"/>
        </w:rPr>
      </w:pPr>
    </w:p>
    <w:p w14:paraId="28E281BB" w14:textId="77777777" w:rsidR="00174EC6" w:rsidRPr="00677290" w:rsidRDefault="00174EC6" w:rsidP="00662D8B">
      <w:pPr>
        <w:pStyle w:val="Ignora"/>
        <w:tabs>
          <w:tab w:val="left" w:pos="4998"/>
        </w:tabs>
      </w:pPr>
    </w:p>
    <w:p w14:paraId="28E281BC" w14:textId="77777777" w:rsidR="00174EC6" w:rsidRPr="00677290" w:rsidRDefault="00174EC6" w:rsidP="00662D8B">
      <w:pPr>
        <w:pStyle w:val="Ignora"/>
        <w:tabs>
          <w:tab w:val="left" w:pos="4998"/>
        </w:tabs>
        <w:sectPr w:rsidR="00174EC6" w:rsidRPr="00677290" w:rsidSect="00DC478E">
          <w:headerReference w:type="default" r:id="rId12"/>
          <w:footerReference w:type="default" r:id="rId13"/>
          <w:pgSz w:w="11907" w:h="16840" w:code="9"/>
          <w:pgMar w:top="567" w:right="1134" w:bottom="1134" w:left="1134" w:header="397" w:footer="397" w:gutter="0"/>
          <w:pgNumType w:chapStyle="1" w:chapSep="period"/>
          <w:cols w:space="720"/>
          <w:noEndnote/>
          <w:docGrid w:linePitch="326"/>
        </w:sectPr>
      </w:pPr>
    </w:p>
    <w:bookmarkEnd w:id="0"/>
    <w:p w14:paraId="3103FB82" w14:textId="77777777" w:rsidR="00A36507" w:rsidRPr="00677290" w:rsidRDefault="00A36507" w:rsidP="00A36507">
      <w:pPr>
        <w:pStyle w:val="CorpoAltF0"/>
        <w:tabs>
          <w:tab w:val="left" w:pos="4998"/>
        </w:tabs>
      </w:pPr>
    </w:p>
    <w:p w14:paraId="00D480EC" w14:textId="77777777" w:rsidR="00A36507" w:rsidRPr="00677290" w:rsidRDefault="00A36507" w:rsidP="00A36507">
      <w:pPr>
        <w:pStyle w:val="WWNewPage"/>
        <w:tabs>
          <w:tab w:val="left" w:pos="4998"/>
        </w:tabs>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6"/>
        <w:gridCol w:w="2853"/>
      </w:tblGrid>
      <w:tr w:rsidR="00A36507" w:rsidRPr="00677290" w14:paraId="7CFEFB07" w14:textId="77777777" w:rsidTr="000C69D7">
        <w:trPr>
          <w:trHeight w:val="558"/>
        </w:trPr>
        <w:tc>
          <w:tcPr>
            <w:tcW w:w="6874" w:type="dxa"/>
            <w:tcBorders>
              <w:top w:val="nil"/>
              <w:left w:val="nil"/>
              <w:bottom w:val="single" w:sz="12" w:space="0" w:color="auto"/>
              <w:right w:val="nil"/>
            </w:tcBorders>
            <w:vAlign w:val="center"/>
          </w:tcPr>
          <w:p w14:paraId="73629747" w14:textId="77777777" w:rsidR="00A36507" w:rsidRPr="00677290" w:rsidRDefault="00A36507" w:rsidP="000C69D7">
            <w:pPr>
              <w:pStyle w:val="TS-titolo-01"/>
              <w:tabs>
                <w:tab w:val="left" w:pos="4998"/>
              </w:tabs>
              <w:outlineLvl w:val="0"/>
            </w:pPr>
            <w:bookmarkStart w:id="2" w:name="Conversione_auto"/>
            <w:bookmarkStart w:id="3" w:name="_Toc496285494"/>
            <w:bookmarkStart w:id="4" w:name="_Toc497216121"/>
            <w:bookmarkStart w:id="5" w:name="_Toc499826186"/>
            <w:bookmarkStart w:id="6" w:name="_Toc164103629"/>
            <w:bookmarkStart w:id="7" w:name="_Toc167207161"/>
            <w:bookmarkEnd w:id="2"/>
            <w:r w:rsidRPr="00677290">
              <w:t>Conversione automatica archivi</w:t>
            </w:r>
            <w:bookmarkEnd w:id="3"/>
            <w:bookmarkEnd w:id="4"/>
            <w:bookmarkEnd w:id="5"/>
            <w:bookmarkEnd w:id="6"/>
            <w:bookmarkEnd w:id="7"/>
          </w:p>
        </w:tc>
        <w:tc>
          <w:tcPr>
            <w:tcW w:w="2901" w:type="dxa"/>
            <w:tcBorders>
              <w:top w:val="single" w:sz="4" w:space="0" w:color="auto"/>
              <w:left w:val="nil"/>
              <w:bottom w:val="single" w:sz="4" w:space="0" w:color="auto"/>
              <w:right w:val="nil"/>
            </w:tcBorders>
            <w:shd w:val="clear" w:color="auto" w:fill="000000"/>
            <w:vAlign w:val="center"/>
          </w:tcPr>
          <w:p w14:paraId="28526BD1" w14:textId="77777777" w:rsidR="00A36507" w:rsidRPr="00677290" w:rsidRDefault="00A36507" w:rsidP="000C69D7">
            <w:pPr>
              <w:pStyle w:val="TS-titolo-02"/>
              <w:tabs>
                <w:tab w:val="left" w:pos="4998"/>
              </w:tabs>
              <w:outlineLvl w:val="0"/>
            </w:pPr>
          </w:p>
        </w:tc>
      </w:tr>
    </w:tbl>
    <w:p w14:paraId="5CF12E08" w14:textId="77777777" w:rsidR="00A36507" w:rsidRPr="00677290" w:rsidRDefault="00A36507" w:rsidP="00A36507">
      <w:pPr>
        <w:pStyle w:val="TS-titolo-04"/>
        <w:tabs>
          <w:tab w:val="left" w:pos="4998"/>
        </w:tabs>
      </w:pPr>
      <w:bookmarkStart w:id="8" w:name="_Toc496285495"/>
      <w:bookmarkStart w:id="9" w:name="_Toc497216122"/>
      <w:bookmarkStart w:id="10" w:name="_Toc499826187"/>
      <w:bookmarkStart w:id="11" w:name="_Toc164103630"/>
      <w:bookmarkStart w:id="12" w:name="_Toc167207162"/>
      <w:r w:rsidRPr="00677290">
        <w:t>Conversione automatica archivi in fase di installazione</w:t>
      </w:r>
      <w:bookmarkEnd w:id="8"/>
      <w:bookmarkEnd w:id="9"/>
      <w:bookmarkEnd w:id="10"/>
      <w:bookmarkEnd w:id="11"/>
      <w:bookmarkEnd w:id="12"/>
    </w:p>
    <w:p w14:paraId="2B7FD7BA" w14:textId="77777777" w:rsidR="00A36507" w:rsidRPr="00677290" w:rsidRDefault="00A36507" w:rsidP="00A36507">
      <w:pPr>
        <w:pStyle w:val="CorpoAltF0"/>
        <w:tabs>
          <w:tab w:val="left" w:pos="4998"/>
        </w:tabs>
        <w:spacing w:before="120"/>
      </w:pPr>
      <w:r w:rsidRPr="00677290">
        <w:t>Il programma provvede ad eseguire automaticamente la conversione degli archivi in fase di installazione della versione.</w:t>
      </w:r>
    </w:p>
    <w:p w14:paraId="6283C6D8" w14:textId="77777777" w:rsidR="00A36507" w:rsidRPr="00677290" w:rsidRDefault="00A36507" w:rsidP="00A36507">
      <w:pPr>
        <w:pStyle w:val="CorpoAltF0"/>
        <w:tabs>
          <w:tab w:val="left" w:pos="4998"/>
        </w:tabs>
        <w:spacing w:before="120"/>
      </w:pPr>
      <w:r w:rsidRPr="00677290">
        <w:t>La progressione e l’esito della conversione vengono visualizzati a video tra le operazioni effettuate in fase d’installazione; nel caso di installazione in ambiente nativo vengono esposti nel log d’installazione.</w:t>
      </w:r>
    </w:p>
    <w:p w14:paraId="74704939" w14:textId="5BCDE5CF" w:rsidR="00A36507" w:rsidRPr="00677290" w:rsidRDefault="00453EDD" w:rsidP="00A36507">
      <w:pPr>
        <w:pStyle w:val="CorpoAltF0"/>
        <w:tabs>
          <w:tab w:val="left" w:pos="4998"/>
        </w:tabs>
        <w:spacing w:before="120"/>
        <w:jc w:val="center"/>
      </w:pPr>
      <w:r w:rsidRPr="00677290">
        <w:rPr>
          <w:noProof/>
        </w:rPr>
        <w:drawing>
          <wp:inline distT="0" distB="0" distL="0" distR="0" wp14:anchorId="04F61D3B" wp14:editId="1014AF1C">
            <wp:extent cx="5040000" cy="3022222"/>
            <wp:effectExtent l="0" t="0" r="8255" b="6985"/>
            <wp:docPr id="771814406" name="Immagine 1" descr="Immagine che contiene testo, schermat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814406" name="Immagine 1" descr="Immagine che contiene testo, schermata, Carattere, numero&#10;&#10;Descrizione generata automaticamente"/>
                    <pic:cNvPicPr/>
                  </pic:nvPicPr>
                  <pic:blipFill>
                    <a:blip r:embed="rId14"/>
                    <a:stretch>
                      <a:fillRect/>
                    </a:stretch>
                  </pic:blipFill>
                  <pic:spPr>
                    <a:xfrm>
                      <a:off x="0" y="0"/>
                      <a:ext cx="5040000" cy="3022222"/>
                    </a:xfrm>
                    <a:prstGeom prst="rect">
                      <a:avLst/>
                    </a:prstGeom>
                  </pic:spPr>
                </pic:pic>
              </a:graphicData>
            </a:graphic>
          </wp:inline>
        </w:drawing>
      </w:r>
    </w:p>
    <w:p w14:paraId="12B5FA1C" w14:textId="77777777" w:rsidR="00A36507" w:rsidRPr="00677290" w:rsidRDefault="00A36507" w:rsidP="00A36507">
      <w:pPr>
        <w:pStyle w:val="CorpoAltF0"/>
        <w:tabs>
          <w:tab w:val="left" w:pos="4998"/>
        </w:tabs>
        <w:spacing w:before="120"/>
      </w:pPr>
      <w:r w:rsidRPr="00677290">
        <w:t xml:space="preserve">Prima di eseguire la conversione il programma provvede ad effettuare una copia </w:t>
      </w:r>
      <w:r w:rsidRPr="00677290">
        <w:rPr>
          <w:u w:val="single"/>
        </w:rPr>
        <w:t>dei soli archivi interessati dalla conversione</w:t>
      </w:r>
      <w:r w:rsidRPr="00677290">
        <w:t xml:space="preserve"> stessa. A tal fine viene verificata la disponibilità dello spazio su disco necessario alla copia dei file.</w:t>
      </w:r>
    </w:p>
    <w:p w14:paraId="6A48B4F3" w14:textId="77777777" w:rsidR="00A36507" w:rsidRPr="00677290" w:rsidRDefault="00A36507" w:rsidP="00A36507">
      <w:pPr>
        <w:pStyle w:val="CorpoAltF0"/>
        <w:tabs>
          <w:tab w:val="left" w:pos="4998"/>
        </w:tabs>
        <w:spacing w:before="60"/>
      </w:pPr>
      <w:r w:rsidRPr="00677290">
        <w:t>In assenza di spazio per la copia la conversione non viene effettuata e dovrà essere eseguita manualmente dall’utente in fase di accesso all’applicativo (</w:t>
      </w:r>
      <w:r w:rsidRPr="00677290">
        <w:rPr>
          <w:b/>
        </w:rPr>
        <w:t>CONVERS</w:t>
      </w:r>
      <w:r w:rsidRPr="00677290">
        <w:t>). In tal caso verrà esposto un apposito messaggio al termine delle operazioni d’installazione.</w:t>
      </w:r>
    </w:p>
    <w:p w14:paraId="0252B1A3" w14:textId="77777777" w:rsidR="00A36507" w:rsidRPr="00677290" w:rsidRDefault="00A36507" w:rsidP="00A36507">
      <w:pPr>
        <w:pStyle w:val="CorpoAltF0"/>
        <w:tabs>
          <w:tab w:val="left" w:pos="4998"/>
        </w:tabs>
        <w:spacing w:before="120"/>
      </w:pPr>
      <w:r w:rsidRPr="00677290">
        <w:t>L’esecuzione delle copie provvede alla creazione nella cartella \CED, della sottocartella \</w:t>
      </w:r>
      <w:proofErr w:type="spellStart"/>
      <w:r w:rsidRPr="00677290">
        <w:t>instbackup</w:t>
      </w:r>
      <w:proofErr w:type="spellEnd"/>
      <w:r w:rsidRPr="00677290">
        <w:t>, all’interno della quale, ad ogni copia automatica, viene inserita una ulteriore cartella contente i file copiati, denominata \</w:t>
      </w:r>
      <w:proofErr w:type="spellStart"/>
      <w:r w:rsidRPr="00677290">
        <w:t>EPAGHE_versione_data_ora</w:t>
      </w:r>
      <w:proofErr w:type="spellEnd"/>
      <w:r w:rsidRPr="00677290">
        <w:t>, dove la versione è quella in installazione, e la data e l’ora sono quelle di esecuzione della copia.</w:t>
      </w:r>
    </w:p>
    <w:p w14:paraId="39756826" w14:textId="77777777" w:rsidR="00A36507" w:rsidRPr="00677290" w:rsidRDefault="00A36507" w:rsidP="00A36507">
      <w:pPr>
        <w:pStyle w:val="CorpoAltF0"/>
        <w:tabs>
          <w:tab w:val="left" w:pos="4998"/>
        </w:tabs>
        <w:spacing w:before="60"/>
      </w:pPr>
      <w:r w:rsidRPr="00677290">
        <w:t>Ad ogni installazione con conversione il programma provvederà automaticamente all’eliminazione delle cartelle \</w:t>
      </w:r>
      <w:proofErr w:type="spellStart"/>
      <w:r w:rsidRPr="00677290">
        <w:t>EPAGHE_versione_data_ora</w:t>
      </w:r>
      <w:proofErr w:type="spellEnd"/>
      <w:r w:rsidRPr="00677290">
        <w:t xml:space="preserve"> con data precedente 30 giorni rispetto a quella d’installazione.</w:t>
      </w:r>
    </w:p>
    <w:p w14:paraId="68293A8B" w14:textId="77777777" w:rsidR="00A36507" w:rsidRPr="00677290" w:rsidRDefault="00A36507" w:rsidP="00A36507">
      <w:pPr>
        <w:pStyle w:val="CorpoAltF0"/>
        <w:tabs>
          <w:tab w:val="left" w:pos="4998"/>
        </w:tabs>
        <w:spacing w:before="60"/>
      </w:pPr>
      <w:r w:rsidRPr="00677290">
        <w:t>Una volta terminata con esito positivo la conversione non può essere ripetuta.</w:t>
      </w:r>
    </w:p>
    <w:p w14:paraId="10B7D4F2" w14:textId="77777777" w:rsidR="00A36507" w:rsidRPr="00677290" w:rsidRDefault="00A36507" w:rsidP="00A36507">
      <w:pPr>
        <w:pStyle w:val="CorpoAltF0"/>
        <w:tabs>
          <w:tab w:val="left" w:pos="4998"/>
          <w:tab w:val="left" w:pos="5026"/>
        </w:tabs>
        <w:spacing w:before="120"/>
      </w:pPr>
      <w:r w:rsidRPr="00677290">
        <w:t>Si precisa che:</w:t>
      </w:r>
    </w:p>
    <w:p w14:paraId="7770F159" w14:textId="77777777" w:rsidR="00A36507" w:rsidRPr="00677290" w:rsidRDefault="00A36507" w:rsidP="00A36507">
      <w:pPr>
        <w:pStyle w:val="CorpoAltF0"/>
        <w:numPr>
          <w:ilvl w:val="0"/>
          <w:numId w:val="2"/>
        </w:numPr>
        <w:tabs>
          <w:tab w:val="left" w:pos="4998"/>
          <w:tab w:val="left" w:pos="5026"/>
        </w:tabs>
        <w:spacing w:before="60"/>
        <w:ind w:left="284" w:hanging="284"/>
      </w:pPr>
      <w:r w:rsidRPr="00677290">
        <w:t>se la conversione automatica viene interrotta in maniera imprevista, sarà necessaria l’esecuzione manuale (</w:t>
      </w:r>
      <w:r w:rsidRPr="00677290">
        <w:rPr>
          <w:b/>
        </w:rPr>
        <w:t>CONVERS</w:t>
      </w:r>
      <w:r w:rsidRPr="00677290">
        <w:t>), in tal caso il processo verrà ripreso dalla fase in cui è stato interrotto;</w:t>
      </w:r>
    </w:p>
    <w:p w14:paraId="51E3550A" w14:textId="77777777" w:rsidR="00A36507" w:rsidRPr="00677290" w:rsidRDefault="00A36507" w:rsidP="00A36507">
      <w:pPr>
        <w:pStyle w:val="CorpoAltF0"/>
        <w:numPr>
          <w:ilvl w:val="0"/>
          <w:numId w:val="2"/>
        </w:numPr>
        <w:tabs>
          <w:tab w:val="left" w:pos="4998"/>
          <w:tab w:val="left" w:pos="5026"/>
        </w:tabs>
        <w:spacing w:before="60"/>
        <w:ind w:left="284" w:hanging="284"/>
      </w:pPr>
      <w:r w:rsidRPr="00677290">
        <w:t>nel caso di esecuzione manuale della conversione l’eventuale copia degli archivi è cura dell’utente;</w:t>
      </w:r>
    </w:p>
    <w:p w14:paraId="19424963" w14:textId="77777777" w:rsidR="00A36507" w:rsidRPr="00677290" w:rsidRDefault="00A36507" w:rsidP="00A36507">
      <w:pPr>
        <w:pStyle w:val="CorpoAltF0"/>
        <w:numPr>
          <w:ilvl w:val="0"/>
          <w:numId w:val="2"/>
        </w:numPr>
        <w:tabs>
          <w:tab w:val="left" w:pos="4998"/>
          <w:tab w:val="left" w:pos="5026"/>
        </w:tabs>
        <w:spacing w:before="60"/>
        <w:ind w:left="284" w:hanging="284"/>
      </w:pPr>
      <w:r w:rsidRPr="00677290">
        <w:t>l’operazione di copia degli archivi interessati dalla conversione non sostituisce il backup periodico degli interi archivi che rimane a cura dell’utente;</w:t>
      </w:r>
    </w:p>
    <w:p w14:paraId="1F060BE5" w14:textId="77777777" w:rsidR="00A36507" w:rsidRPr="00677290" w:rsidRDefault="00A36507" w:rsidP="00A36507">
      <w:pPr>
        <w:pStyle w:val="CorpoAltF0"/>
        <w:numPr>
          <w:ilvl w:val="0"/>
          <w:numId w:val="2"/>
        </w:numPr>
        <w:tabs>
          <w:tab w:val="left" w:pos="4998"/>
          <w:tab w:val="left" w:pos="5026"/>
        </w:tabs>
        <w:spacing w:before="60"/>
        <w:ind w:left="284" w:hanging="284"/>
      </w:pPr>
      <w:bookmarkStart w:id="13" w:name="_Hlk496200108"/>
      <w:r w:rsidRPr="00677290">
        <w:t>l’esecuzione automatica della conversione potrebbe comportare tempi di installazione più lunghi.</w:t>
      </w:r>
      <w:bookmarkEnd w:id="13"/>
    </w:p>
    <w:p w14:paraId="642DA5E8" w14:textId="77777777" w:rsidR="004040CD" w:rsidRPr="00677290" w:rsidRDefault="00A36507" w:rsidP="004040CD">
      <w:pPr>
        <w:pStyle w:val="CorpoAltF0"/>
      </w:pPr>
      <w:r w:rsidRPr="00677290">
        <w:br w:type="page"/>
      </w:r>
      <w:bookmarkStart w:id="14" w:name="_Toc163565244"/>
    </w:p>
    <w:p w14:paraId="504B589E" w14:textId="77777777" w:rsidR="001825DD" w:rsidRPr="00677290" w:rsidRDefault="001825DD" w:rsidP="004040CD">
      <w:pPr>
        <w:pStyle w:val="CorpoAltF0"/>
      </w:pPr>
    </w:p>
    <w:p w14:paraId="46429650" w14:textId="77777777" w:rsidR="004040CD" w:rsidRPr="00677290" w:rsidRDefault="004040CD" w:rsidP="004040CD">
      <w:pPr>
        <w:pStyle w:val="WWNewPage"/>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2"/>
        <w:gridCol w:w="2857"/>
      </w:tblGrid>
      <w:tr w:rsidR="004040CD" w:rsidRPr="00677290" w14:paraId="5C7552AB" w14:textId="77777777" w:rsidTr="00145336">
        <w:trPr>
          <w:trHeight w:val="558"/>
        </w:trPr>
        <w:tc>
          <w:tcPr>
            <w:tcW w:w="6782" w:type="dxa"/>
            <w:tcBorders>
              <w:top w:val="nil"/>
              <w:left w:val="nil"/>
              <w:bottom w:val="single" w:sz="12" w:space="0" w:color="auto"/>
              <w:right w:val="nil"/>
            </w:tcBorders>
            <w:vAlign w:val="center"/>
          </w:tcPr>
          <w:p w14:paraId="038D5D86" w14:textId="77777777" w:rsidR="004040CD" w:rsidRPr="00677290" w:rsidRDefault="004040CD" w:rsidP="00145336">
            <w:pPr>
              <w:pStyle w:val="TS-titolo-01"/>
            </w:pPr>
            <w:bookmarkStart w:id="15" w:name="_Toc8134970"/>
            <w:bookmarkStart w:id="16" w:name="_Toc30088959"/>
            <w:bookmarkStart w:id="17" w:name="_Toc85650966"/>
            <w:bookmarkStart w:id="18" w:name="_Toc88728333"/>
            <w:bookmarkStart w:id="19" w:name="_Toc93653980"/>
            <w:bookmarkStart w:id="20" w:name="_Toc101462861"/>
            <w:bookmarkStart w:id="21" w:name="_Toc167207163"/>
            <w:r w:rsidRPr="00677290">
              <w:t>Archivi di base</w:t>
            </w:r>
            <w:bookmarkEnd w:id="15"/>
            <w:bookmarkEnd w:id="16"/>
            <w:bookmarkEnd w:id="17"/>
            <w:bookmarkEnd w:id="18"/>
            <w:bookmarkEnd w:id="19"/>
            <w:bookmarkEnd w:id="20"/>
            <w:bookmarkEnd w:id="21"/>
          </w:p>
        </w:tc>
        <w:tc>
          <w:tcPr>
            <w:tcW w:w="2857" w:type="dxa"/>
            <w:tcBorders>
              <w:top w:val="single" w:sz="4" w:space="0" w:color="auto"/>
              <w:left w:val="nil"/>
              <w:bottom w:val="single" w:sz="4" w:space="0" w:color="auto"/>
              <w:right w:val="nil"/>
            </w:tcBorders>
            <w:shd w:val="clear" w:color="auto" w:fill="000000"/>
            <w:vAlign w:val="center"/>
          </w:tcPr>
          <w:p w14:paraId="614984B7" w14:textId="77777777" w:rsidR="004040CD" w:rsidRPr="00677290" w:rsidRDefault="004040CD" w:rsidP="00145336">
            <w:pPr>
              <w:pStyle w:val="TS-titolo-02"/>
              <w:outlineLvl w:val="0"/>
            </w:pPr>
          </w:p>
        </w:tc>
      </w:tr>
    </w:tbl>
    <w:p w14:paraId="1BF1636F" w14:textId="77777777" w:rsidR="004040CD" w:rsidRPr="00677290" w:rsidRDefault="004040CD" w:rsidP="004040CD">
      <w:pPr>
        <w:pStyle w:val="CorpoAltF0"/>
        <w:rPr>
          <w:sz w:val="10"/>
          <w:szCs w:val="10"/>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69"/>
        <w:gridCol w:w="2870"/>
      </w:tblGrid>
      <w:tr w:rsidR="000B6B8C" w:rsidRPr="00677290" w14:paraId="24318747" w14:textId="77777777" w:rsidTr="00145336">
        <w:trPr>
          <w:trHeight w:val="545"/>
        </w:trPr>
        <w:tc>
          <w:tcPr>
            <w:tcW w:w="6769" w:type="dxa"/>
            <w:tcBorders>
              <w:top w:val="single" w:sz="12" w:space="0" w:color="auto"/>
              <w:left w:val="nil"/>
              <w:bottom w:val="nil"/>
              <w:right w:val="nil"/>
            </w:tcBorders>
          </w:tcPr>
          <w:p w14:paraId="076AB6AF" w14:textId="77777777" w:rsidR="000B6B8C" w:rsidRPr="00677290" w:rsidRDefault="000B6B8C" w:rsidP="00145336">
            <w:pPr>
              <w:pStyle w:val="Intestazione"/>
              <w:outlineLvl w:val="1"/>
              <w:rPr>
                <w:rFonts w:ascii="Arial" w:hAnsi="Arial" w:cs="Arial"/>
                <w:b/>
                <w:i/>
                <w:sz w:val="24"/>
                <w:szCs w:val="24"/>
              </w:rPr>
            </w:pPr>
            <w:r w:rsidRPr="00677290">
              <w:rPr>
                <w:rFonts w:ascii="Arial" w:hAnsi="Arial" w:cs="Arial"/>
                <w:b/>
                <w:i/>
                <w:sz w:val="24"/>
                <w:szCs w:val="24"/>
              </w:rPr>
              <w:t>Tabelle procedura PAGHE &gt; Tabelle IRPEF</w:t>
            </w:r>
          </w:p>
        </w:tc>
        <w:tc>
          <w:tcPr>
            <w:tcW w:w="2870" w:type="dxa"/>
            <w:tcBorders>
              <w:top w:val="single" w:sz="4" w:space="0" w:color="auto"/>
              <w:left w:val="nil"/>
              <w:bottom w:val="nil"/>
              <w:right w:val="nil"/>
            </w:tcBorders>
            <w:shd w:val="clear" w:color="auto" w:fill="D9D9D9" w:themeFill="background1" w:themeFillShade="D9"/>
            <w:vAlign w:val="center"/>
          </w:tcPr>
          <w:p w14:paraId="23EF08CE" w14:textId="77777777" w:rsidR="000B6B8C" w:rsidRPr="00677290" w:rsidRDefault="000B6B8C" w:rsidP="00145336">
            <w:pPr>
              <w:pStyle w:val="TS-titolo-Comando"/>
              <w:outlineLvl w:val="1"/>
            </w:pPr>
            <w:bookmarkStart w:id="22" w:name="TB0405"/>
            <w:bookmarkStart w:id="23" w:name="_Toc101461577"/>
            <w:bookmarkStart w:id="24" w:name="_Toc101462866"/>
            <w:bookmarkStart w:id="25" w:name="_Toc167207164"/>
            <w:bookmarkEnd w:id="22"/>
            <w:r w:rsidRPr="00677290">
              <w:t>TB0405</w:t>
            </w:r>
            <w:bookmarkEnd w:id="23"/>
            <w:bookmarkEnd w:id="24"/>
            <w:bookmarkEnd w:id="25"/>
          </w:p>
        </w:tc>
      </w:tr>
    </w:tbl>
    <w:p w14:paraId="600A954E" w14:textId="77777777" w:rsidR="00BB5163" w:rsidRPr="00677290" w:rsidRDefault="00BB5163" w:rsidP="00BB5163">
      <w:pPr>
        <w:pStyle w:val="TS-titolo-04"/>
      </w:pPr>
      <w:bookmarkStart w:id="26" w:name="_Toc126751241"/>
      <w:bookmarkStart w:id="27" w:name="_Toc126776662"/>
      <w:bookmarkStart w:id="28" w:name="_Toc126776813"/>
      <w:bookmarkStart w:id="29" w:name="_Toc101461581"/>
      <w:bookmarkStart w:id="30" w:name="_Toc101462870"/>
      <w:bookmarkStart w:id="31" w:name="_Toc167207165"/>
      <w:r w:rsidRPr="00677290">
        <w:t>Addizionale regionale Lazio</w:t>
      </w:r>
      <w:bookmarkEnd w:id="26"/>
      <w:bookmarkEnd w:id="27"/>
      <w:bookmarkEnd w:id="28"/>
      <w:bookmarkEnd w:id="31"/>
      <w:r w:rsidRPr="00677290">
        <w:t xml:space="preserve"> </w:t>
      </w:r>
    </w:p>
    <w:p w14:paraId="21A48D6B" w14:textId="09915A7C" w:rsidR="003E3C86" w:rsidRPr="00677290" w:rsidRDefault="00D72D82" w:rsidP="00BB5163">
      <w:pPr>
        <w:pStyle w:val="CorpoAltF0"/>
        <w:spacing w:before="120"/>
      </w:pPr>
      <w:r w:rsidRPr="00677290">
        <w:t xml:space="preserve">La </w:t>
      </w:r>
      <w:r w:rsidR="00825B77" w:rsidRPr="00677290">
        <w:t xml:space="preserve">Regione </w:t>
      </w:r>
      <w:r w:rsidRPr="00677290">
        <w:t xml:space="preserve">Lazio, </w:t>
      </w:r>
      <w:r w:rsidRPr="00677290">
        <w:rPr>
          <w:rStyle w:val="normaltextrun"/>
        </w:rPr>
        <w:t xml:space="preserve">con </w:t>
      </w:r>
      <w:r w:rsidR="003E3C86" w:rsidRPr="00677290">
        <w:rPr>
          <w:rStyle w:val="normaltextrun"/>
        </w:rPr>
        <w:t>l’articolo 4 della legge regionale n. 4 del 25 marzo 2024</w:t>
      </w:r>
      <w:r w:rsidRPr="00677290">
        <w:rPr>
          <w:rStyle w:val="normaltextrun"/>
        </w:rPr>
        <w:t>,</w:t>
      </w:r>
      <w:r w:rsidR="003E3C86" w:rsidRPr="00677290">
        <w:rPr>
          <w:rStyle w:val="normaltextrun"/>
        </w:rPr>
        <w:t xml:space="preserve"> </w:t>
      </w:r>
      <w:r w:rsidR="00825B77" w:rsidRPr="00677290">
        <w:t xml:space="preserve">ha </w:t>
      </w:r>
      <w:r w:rsidR="00343C49" w:rsidRPr="00677290">
        <w:t>stabilito</w:t>
      </w:r>
      <w:r w:rsidR="00825B77" w:rsidRPr="00677290">
        <w:t xml:space="preserve"> la disciplina relativa alla determinazione dell’addizionale all’IRPEF dovuta per il periodo d’imposta 2024, </w:t>
      </w:r>
      <w:r w:rsidR="00AF110E" w:rsidRPr="00677290">
        <w:t>che prevede quanto segue</w:t>
      </w:r>
      <w:r w:rsidR="00A46839" w:rsidRPr="00677290">
        <w:t>:</w:t>
      </w:r>
    </w:p>
    <w:p w14:paraId="64E0C6EF" w14:textId="3666D5B8" w:rsidR="00E64623" w:rsidRPr="00677290" w:rsidRDefault="002234A7" w:rsidP="00A46839">
      <w:pPr>
        <w:pStyle w:val="CorpoAltF0"/>
        <w:numPr>
          <w:ilvl w:val="0"/>
          <w:numId w:val="34"/>
        </w:numPr>
        <w:spacing w:before="60"/>
        <w:ind w:left="284" w:hanging="284"/>
      </w:pPr>
      <w:r w:rsidRPr="00677290">
        <w:t>per il solo anno d’imposta 2024 le disposizioni in materia di addizionale regionale si applicano con riferimento agli scaglioni IRPEF vigenti per l’anno 2023;</w:t>
      </w:r>
    </w:p>
    <w:p w14:paraId="02DFE6A7" w14:textId="57C23139" w:rsidR="002234A7" w:rsidRPr="00677290" w:rsidRDefault="00131FC1" w:rsidP="00A46839">
      <w:pPr>
        <w:pStyle w:val="CorpoAltF0"/>
        <w:numPr>
          <w:ilvl w:val="0"/>
          <w:numId w:val="34"/>
        </w:numPr>
        <w:spacing w:before="60"/>
        <w:ind w:left="284" w:hanging="284"/>
      </w:pPr>
      <w:r w:rsidRPr="00677290">
        <w:t>per l’anno d’imposta 2024 la maggiorazione pari all’1,60% (ex art. 2, co. 1, Legge regionale n. 2 del 29 aprile 2013, che determinerebbe l’innalzamento dell’aliquota dal 1,73% al 3,33%) non trova applicazione nei confronti dei soggetti con un reddito imponibile ai fini dell’addizionale regionale all’IRPEF fino a 28.000,00 euro;</w:t>
      </w:r>
    </w:p>
    <w:p w14:paraId="44714784" w14:textId="7F6EC308" w:rsidR="00131FC1" w:rsidRPr="00677290" w:rsidRDefault="00FC536A" w:rsidP="00A46839">
      <w:pPr>
        <w:pStyle w:val="CorpoAltF0"/>
        <w:numPr>
          <w:ilvl w:val="0"/>
          <w:numId w:val="34"/>
        </w:numPr>
        <w:spacing w:before="60"/>
        <w:ind w:left="284" w:hanging="284"/>
      </w:pPr>
      <w:r w:rsidRPr="00677290">
        <w:t>ai soggetti con reddito imponibile non superiore a 35.000 euro spetta una detrazione pari a 60 euro, dalla cui applicazione non può derivare il riconoscimento di alcun credito d’imposta.</w:t>
      </w:r>
    </w:p>
    <w:p w14:paraId="3BACD00E" w14:textId="1DD656F9" w:rsidR="002E7BC6" w:rsidRPr="00677290" w:rsidRDefault="00B26861" w:rsidP="001139E5">
      <w:pPr>
        <w:pStyle w:val="CorpoAltF0"/>
        <w:spacing w:before="120"/>
      </w:pPr>
      <w:r w:rsidRPr="00677290">
        <w:t xml:space="preserve">Come specificato dalla Regione nell’area dedicata al tributo regionale del sito internet del Ministero dell’Economia e delle Finanze, le </w:t>
      </w:r>
      <w:r w:rsidR="002E7BC6" w:rsidRPr="00677290">
        <w:t>agevolazioni di cui ai punti 2 e 3 non sono cumulabili</w:t>
      </w:r>
      <w:r w:rsidR="00031801" w:rsidRPr="00677290">
        <w:t xml:space="preserve"> tra loro</w:t>
      </w:r>
      <w:r w:rsidR="002E7BC6" w:rsidRPr="00677290">
        <w:t>.</w:t>
      </w:r>
    </w:p>
    <w:p w14:paraId="009D43DA" w14:textId="7B7C761D" w:rsidR="00BB5163" w:rsidRPr="00677290" w:rsidRDefault="00BB5163" w:rsidP="00C37117">
      <w:pPr>
        <w:pStyle w:val="CorpoAltF0"/>
        <w:tabs>
          <w:tab w:val="left" w:pos="2694"/>
        </w:tabs>
        <w:spacing w:before="120"/>
      </w:pPr>
      <w:r w:rsidRPr="00677290">
        <w:t>In funzione di quanto sopra, con l’installazione della presente versione, la relativa tabella (</w:t>
      </w:r>
      <w:r w:rsidRPr="00677290">
        <w:rPr>
          <w:b/>
          <w:bCs/>
        </w:rPr>
        <w:t>TB0405</w:t>
      </w:r>
      <w:r w:rsidRPr="00677290">
        <w:t xml:space="preserve">, codice 8) </w:t>
      </w:r>
      <w:r w:rsidR="00B04BAF" w:rsidRPr="00677290">
        <w:t xml:space="preserve">valida per l’anno 2024 </w:t>
      </w:r>
      <w:r w:rsidR="00126003" w:rsidRPr="00677290">
        <w:t>verrà</w:t>
      </w:r>
      <w:r w:rsidRPr="00677290">
        <w:t xml:space="preserve"> aggiornata come di seguito illustrato</w:t>
      </w:r>
      <w:r w:rsidR="001139E5" w:rsidRPr="00677290">
        <w:t xml:space="preserve">. </w:t>
      </w:r>
    </w:p>
    <w:p w14:paraId="1B006E97" w14:textId="3186779D" w:rsidR="002C5242" w:rsidRPr="00677290" w:rsidRDefault="00D343D4" w:rsidP="00BB5163">
      <w:pPr>
        <w:pStyle w:val="CorpoAltF0"/>
        <w:spacing w:before="120"/>
        <w:jc w:val="center"/>
      </w:pPr>
      <w:r w:rsidRPr="00677290">
        <w:rPr>
          <w:noProof/>
        </w:rPr>
        <w:drawing>
          <wp:inline distT="0" distB="0" distL="0" distR="0" wp14:anchorId="0EA78879" wp14:editId="11272D81">
            <wp:extent cx="5760000" cy="2260616"/>
            <wp:effectExtent l="0" t="0" r="0" b="6350"/>
            <wp:docPr id="316476127" name="Immagine 1" descr="Immagine che contiene testo, schermata, linea,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476127" name="Immagine 1" descr="Immagine che contiene testo, schermata, linea, numero&#10;&#10;Descrizione generata automaticamente"/>
                    <pic:cNvPicPr/>
                  </pic:nvPicPr>
                  <pic:blipFill>
                    <a:blip r:embed="rId15"/>
                    <a:stretch>
                      <a:fillRect/>
                    </a:stretch>
                  </pic:blipFill>
                  <pic:spPr>
                    <a:xfrm>
                      <a:off x="0" y="0"/>
                      <a:ext cx="5760000" cy="2260616"/>
                    </a:xfrm>
                    <a:prstGeom prst="rect">
                      <a:avLst/>
                    </a:prstGeom>
                  </pic:spPr>
                </pic:pic>
              </a:graphicData>
            </a:graphic>
          </wp:inline>
        </w:drawing>
      </w:r>
    </w:p>
    <w:p w14:paraId="657B8721" w14:textId="77777777" w:rsidR="006939CF" w:rsidRPr="00677290" w:rsidRDefault="006C2B63" w:rsidP="006C2B63">
      <w:pPr>
        <w:pStyle w:val="CorpoAltF0"/>
        <w:spacing w:before="120"/>
      </w:pPr>
      <w:r w:rsidRPr="00677290">
        <w:t>In particolare</w:t>
      </w:r>
      <w:r w:rsidR="006939CF" w:rsidRPr="00677290">
        <w:t>:</w:t>
      </w:r>
    </w:p>
    <w:p w14:paraId="7C4C8022" w14:textId="45F2B831" w:rsidR="006C2B63" w:rsidRPr="00677290" w:rsidRDefault="00EA6C3D" w:rsidP="00903D81">
      <w:pPr>
        <w:pStyle w:val="CorpoAltF0"/>
        <w:numPr>
          <w:ilvl w:val="0"/>
          <w:numId w:val="35"/>
        </w:numPr>
        <w:spacing w:before="60"/>
        <w:ind w:left="283" w:hanging="272"/>
      </w:pPr>
      <w:r w:rsidRPr="00677290">
        <w:t>per l’applicazione dell’agevolazione di cui al punto 2</w:t>
      </w:r>
      <w:r w:rsidR="003F219C" w:rsidRPr="00677290">
        <w:t xml:space="preserve">, </w:t>
      </w:r>
      <w:r w:rsidR="00126003" w:rsidRPr="00677290">
        <w:t>verrà</w:t>
      </w:r>
      <w:r w:rsidR="00407035" w:rsidRPr="00677290">
        <w:t xml:space="preserve"> compilata la</w:t>
      </w:r>
      <w:r w:rsidR="00926822" w:rsidRPr="00677290">
        <w:t xml:space="preserve"> sezione “</w:t>
      </w:r>
      <w:r w:rsidR="00926822" w:rsidRPr="00677290">
        <w:rPr>
          <w:i/>
          <w:iCs/>
        </w:rPr>
        <w:t>Ali</w:t>
      </w:r>
      <w:r w:rsidR="004B1580" w:rsidRPr="00677290">
        <w:rPr>
          <w:i/>
          <w:iCs/>
        </w:rPr>
        <w:t>quota normale con limite</w:t>
      </w:r>
      <w:r w:rsidR="004B1580" w:rsidRPr="00677290">
        <w:t>”</w:t>
      </w:r>
      <w:r w:rsidR="006939CF" w:rsidRPr="00677290">
        <w:t>;</w:t>
      </w:r>
    </w:p>
    <w:p w14:paraId="2EA3CD92" w14:textId="66D575DD" w:rsidR="00716F11" w:rsidRPr="00677290" w:rsidRDefault="00716F11" w:rsidP="006939CF">
      <w:pPr>
        <w:pStyle w:val="CorpoAltF0"/>
        <w:numPr>
          <w:ilvl w:val="0"/>
          <w:numId w:val="35"/>
        </w:numPr>
        <w:spacing w:before="60"/>
        <w:ind w:left="284" w:hanging="270"/>
      </w:pPr>
      <w:r w:rsidRPr="00677290">
        <w:t>la detrazione di cui al punto 3, poiché alternativa</w:t>
      </w:r>
      <w:r w:rsidR="00F27E91" w:rsidRPr="00677290">
        <w:t xml:space="preserve"> all’agevolazione di cui al punto 2, verrà riconosciuta </w:t>
      </w:r>
      <w:r w:rsidR="008963ED" w:rsidRPr="00677290">
        <w:t>per i redditi compresi</w:t>
      </w:r>
      <w:r w:rsidR="00461443" w:rsidRPr="00677290">
        <w:t xml:space="preserve"> tra 28.000</w:t>
      </w:r>
      <w:r w:rsidR="00CA1B2B" w:rsidRPr="00677290">
        <w:t>,01</w:t>
      </w:r>
      <w:r w:rsidR="00461443" w:rsidRPr="00677290">
        <w:t xml:space="preserve"> e 35.000 euro</w:t>
      </w:r>
      <w:r w:rsidR="004B57A6" w:rsidRPr="00677290">
        <w:t>.</w:t>
      </w:r>
    </w:p>
    <w:p w14:paraId="5CD8D290" w14:textId="5FC72BC4" w:rsidR="004B57A6" w:rsidRPr="00677290" w:rsidRDefault="004B57A6" w:rsidP="004B57A6">
      <w:pPr>
        <w:pStyle w:val="CorpoAltF0"/>
        <w:spacing w:before="60"/>
        <w:ind w:left="284"/>
      </w:pPr>
      <w:r w:rsidRPr="00677290">
        <w:t>A tal fine, fra i valori ammessi al campo “</w:t>
      </w:r>
      <w:r w:rsidRPr="00677290">
        <w:rPr>
          <w:i/>
          <w:iCs/>
        </w:rPr>
        <w:t>Codice detrazione</w:t>
      </w:r>
      <w:r w:rsidRPr="00677290">
        <w:t>” è stato implementato il nuovo codice “</w:t>
      </w:r>
      <w:r w:rsidRPr="00677290">
        <w:rPr>
          <w:b/>
          <w:bCs/>
        </w:rPr>
        <w:t>6</w:t>
      </w:r>
      <w:r w:rsidRPr="00677290">
        <w:t>” (“</w:t>
      </w:r>
      <w:r w:rsidRPr="00677290">
        <w:rPr>
          <w:i/>
          <w:iCs/>
        </w:rPr>
        <w:t>Lazio 2024 - € 60 reddito maggiore 28k fino 35k</w:t>
      </w:r>
      <w:r w:rsidRPr="00677290">
        <w:t>”).</w:t>
      </w:r>
    </w:p>
    <w:p w14:paraId="5E2C609C" w14:textId="74445374" w:rsidR="004D3896" w:rsidRPr="00677290" w:rsidRDefault="00663AAD" w:rsidP="004D3896">
      <w:pPr>
        <w:pStyle w:val="CorpoAltF0"/>
        <w:spacing w:before="60"/>
        <w:ind w:left="284"/>
      </w:pPr>
      <w:r w:rsidRPr="00677290">
        <w:t xml:space="preserve">Contestualmente </w:t>
      </w:r>
      <w:r w:rsidR="004D3896" w:rsidRPr="00677290">
        <w:t xml:space="preserve">il </w:t>
      </w:r>
      <w:r w:rsidRPr="00677290">
        <w:t>preesistente</w:t>
      </w:r>
      <w:r w:rsidR="00797CB4" w:rsidRPr="00677290">
        <w:t xml:space="preserve"> codice</w:t>
      </w:r>
      <w:r w:rsidRPr="00677290">
        <w:t xml:space="preserve"> “3”, è stato</w:t>
      </w:r>
      <w:r w:rsidR="00A518A7" w:rsidRPr="00677290">
        <w:t xml:space="preserve"> rinominato</w:t>
      </w:r>
      <w:r w:rsidRPr="00677290">
        <w:t xml:space="preserve"> </w:t>
      </w:r>
      <w:r w:rsidR="00A518A7" w:rsidRPr="00677290">
        <w:t>“</w:t>
      </w:r>
      <w:r w:rsidR="003065AC" w:rsidRPr="00677290">
        <w:rPr>
          <w:i/>
          <w:iCs/>
        </w:rPr>
        <w:t>Lazio 2022 - € 300 reddito maggiore 35k fino 40k</w:t>
      </w:r>
      <w:r w:rsidR="00A518A7" w:rsidRPr="00677290">
        <w:t>”</w:t>
      </w:r>
      <w:r w:rsidR="00700217" w:rsidRPr="00677290">
        <w:t>.</w:t>
      </w:r>
    </w:p>
    <w:bookmarkEnd w:id="29"/>
    <w:bookmarkEnd w:id="30"/>
    <w:p w14:paraId="5DD59D99" w14:textId="5F7D96DF" w:rsidR="00817413" w:rsidRPr="00677290" w:rsidRDefault="00817413" w:rsidP="00817413">
      <w:pPr>
        <w:pStyle w:val="Ignora"/>
      </w:pPr>
      <w:r w:rsidRPr="00677290">
        <w:br w:type="page"/>
      </w:r>
    </w:p>
    <w:p w14:paraId="7011D189" w14:textId="77777777" w:rsidR="00A42123" w:rsidRPr="00677290" w:rsidRDefault="00A42123" w:rsidP="00E07179">
      <w:pPr>
        <w:pStyle w:val="CorpoAltF0"/>
        <w:tabs>
          <w:tab w:val="left" w:pos="2694"/>
        </w:tabs>
      </w:pPr>
    </w:p>
    <w:p w14:paraId="0752F96B" w14:textId="5EEFD4F1" w:rsidR="00E41829" w:rsidRPr="00677290" w:rsidRDefault="00E41829" w:rsidP="00E41829">
      <w:pPr>
        <w:pStyle w:val="TS-titolo-04"/>
      </w:pPr>
      <w:bookmarkStart w:id="32" w:name="_Toc167207166"/>
      <w:r w:rsidRPr="00677290">
        <w:t>Addizionale regionale Liguria</w:t>
      </w:r>
      <w:bookmarkEnd w:id="32"/>
    </w:p>
    <w:p w14:paraId="21E5EDE6" w14:textId="2932A215" w:rsidR="00501CD2" w:rsidRPr="00677290" w:rsidRDefault="003103B4" w:rsidP="00FF7BC0">
      <w:pPr>
        <w:pStyle w:val="CorpoAltF0"/>
        <w:tabs>
          <w:tab w:val="left" w:pos="2694"/>
        </w:tabs>
        <w:spacing w:before="120"/>
      </w:pPr>
      <w:r w:rsidRPr="00677290">
        <w:t>La Regione Liguria</w:t>
      </w:r>
      <w:r w:rsidR="0077411E" w:rsidRPr="00677290">
        <w:t>, ai sensi dell’art</w:t>
      </w:r>
      <w:r w:rsidR="00AA7FE4" w:rsidRPr="00677290">
        <w:t>icolo</w:t>
      </w:r>
      <w:r w:rsidR="0077411E" w:rsidRPr="00677290">
        <w:t xml:space="preserve"> 2 bis, Legge regionale n. 19/2023, introdotto dall’art</w:t>
      </w:r>
      <w:r w:rsidR="00AA7FE4" w:rsidRPr="00677290">
        <w:t>icolo</w:t>
      </w:r>
      <w:r w:rsidR="0077411E" w:rsidRPr="00677290">
        <w:t xml:space="preserve"> 1, Legge regionale n. 4/2024,</w:t>
      </w:r>
      <w:r w:rsidRPr="00677290">
        <w:t xml:space="preserve"> </w:t>
      </w:r>
      <w:r w:rsidR="0077411E" w:rsidRPr="00677290">
        <w:t xml:space="preserve">per l’anno d’imposta 2024 ha </w:t>
      </w:r>
      <w:r w:rsidR="00FF7BC0" w:rsidRPr="00677290">
        <w:t xml:space="preserve">stabilito che </w:t>
      </w:r>
      <w:r w:rsidR="00086CA5" w:rsidRPr="00677290">
        <w:t xml:space="preserve">le disposizioni in materia di addizionale regionale si applicano con riferimento agli scaglioni </w:t>
      </w:r>
      <w:r w:rsidR="00247A08" w:rsidRPr="00677290">
        <w:t xml:space="preserve">IRPEF </w:t>
      </w:r>
      <w:r w:rsidR="00086CA5" w:rsidRPr="00677290">
        <w:t>vigenti per l’anno 2024</w:t>
      </w:r>
      <w:r w:rsidR="002677C7" w:rsidRPr="00677290">
        <w:t>,</w:t>
      </w:r>
      <w:r w:rsidR="00292458" w:rsidRPr="00677290">
        <w:t xml:space="preserve"> </w:t>
      </w:r>
      <w:r w:rsidR="0090784A" w:rsidRPr="00677290">
        <w:t>prevedendo le seguenti aliquote</w:t>
      </w:r>
      <w:r w:rsidR="006F22D5" w:rsidRPr="00677290">
        <w:t>:</w:t>
      </w:r>
    </w:p>
    <w:p w14:paraId="44773C41" w14:textId="45E02135" w:rsidR="009F29E6" w:rsidRPr="00677290" w:rsidRDefault="009F29E6" w:rsidP="000867B2">
      <w:pPr>
        <w:pStyle w:val="CorpoAltF0"/>
      </w:pPr>
    </w:p>
    <w:tbl>
      <w:tblPr>
        <w:tblStyle w:val="Grigliatabella"/>
        <w:tblW w:w="0" w:type="auto"/>
        <w:jc w:val="center"/>
        <w:tblLook w:val="04A0" w:firstRow="1" w:lastRow="0" w:firstColumn="1" w:lastColumn="0" w:noHBand="0" w:noVBand="1"/>
      </w:tblPr>
      <w:tblGrid>
        <w:gridCol w:w="2689"/>
        <w:gridCol w:w="1701"/>
      </w:tblGrid>
      <w:tr w:rsidR="0062568F" w:rsidRPr="00677290" w14:paraId="4B530703" w14:textId="77777777" w:rsidTr="00A2521C">
        <w:trPr>
          <w:jc w:val="center"/>
        </w:trPr>
        <w:tc>
          <w:tcPr>
            <w:tcW w:w="2689" w:type="dxa"/>
          </w:tcPr>
          <w:p w14:paraId="4C5EEDB6" w14:textId="77777777" w:rsidR="0062568F" w:rsidRPr="00677290" w:rsidRDefault="0062568F" w:rsidP="00A2521C">
            <w:pPr>
              <w:pStyle w:val="CorpoAltF0"/>
              <w:spacing w:before="120"/>
              <w:jc w:val="center"/>
              <w:rPr>
                <w:b/>
                <w:bCs/>
              </w:rPr>
            </w:pPr>
            <w:r w:rsidRPr="00677290">
              <w:rPr>
                <w:b/>
                <w:bCs/>
              </w:rPr>
              <w:t>Scaglioni di reddito</w:t>
            </w:r>
          </w:p>
        </w:tc>
        <w:tc>
          <w:tcPr>
            <w:tcW w:w="1701" w:type="dxa"/>
          </w:tcPr>
          <w:p w14:paraId="70D23548" w14:textId="77777777" w:rsidR="0062568F" w:rsidRPr="00677290" w:rsidRDefault="0062568F" w:rsidP="00A2521C">
            <w:pPr>
              <w:pStyle w:val="CorpoAltF0"/>
              <w:spacing w:before="120"/>
              <w:jc w:val="center"/>
              <w:rPr>
                <w:b/>
                <w:bCs/>
              </w:rPr>
            </w:pPr>
            <w:r w:rsidRPr="00677290">
              <w:rPr>
                <w:b/>
                <w:bCs/>
              </w:rPr>
              <w:t>Aliquota</w:t>
            </w:r>
          </w:p>
        </w:tc>
      </w:tr>
      <w:tr w:rsidR="0062568F" w:rsidRPr="00677290" w14:paraId="0B7C9288" w14:textId="77777777" w:rsidTr="00A2521C">
        <w:trPr>
          <w:jc w:val="center"/>
        </w:trPr>
        <w:tc>
          <w:tcPr>
            <w:tcW w:w="2689" w:type="dxa"/>
          </w:tcPr>
          <w:p w14:paraId="4B40E1AB" w14:textId="0FC87EE6" w:rsidR="0062568F" w:rsidRPr="00677290" w:rsidRDefault="0062568F" w:rsidP="00A2521C">
            <w:pPr>
              <w:pStyle w:val="CorpoAltF0"/>
              <w:spacing w:before="120"/>
              <w:jc w:val="center"/>
            </w:pPr>
            <w:r w:rsidRPr="00677290">
              <w:t xml:space="preserve">Fino a </w:t>
            </w:r>
            <w:r w:rsidR="006B4D62" w:rsidRPr="00677290">
              <w:t>28.000</w:t>
            </w:r>
          </w:p>
        </w:tc>
        <w:tc>
          <w:tcPr>
            <w:tcW w:w="1701" w:type="dxa"/>
          </w:tcPr>
          <w:p w14:paraId="131E4653" w14:textId="77777777" w:rsidR="0062568F" w:rsidRPr="00677290" w:rsidRDefault="0062568F" w:rsidP="00A2521C">
            <w:pPr>
              <w:pStyle w:val="CorpoAltF0"/>
              <w:spacing w:before="120"/>
              <w:jc w:val="center"/>
            </w:pPr>
            <w:r w:rsidRPr="00677290">
              <w:t>1,23%</w:t>
            </w:r>
          </w:p>
        </w:tc>
      </w:tr>
      <w:tr w:rsidR="0062568F" w:rsidRPr="00677290" w14:paraId="3AEE12D3" w14:textId="77777777" w:rsidTr="00A2521C">
        <w:trPr>
          <w:jc w:val="center"/>
        </w:trPr>
        <w:tc>
          <w:tcPr>
            <w:tcW w:w="2689" w:type="dxa"/>
          </w:tcPr>
          <w:p w14:paraId="0BC91292" w14:textId="77777777" w:rsidR="0062568F" w:rsidRPr="00677290" w:rsidRDefault="0062568F" w:rsidP="00A2521C">
            <w:pPr>
              <w:pStyle w:val="CorpoAltF0"/>
              <w:spacing w:before="120"/>
              <w:jc w:val="center"/>
            </w:pPr>
            <w:r w:rsidRPr="00677290">
              <w:t>Oltre 28.000 fino a 50.000</w:t>
            </w:r>
          </w:p>
        </w:tc>
        <w:tc>
          <w:tcPr>
            <w:tcW w:w="1701" w:type="dxa"/>
          </w:tcPr>
          <w:p w14:paraId="3BDA25EF" w14:textId="27D32BE7" w:rsidR="0062568F" w:rsidRPr="00677290" w:rsidRDefault="006B4D62" w:rsidP="00A2521C">
            <w:pPr>
              <w:pStyle w:val="CorpoAltF0"/>
              <w:spacing w:before="120"/>
              <w:jc w:val="center"/>
            </w:pPr>
            <w:r w:rsidRPr="00677290">
              <w:t>3,18</w:t>
            </w:r>
            <w:r w:rsidR="0062568F" w:rsidRPr="00677290">
              <w:t>%</w:t>
            </w:r>
          </w:p>
        </w:tc>
      </w:tr>
      <w:tr w:rsidR="0062568F" w:rsidRPr="00677290" w14:paraId="42619DFF" w14:textId="77777777" w:rsidTr="00A2521C">
        <w:trPr>
          <w:jc w:val="center"/>
        </w:trPr>
        <w:tc>
          <w:tcPr>
            <w:tcW w:w="2689" w:type="dxa"/>
          </w:tcPr>
          <w:p w14:paraId="5A54E9B0" w14:textId="77777777" w:rsidR="0062568F" w:rsidRPr="00677290" w:rsidRDefault="0062568F" w:rsidP="00A2521C">
            <w:pPr>
              <w:pStyle w:val="CorpoAltF0"/>
              <w:spacing w:before="120"/>
              <w:jc w:val="center"/>
            </w:pPr>
            <w:r w:rsidRPr="00677290">
              <w:t>Oltre 50.000</w:t>
            </w:r>
          </w:p>
        </w:tc>
        <w:tc>
          <w:tcPr>
            <w:tcW w:w="1701" w:type="dxa"/>
          </w:tcPr>
          <w:p w14:paraId="0695F842" w14:textId="1D3E65B4" w:rsidR="0062568F" w:rsidRPr="00677290" w:rsidRDefault="006B4D62" w:rsidP="00A2521C">
            <w:pPr>
              <w:pStyle w:val="CorpoAltF0"/>
              <w:spacing w:before="120"/>
              <w:jc w:val="center"/>
            </w:pPr>
            <w:r w:rsidRPr="00677290">
              <w:t>3</w:t>
            </w:r>
            <w:r w:rsidR="0062568F" w:rsidRPr="00677290">
              <w:t>,</w:t>
            </w:r>
            <w:r w:rsidRPr="00677290">
              <w:t>2</w:t>
            </w:r>
            <w:r w:rsidR="0062568F" w:rsidRPr="00677290">
              <w:t>3%</w:t>
            </w:r>
          </w:p>
        </w:tc>
      </w:tr>
    </w:tbl>
    <w:p w14:paraId="1087FF6F" w14:textId="77777777" w:rsidR="0062568F" w:rsidRPr="00677290" w:rsidRDefault="0062568F" w:rsidP="00B52A2F">
      <w:pPr>
        <w:pStyle w:val="CorpoAltF0"/>
      </w:pPr>
    </w:p>
    <w:p w14:paraId="73B6DE78" w14:textId="4098C0EA" w:rsidR="00CB55BB" w:rsidRPr="00677290" w:rsidRDefault="00160645" w:rsidP="006B4D62">
      <w:pPr>
        <w:pStyle w:val="CorpoAltF0"/>
      </w:pPr>
      <w:r w:rsidRPr="00677290">
        <w:t xml:space="preserve">Ha inoltre </w:t>
      </w:r>
      <w:r w:rsidR="00430145" w:rsidRPr="00677290">
        <w:t>confermat</w:t>
      </w:r>
      <w:r w:rsidRPr="00677290">
        <w:t>o</w:t>
      </w:r>
      <w:r w:rsidR="00430145" w:rsidRPr="00677290">
        <w:t xml:space="preserve"> la disciplina </w:t>
      </w:r>
      <w:r w:rsidR="00CB55BB" w:rsidRPr="00677290">
        <w:t xml:space="preserve">prevista </w:t>
      </w:r>
      <w:r w:rsidR="00C37117" w:rsidRPr="00677290">
        <w:t>per la spettanza delle detrazioni</w:t>
      </w:r>
      <w:r w:rsidR="00B34627" w:rsidRPr="00677290">
        <w:t xml:space="preserve"> </w:t>
      </w:r>
      <w:r w:rsidR="00C37117" w:rsidRPr="00677290">
        <w:t>in presenza di figli fiscalmente a carico</w:t>
      </w:r>
      <w:r w:rsidR="00DF10D4" w:rsidRPr="00677290">
        <w:t>.</w:t>
      </w:r>
    </w:p>
    <w:p w14:paraId="1B30C61C" w14:textId="430173F5" w:rsidR="00BD0645" w:rsidRPr="00677290" w:rsidRDefault="001B66BE" w:rsidP="00C37117">
      <w:pPr>
        <w:pStyle w:val="CorpoAltF0"/>
        <w:tabs>
          <w:tab w:val="left" w:pos="2694"/>
        </w:tabs>
        <w:spacing w:before="120"/>
      </w:pPr>
      <w:r w:rsidRPr="00677290">
        <w:t>In funzione di quanto sopra, c</w:t>
      </w:r>
      <w:r w:rsidR="00BD0645" w:rsidRPr="00677290">
        <w:t>on l’installazione della presente versione il programma provvede ad aggiornare la relativa tabella valida per l’anno 202</w:t>
      </w:r>
      <w:r w:rsidR="000867B2" w:rsidRPr="00677290">
        <w:t>4</w:t>
      </w:r>
      <w:r w:rsidR="00BD0645" w:rsidRPr="00677290">
        <w:t xml:space="preserve"> (</w:t>
      </w:r>
      <w:r w:rsidR="00BD0645" w:rsidRPr="00677290">
        <w:rPr>
          <w:b/>
          <w:bCs/>
        </w:rPr>
        <w:t>TB0405</w:t>
      </w:r>
      <w:r w:rsidR="00BD0645" w:rsidRPr="00677290">
        <w:t xml:space="preserve">, codice </w:t>
      </w:r>
      <w:r w:rsidR="00BD0645" w:rsidRPr="00677290">
        <w:rPr>
          <w:b/>
          <w:bCs/>
        </w:rPr>
        <w:t>9</w:t>
      </w:r>
      <w:r w:rsidR="00BD0645" w:rsidRPr="00677290">
        <w:t>) come di seguito illustrato</w:t>
      </w:r>
      <w:r w:rsidR="000867B2" w:rsidRPr="00677290">
        <w:t xml:space="preserve">. </w:t>
      </w:r>
    </w:p>
    <w:p w14:paraId="392CD2F9" w14:textId="1B98A28D" w:rsidR="00BD0645" w:rsidRPr="00677290" w:rsidRDefault="00995AB1" w:rsidP="00BD0645">
      <w:pPr>
        <w:pStyle w:val="CorpoAltF0"/>
        <w:spacing w:before="120"/>
        <w:jc w:val="center"/>
      </w:pPr>
      <w:r w:rsidRPr="00677290">
        <w:rPr>
          <w:noProof/>
        </w:rPr>
        <w:drawing>
          <wp:inline distT="0" distB="0" distL="0" distR="0" wp14:anchorId="49A0CDA5" wp14:editId="51926E97">
            <wp:extent cx="5760000" cy="2263604"/>
            <wp:effectExtent l="0" t="0" r="0" b="3810"/>
            <wp:docPr id="10912399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23999" name=""/>
                    <pic:cNvPicPr/>
                  </pic:nvPicPr>
                  <pic:blipFill>
                    <a:blip r:embed="rId16"/>
                    <a:stretch>
                      <a:fillRect/>
                    </a:stretch>
                  </pic:blipFill>
                  <pic:spPr>
                    <a:xfrm>
                      <a:off x="0" y="0"/>
                      <a:ext cx="5760000" cy="2263604"/>
                    </a:xfrm>
                    <a:prstGeom prst="rect">
                      <a:avLst/>
                    </a:prstGeom>
                  </pic:spPr>
                </pic:pic>
              </a:graphicData>
            </a:graphic>
          </wp:inline>
        </w:drawing>
      </w:r>
    </w:p>
    <w:p w14:paraId="07AB8E22" w14:textId="77777777" w:rsidR="00E41829" w:rsidRPr="00677290" w:rsidRDefault="00E41829" w:rsidP="00E07179">
      <w:pPr>
        <w:pStyle w:val="CorpoAltF0"/>
        <w:tabs>
          <w:tab w:val="left" w:pos="2694"/>
        </w:tabs>
      </w:pPr>
    </w:p>
    <w:p w14:paraId="1B1F6A5D" w14:textId="77777777" w:rsidR="000B6B8C" w:rsidRPr="00677290" w:rsidRDefault="000B6B8C" w:rsidP="000B6B8C">
      <w:pPr>
        <w:pStyle w:val="CorpoAltF0"/>
      </w:pPr>
    </w:p>
    <w:p w14:paraId="1C534C7A" w14:textId="64FFF98C" w:rsidR="00E37102" w:rsidRPr="00677290" w:rsidRDefault="009E2FE5" w:rsidP="009E2FE5">
      <w:pPr>
        <w:pStyle w:val="TS-titolo-04"/>
      </w:pPr>
      <w:bookmarkStart w:id="33" w:name="_Toc167207167"/>
      <w:r w:rsidRPr="00677290">
        <w:t>Addizionale regionale Molise</w:t>
      </w:r>
      <w:bookmarkEnd w:id="33"/>
    </w:p>
    <w:p w14:paraId="1C85D456" w14:textId="4DE1C10C" w:rsidR="00E42D9C" w:rsidRPr="00677290" w:rsidRDefault="008F4505" w:rsidP="008F4505">
      <w:pPr>
        <w:pStyle w:val="CorpoAltF0"/>
        <w:spacing w:before="120"/>
      </w:pPr>
      <w:r w:rsidRPr="00677290">
        <w:t>La Regione Molise, con l’articolo 1 della Legge regionale 15 dicembre 2023, n. 5 (sostitutivo dell’articolo 2, comma 1, Legge regionale 25 luglio 2013, n. 9), a decorrere dall’anno d’imposta 2024,</w:t>
      </w:r>
      <w:r w:rsidR="00E42D9C" w:rsidRPr="00677290">
        <w:t xml:space="preserve"> ha stabilito </w:t>
      </w:r>
      <w:r w:rsidR="003372FA" w:rsidRPr="00677290">
        <w:t>delle</w:t>
      </w:r>
      <w:r w:rsidR="00E42D9C" w:rsidRPr="00677290">
        <w:t xml:space="preserve"> maggiorazion</w:t>
      </w:r>
      <w:r w:rsidR="003372FA" w:rsidRPr="00677290">
        <w:t>i</w:t>
      </w:r>
      <w:r w:rsidR="00E42D9C" w:rsidRPr="00677290">
        <w:t xml:space="preserve"> </w:t>
      </w:r>
      <w:r w:rsidR="003372FA" w:rsidRPr="00677290">
        <w:t xml:space="preserve">rispetto all’aliquota </w:t>
      </w:r>
      <w:r w:rsidR="006219F8" w:rsidRPr="00677290">
        <w:t>base</w:t>
      </w:r>
      <w:r w:rsidR="00E42D9C" w:rsidRPr="00677290">
        <w:t xml:space="preserve"> di addizionale regionale all’IRPEF </w:t>
      </w:r>
      <w:r w:rsidR="007B215B" w:rsidRPr="00677290">
        <w:t>(</w:t>
      </w:r>
      <w:r w:rsidR="006219F8" w:rsidRPr="00677290">
        <w:t>pari all’1,23%</w:t>
      </w:r>
      <w:r w:rsidR="007B215B" w:rsidRPr="00677290">
        <w:t>)</w:t>
      </w:r>
      <w:r w:rsidR="006219F8" w:rsidRPr="00677290">
        <w:t xml:space="preserve">, </w:t>
      </w:r>
      <w:r w:rsidR="008A4451" w:rsidRPr="00677290">
        <w:t>prevedendo le seguenti aliquote complessive:</w:t>
      </w:r>
    </w:p>
    <w:p w14:paraId="7F834211" w14:textId="77777777" w:rsidR="001E67FE" w:rsidRPr="00677290" w:rsidRDefault="001E67FE" w:rsidP="001E67FE">
      <w:pPr>
        <w:pStyle w:val="CorpoAltF0"/>
      </w:pPr>
    </w:p>
    <w:tbl>
      <w:tblPr>
        <w:tblStyle w:val="Grigliatabella"/>
        <w:tblW w:w="0" w:type="auto"/>
        <w:jc w:val="center"/>
        <w:tblLook w:val="04A0" w:firstRow="1" w:lastRow="0" w:firstColumn="1" w:lastColumn="0" w:noHBand="0" w:noVBand="1"/>
      </w:tblPr>
      <w:tblGrid>
        <w:gridCol w:w="2689"/>
        <w:gridCol w:w="1701"/>
      </w:tblGrid>
      <w:tr w:rsidR="001E67FE" w:rsidRPr="00677290" w14:paraId="069F0B33" w14:textId="77777777" w:rsidTr="00EC6CE5">
        <w:trPr>
          <w:jc w:val="center"/>
        </w:trPr>
        <w:tc>
          <w:tcPr>
            <w:tcW w:w="2689" w:type="dxa"/>
          </w:tcPr>
          <w:p w14:paraId="698A8567" w14:textId="77777777" w:rsidR="001E67FE" w:rsidRPr="00677290" w:rsidRDefault="001E67FE" w:rsidP="00EC6CE5">
            <w:pPr>
              <w:pStyle w:val="CorpoAltF0"/>
              <w:spacing w:before="120"/>
              <w:jc w:val="center"/>
              <w:rPr>
                <w:b/>
                <w:bCs/>
              </w:rPr>
            </w:pPr>
            <w:r w:rsidRPr="00677290">
              <w:rPr>
                <w:b/>
                <w:bCs/>
              </w:rPr>
              <w:t>Scaglioni di reddito</w:t>
            </w:r>
          </w:p>
        </w:tc>
        <w:tc>
          <w:tcPr>
            <w:tcW w:w="1701" w:type="dxa"/>
          </w:tcPr>
          <w:p w14:paraId="022CAABF" w14:textId="77777777" w:rsidR="001E67FE" w:rsidRPr="00677290" w:rsidRDefault="001E67FE" w:rsidP="00EC6CE5">
            <w:pPr>
              <w:pStyle w:val="CorpoAltF0"/>
              <w:spacing w:before="120"/>
              <w:jc w:val="center"/>
              <w:rPr>
                <w:b/>
                <w:bCs/>
              </w:rPr>
            </w:pPr>
            <w:r w:rsidRPr="00677290">
              <w:rPr>
                <w:b/>
                <w:bCs/>
              </w:rPr>
              <w:t>Aliquota</w:t>
            </w:r>
          </w:p>
        </w:tc>
      </w:tr>
      <w:tr w:rsidR="001E67FE" w:rsidRPr="00677290" w14:paraId="27B9FE15" w14:textId="77777777" w:rsidTr="00EC6CE5">
        <w:trPr>
          <w:jc w:val="center"/>
        </w:trPr>
        <w:tc>
          <w:tcPr>
            <w:tcW w:w="2689" w:type="dxa"/>
          </w:tcPr>
          <w:p w14:paraId="1E7D64A5" w14:textId="282BF788" w:rsidR="001E67FE" w:rsidRPr="00677290" w:rsidRDefault="001E67FE" w:rsidP="00EC6CE5">
            <w:pPr>
              <w:pStyle w:val="CorpoAltF0"/>
              <w:spacing w:before="120"/>
              <w:jc w:val="center"/>
            </w:pPr>
            <w:r w:rsidRPr="00677290">
              <w:t>Fino a 15.000</w:t>
            </w:r>
          </w:p>
        </w:tc>
        <w:tc>
          <w:tcPr>
            <w:tcW w:w="1701" w:type="dxa"/>
          </w:tcPr>
          <w:p w14:paraId="4B8AD27E" w14:textId="386182A1" w:rsidR="001E67FE" w:rsidRPr="00677290" w:rsidRDefault="001E67FE" w:rsidP="00EC6CE5">
            <w:pPr>
              <w:pStyle w:val="CorpoAltF0"/>
              <w:spacing w:before="120"/>
              <w:jc w:val="center"/>
            </w:pPr>
            <w:r w:rsidRPr="00677290">
              <w:t>1,73%</w:t>
            </w:r>
          </w:p>
        </w:tc>
      </w:tr>
      <w:tr w:rsidR="001E67FE" w:rsidRPr="00677290" w14:paraId="1946B83D" w14:textId="77777777" w:rsidTr="00EC6CE5">
        <w:trPr>
          <w:jc w:val="center"/>
        </w:trPr>
        <w:tc>
          <w:tcPr>
            <w:tcW w:w="2689" w:type="dxa"/>
          </w:tcPr>
          <w:p w14:paraId="255546BE" w14:textId="2F94003B" w:rsidR="001E67FE" w:rsidRPr="00677290" w:rsidRDefault="001E67FE" w:rsidP="00EC6CE5">
            <w:pPr>
              <w:pStyle w:val="CorpoAltF0"/>
              <w:spacing w:before="120"/>
              <w:jc w:val="center"/>
            </w:pPr>
            <w:r w:rsidRPr="00677290">
              <w:t>Oltre 15.000 fino a 28.000</w:t>
            </w:r>
          </w:p>
        </w:tc>
        <w:tc>
          <w:tcPr>
            <w:tcW w:w="1701" w:type="dxa"/>
          </w:tcPr>
          <w:p w14:paraId="5387BC11" w14:textId="36E9EF46" w:rsidR="001E67FE" w:rsidRPr="00677290" w:rsidRDefault="001E67FE" w:rsidP="00EC6CE5">
            <w:pPr>
              <w:pStyle w:val="CorpoAltF0"/>
              <w:spacing w:before="120"/>
              <w:jc w:val="center"/>
            </w:pPr>
            <w:r w:rsidRPr="00677290">
              <w:t>1,93%</w:t>
            </w:r>
          </w:p>
        </w:tc>
      </w:tr>
      <w:tr w:rsidR="001E67FE" w:rsidRPr="00677290" w14:paraId="0AABD683" w14:textId="77777777" w:rsidTr="00EC6CE5">
        <w:trPr>
          <w:jc w:val="center"/>
        </w:trPr>
        <w:tc>
          <w:tcPr>
            <w:tcW w:w="2689" w:type="dxa"/>
          </w:tcPr>
          <w:p w14:paraId="4916AA64" w14:textId="1C563C63" w:rsidR="001E67FE" w:rsidRPr="00677290" w:rsidRDefault="001E67FE" w:rsidP="00EC6CE5">
            <w:pPr>
              <w:pStyle w:val="CorpoAltF0"/>
              <w:spacing w:before="120"/>
              <w:jc w:val="center"/>
            </w:pPr>
            <w:r w:rsidRPr="00677290">
              <w:t>Oltre 28.000</w:t>
            </w:r>
          </w:p>
        </w:tc>
        <w:tc>
          <w:tcPr>
            <w:tcW w:w="1701" w:type="dxa"/>
          </w:tcPr>
          <w:p w14:paraId="05939AF2" w14:textId="0F13F9CD" w:rsidR="001E67FE" w:rsidRPr="00677290" w:rsidRDefault="001E67FE" w:rsidP="00EC6CE5">
            <w:pPr>
              <w:pStyle w:val="CorpoAltF0"/>
              <w:spacing w:before="120"/>
              <w:jc w:val="center"/>
            </w:pPr>
            <w:r w:rsidRPr="00677290">
              <w:t>3,33%</w:t>
            </w:r>
          </w:p>
        </w:tc>
      </w:tr>
    </w:tbl>
    <w:p w14:paraId="236A3CC7" w14:textId="77777777" w:rsidR="008A4451" w:rsidRPr="00677290" w:rsidRDefault="008A4451" w:rsidP="00B52A2F">
      <w:pPr>
        <w:pStyle w:val="CorpoAltF0"/>
      </w:pPr>
    </w:p>
    <w:p w14:paraId="69164015" w14:textId="3E4ECFCD" w:rsidR="008A4451" w:rsidRPr="00677290" w:rsidRDefault="008A4451" w:rsidP="00B52A2F">
      <w:pPr>
        <w:pStyle w:val="CorpoAltF0"/>
      </w:pPr>
      <w:r w:rsidRPr="00677290">
        <w:t>In funzione di quanto sopra, con l’installazione della presente versione il programma provvede ad aggiornare la relativa tabella valida per l’anno 2024 (</w:t>
      </w:r>
      <w:r w:rsidRPr="00677290">
        <w:rPr>
          <w:b/>
          <w:bCs/>
        </w:rPr>
        <w:t>TB0405</w:t>
      </w:r>
      <w:r w:rsidRPr="00677290">
        <w:t xml:space="preserve">, codice </w:t>
      </w:r>
      <w:r w:rsidRPr="00677290">
        <w:rPr>
          <w:b/>
          <w:bCs/>
        </w:rPr>
        <w:t>12</w:t>
      </w:r>
      <w:r w:rsidRPr="00677290">
        <w:t xml:space="preserve">) come di seguito illustrato. </w:t>
      </w:r>
    </w:p>
    <w:p w14:paraId="15A56203" w14:textId="29FAE860" w:rsidR="008A4451" w:rsidRPr="00677290" w:rsidRDefault="00DA4F33" w:rsidP="008A4451">
      <w:pPr>
        <w:pStyle w:val="CorpoAltF0"/>
        <w:spacing w:before="120"/>
        <w:jc w:val="center"/>
      </w:pPr>
      <w:r w:rsidRPr="00677290">
        <w:rPr>
          <w:noProof/>
        </w:rPr>
        <w:lastRenderedPageBreak/>
        <w:drawing>
          <wp:inline distT="0" distB="0" distL="0" distR="0" wp14:anchorId="19B18085" wp14:editId="5A80DF91">
            <wp:extent cx="5760000" cy="2262409"/>
            <wp:effectExtent l="0" t="0" r="0" b="5080"/>
            <wp:docPr id="133322975" name="Immagine 1" descr="Immagine che contiene testo, schermata, numero,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22975" name="Immagine 1" descr="Immagine che contiene testo, schermata, numero, linea&#10;&#10;Descrizione generata automaticamente"/>
                    <pic:cNvPicPr/>
                  </pic:nvPicPr>
                  <pic:blipFill>
                    <a:blip r:embed="rId17"/>
                    <a:stretch>
                      <a:fillRect/>
                    </a:stretch>
                  </pic:blipFill>
                  <pic:spPr>
                    <a:xfrm>
                      <a:off x="0" y="0"/>
                      <a:ext cx="5760000" cy="2262409"/>
                    </a:xfrm>
                    <a:prstGeom prst="rect">
                      <a:avLst/>
                    </a:prstGeom>
                  </pic:spPr>
                </pic:pic>
              </a:graphicData>
            </a:graphic>
          </wp:inline>
        </w:drawing>
      </w:r>
    </w:p>
    <w:p w14:paraId="73EC79C3" w14:textId="77777777" w:rsidR="00896E5B" w:rsidRPr="00677290" w:rsidRDefault="00896E5B" w:rsidP="00896E5B">
      <w:pPr>
        <w:pStyle w:val="CorpoAltF0"/>
      </w:pPr>
    </w:p>
    <w:p w14:paraId="6E539101" w14:textId="77777777" w:rsidR="0099100F" w:rsidRPr="00677290" w:rsidRDefault="0099100F" w:rsidP="0099100F">
      <w:pPr>
        <w:pStyle w:val="CorpoAltF0"/>
      </w:pPr>
    </w:p>
    <w:p w14:paraId="23503527" w14:textId="77777777" w:rsidR="00AE0265" w:rsidRPr="00677290" w:rsidRDefault="00AE0265" w:rsidP="0099100F">
      <w:pPr>
        <w:pStyle w:val="CorpoAltF0"/>
      </w:pPr>
    </w:p>
    <w:p w14:paraId="7EBE0E92" w14:textId="77777777" w:rsidR="00B406D5" w:rsidRPr="00677290" w:rsidRDefault="00B406D5" w:rsidP="0099100F">
      <w:pPr>
        <w:pStyle w:val="CorpoAltF0"/>
      </w:pPr>
    </w:p>
    <w:p w14:paraId="6B7A22E4" w14:textId="77777777" w:rsidR="00B406D5" w:rsidRPr="00677290" w:rsidRDefault="00B406D5" w:rsidP="0099100F">
      <w:pPr>
        <w:pStyle w:val="CorpoAltF0"/>
      </w:pPr>
    </w:p>
    <w:p w14:paraId="6F936387" w14:textId="77777777" w:rsidR="00AE0265" w:rsidRPr="00677290" w:rsidRDefault="00AE0265" w:rsidP="0099100F">
      <w:pPr>
        <w:pStyle w:val="CorpoAltF0"/>
      </w:pPr>
    </w:p>
    <w:p w14:paraId="2EB57B12" w14:textId="77777777" w:rsidR="00AE0265" w:rsidRPr="00677290" w:rsidRDefault="00AE0265" w:rsidP="0099100F">
      <w:pPr>
        <w:pStyle w:val="CorpoAltF0"/>
      </w:pPr>
    </w:p>
    <w:p w14:paraId="295A867E" w14:textId="77777777" w:rsidR="00AE0265" w:rsidRPr="00677290" w:rsidRDefault="00AE0265" w:rsidP="0099100F">
      <w:pPr>
        <w:pStyle w:val="CorpoAltF0"/>
      </w:pPr>
    </w:p>
    <w:p w14:paraId="70DF06AF" w14:textId="77777777" w:rsidR="00AE0265" w:rsidRPr="00677290" w:rsidRDefault="00AE0265" w:rsidP="0099100F">
      <w:pPr>
        <w:pStyle w:val="CorpoAltF0"/>
      </w:pPr>
    </w:p>
    <w:p w14:paraId="16EECA0D" w14:textId="77777777" w:rsidR="0099100F" w:rsidRPr="00677290" w:rsidRDefault="0099100F" w:rsidP="0099100F">
      <w:pPr>
        <w:pStyle w:val="WWNewPage"/>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6"/>
        <w:gridCol w:w="2853"/>
      </w:tblGrid>
      <w:tr w:rsidR="0099100F" w:rsidRPr="00677290" w14:paraId="67C7DBAE" w14:textId="77777777" w:rsidTr="006309C3">
        <w:trPr>
          <w:trHeight w:val="558"/>
        </w:trPr>
        <w:tc>
          <w:tcPr>
            <w:tcW w:w="6786" w:type="dxa"/>
            <w:tcBorders>
              <w:top w:val="nil"/>
              <w:left w:val="nil"/>
              <w:bottom w:val="single" w:sz="12" w:space="0" w:color="auto"/>
              <w:right w:val="nil"/>
            </w:tcBorders>
            <w:vAlign w:val="center"/>
          </w:tcPr>
          <w:p w14:paraId="61CA23C5" w14:textId="77777777" w:rsidR="0099100F" w:rsidRPr="00677290" w:rsidRDefault="0099100F" w:rsidP="003C107D">
            <w:pPr>
              <w:pStyle w:val="TS-titolo-01"/>
              <w:outlineLvl w:val="0"/>
            </w:pPr>
            <w:bookmarkStart w:id="34" w:name="_Toc164699236"/>
            <w:bookmarkStart w:id="35" w:name="_Toc164866596"/>
            <w:bookmarkStart w:id="36" w:name="_Toc167207168"/>
            <w:r w:rsidRPr="00677290">
              <w:t>Elaborazioni mensili</w:t>
            </w:r>
            <w:bookmarkEnd w:id="34"/>
            <w:bookmarkEnd w:id="35"/>
            <w:bookmarkEnd w:id="36"/>
          </w:p>
        </w:tc>
        <w:tc>
          <w:tcPr>
            <w:tcW w:w="2853" w:type="dxa"/>
            <w:tcBorders>
              <w:top w:val="single" w:sz="4" w:space="0" w:color="auto"/>
              <w:left w:val="nil"/>
              <w:bottom w:val="single" w:sz="4" w:space="0" w:color="auto"/>
              <w:right w:val="nil"/>
            </w:tcBorders>
            <w:shd w:val="clear" w:color="auto" w:fill="000000"/>
            <w:vAlign w:val="center"/>
          </w:tcPr>
          <w:p w14:paraId="22CB2E9C" w14:textId="77777777" w:rsidR="0099100F" w:rsidRPr="00677290" w:rsidRDefault="0099100F" w:rsidP="003C107D">
            <w:pPr>
              <w:pStyle w:val="TS-titolo-02"/>
              <w:outlineLvl w:val="0"/>
            </w:pPr>
          </w:p>
        </w:tc>
      </w:tr>
    </w:tbl>
    <w:p w14:paraId="5E6B0628" w14:textId="77777777" w:rsidR="006309C3" w:rsidRPr="00677290" w:rsidRDefault="006309C3" w:rsidP="006309C3">
      <w:pPr>
        <w:pStyle w:val="CorpoAltF0"/>
        <w:rPr>
          <w:sz w:val="10"/>
          <w:szCs w:val="10"/>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69"/>
        <w:gridCol w:w="2870"/>
      </w:tblGrid>
      <w:tr w:rsidR="006309C3" w:rsidRPr="00677290" w14:paraId="17B8A13F" w14:textId="77777777" w:rsidTr="00FB320D">
        <w:trPr>
          <w:trHeight w:val="545"/>
        </w:trPr>
        <w:tc>
          <w:tcPr>
            <w:tcW w:w="6769" w:type="dxa"/>
            <w:tcBorders>
              <w:top w:val="single" w:sz="12" w:space="0" w:color="auto"/>
              <w:left w:val="nil"/>
              <w:bottom w:val="nil"/>
              <w:right w:val="nil"/>
            </w:tcBorders>
          </w:tcPr>
          <w:p w14:paraId="4AD8229E" w14:textId="77777777" w:rsidR="006309C3" w:rsidRPr="00677290" w:rsidRDefault="006309C3" w:rsidP="00FB320D">
            <w:pPr>
              <w:pStyle w:val="Intestazione"/>
              <w:outlineLvl w:val="1"/>
              <w:rPr>
                <w:rFonts w:ascii="Arial" w:hAnsi="Arial" w:cs="Arial"/>
                <w:b/>
                <w:i/>
                <w:sz w:val="24"/>
                <w:szCs w:val="24"/>
              </w:rPr>
            </w:pPr>
            <w:r w:rsidRPr="00677290">
              <w:rPr>
                <w:rFonts w:ascii="Arial" w:hAnsi="Arial" w:cs="Arial"/>
                <w:b/>
                <w:i/>
                <w:sz w:val="24"/>
                <w:szCs w:val="24"/>
              </w:rPr>
              <w:t xml:space="preserve">Gestione eventi tutelati  </w:t>
            </w:r>
          </w:p>
        </w:tc>
        <w:tc>
          <w:tcPr>
            <w:tcW w:w="2870" w:type="dxa"/>
            <w:tcBorders>
              <w:top w:val="single" w:sz="4" w:space="0" w:color="auto"/>
              <w:left w:val="nil"/>
              <w:bottom w:val="nil"/>
              <w:right w:val="nil"/>
            </w:tcBorders>
            <w:shd w:val="clear" w:color="auto" w:fill="D9D9D9" w:themeFill="background1" w:themeFillShade="D9"/>
            <w:vAlign w:val="center"/>
          </w:tcPr>
          <w:p w14:paraId="60B4EB6D" w14:textId="77777777" w:rsidR="006309C3" w:rsidRPr="00677290" w:rsidRDefault="006309C3" w:rsidP="00FB320D">
            <w:pPr>
              <w:pStyle w:val="TS-titolo-Comando"/>
              <w:outlineLvl w:val="1"/>
            </w:pPr>
            <w:bookmarkStart w:id="37" w:name="_Toc167203769"/>
            <w:bookmarkStart w:id="38" w:name="_Toc167207169"/>
            <w:bookmarkStart w:id="39" w:name="CIG"/>
            <w:bookmarkEnd w:id="39"/>
            <w:r w:rsidRPr="00677290">
              <w:t>CIG</w:t>
            </w:r>
            <w:bookmarkEnd w:id="37"/>
            <w:bookmarkEnd w:id="38"/>
          </w:p>
        </w:tc>
      </w:tr>
    </w:tbl>
    <w:p w14:paraId="210EAFE7" w14:textId="77777777" w:rsidR="006309C3" w:rsidRPr="00677290" w:rsidRDefault="006309C3" w:rsidP="006309C3">
      <w:pPr>
        <w:pStyle w:val="TS-titolo-04"/>
      </w:pPr>
      <w:bookmarkStart w:id="40" w:name="_Toc167203770"/>
      <w:bookmarkStart w:id="41" w:name="_Toc167207170"/>
      <w:r w:rsidRPr="00677290">
        <w:t>Fondo di solidarietà bilaterale dell’Artigianato</w:t>
      </w:r>
      <w:bookmarkEnd w:id="40"/>
      <w:bookmarkEnd w:id="41"/>
      <w:r w:rsidRPr="00677290">
        <w:t xml:space="preserve"> </w:t>
      </w:r>
    </w:p>
    <w:p w14:paraId="4B7EE55E" w14:textId="77777777" w:rsidR="006309C3" w:rsidRPr="00677290" w:rsidRDefault="006309C3" w:rsidP="006309C3">
      <w:pPr>
        <w:pStyle w:val="CorpoAltF0"/>
        <w:spacing w:before="120"/>
      </w:pPr>
      <w:r w:rsidRPr="00677290">
        <w:t>A seguito di indicazioni contenute nelle FAQ presenti sul sito del Fondo FSBA, viene modificato il criterio con il quale il programma tratta le giornate di festività infrasettimanale cadenti nell’ambito di un evento di Assegno di integrazione salariale (festività sempre poste a carico del datore di lavoro).</w:t>
      </w:r>
    </w:p>
    <w:p w14:paraId="5E3226AE" w14:textId="77777777" w:rsidR="006309C3" w:rsidRPr="00677290" w:rsidRDefault="006309C3" w:rsidP="006309C3">
      <w:pPr>
        <w:pStyle w:val="CorpoAltF0"/>
        <w:spacing w:before="120"/>
      </w:pPr>
      <w:r w:rsidRPr="00677290">
        <w:t>In particolare, a seguito dell’indicazione di considerare a tal fine la circolare Inps n. 130/2017, a partire dalla liquidazione degli eventi di competenza di giugno 2024, il programma applicherà le consuete regole utilizzate per il trattamento delle festività durante un evento di CIG/FIS, generando quindi il giustificativo di Assegno di integrazione salariale (AO) nelle giornate festive nel caso in cui la festività stessa deve essere indennizzata a carico del fondo.</w:t>
      </w:r>
    </w:p>
    <w:p w14:paraId="4502D1C1" w14:textId="77777777" w:rsidR="006309C3" w:rsidRPr="00677290" w:rsidRDefault="006309C3" w:rsidP="006309C3">
      <w:pPr>
        <w:pStyle w:val="CorpoAltF0"/>
        <w:spacing w:before="60"/>
      </w:pPr>
      <w:r w:rsidRPr="00677290">
        <w:t>Pertanto, analogamente a quanto già effettuato in caso di CIG/FIS, il giustificativo di assegno di integrazione salariale verrà inserito nel giorno festivo:</w:t>
      </w:r>
    </w:p>
    <w:p w14:paraId="1835AC36" w14:textId="77777777" w:rsidR="006309C3" w:rsidRPr="00677290" w:rsidRDefault="006309C3" w:rsidP="006309C3">
      <w:pPr>
        <w:pStyle w:val="CorpoAltF0"/>
        <w:numPr>
          <w:ilvl w:val="0"/>
          <w:numId w:val="37"/>
        </w:numPr>
        <w:spacing w:before="60"/>
        <w:ind w:left="284" w:hanging="284"/>
      </w:pPr>
      <w:r w:rsidRPr="00677290">
        <w:t xml:space="preserve">relativamente a dipendenti </w:t>
      </w:r>
      <w:proofErr w:type="spellStart"/>
      <w:r w:rsidRPr="00677290">
        <w:rPr>
          <w:u w:val="single"/>
        </w:rPr>
        <w:t>mensilizzati</w:t>
      </w:r>
      <w:proofErr w:type="spellEnd"/>
      <w:r w:rsidRPr="00677290">
        <w:t>, se l’evento risulta a zero ore;</w:t>
      </w:r>
    </w:p>
    <w:p w14:paraId="5E1C57F3" w14:textId="77777777" w:rsidR="006309C3" w:rsidRPr="00677290" w:rsidRDefault="006309C3" w:rsidP="006309C3">
      <w:pPr>
        <w:pStyle w:val="CorpoAltF0"/>
        <w:numPr>
          <w:ilvl w:val="0"/>
          <w:numId w:val="37"/>
        </w:numPr>
        <w:spacing w:before="60"/>
        <w:ind w:left="284" w:hanging="284"/>
      </w:pPr>
      <w:r w:rsidRPr="00677290">
        <w:t xml:space="preserve">relativamente ai dipendenti </w:t>
      </w:r>
      <w:r w:rsidRPr="00677290">
        <w:rPr>
          <w:u w:val="single"/>
        </w:rPr>
        <w:t>orari</w:t>
      </w:r>
      <w:r w:rsidRPr="00677290">
        <w:t>, se il giorno festivo ricade dopo il 15esimo giorno di evento a zero ore; a tal fine il programma verifica la settimana in cui ricade il giorno festivo, che le due settimane precedenti risultino tutte interessate dall’evento a zero ore.</w:t>
      </w:r>
    </w:p>
    <w:p w14:paraId="0066F84C" w14:textId="77777777" w:rsidR="006309C3" w:rsidRPr="00677290" w:rsidRDefault="006309C3" w:rsidP="006309C3">
      <w:pPr>
        <w:pStyle w:val="CorpoAltF0"/>
        <w:ind w:left="284"/>
      </w:pPr>
      <w:r w:rsidRPr="00677290">
        <w:t>Inoltre, per tali dipendenti le festività del 25 aprile, 1° maggio e 2 giugno sono sempre a carico del datore di lavoro e pertanto il giustificativo non verrà inserito.</w:t>
      </w:r>
    </w:p>
    <w:p w14:paraId="0950281F" w14:textId="77777777" w:rsidR="006309C3" w:rsidRPr="00677290" w:rsidRDefault="006309C3" w:rsidP="006309C3">
      <w:pPr>
        <w:pStyle w:val="CorpoAltF0"/>
      </w:pPr>
    </w:p>
    <w:p w14:paraId="631FDCB1" w14:textId="77777777" w:rsidR="006309C3" w:rsidRPr="00677290" w:rsidRDefault="006309C3" w:rsidP="006309C3">
      <w:pPr>
        <w:pStyle w:val="CorpoAltF0"/>
      </w:pPr>
      <w:r w:rsidRPr="00677290">
        <w:t xml:space="preserve">Si precisa che con la presente modifica viene meno l’automatismo precedentemente previsto che consentiva, con riferimento ai dipendenti </w:t>
      </w:r>
      <w:proofErr w:type="spellStart"/>
      <w:r w:rsidRPr="00677290">
        <w:t>mensilizzati</w:t>
      </w:r>
      <w:proofErr w:type="spellEnd"/>
      <w:r w:rsidRPr="00677290">
        <w:t xml:space="preserve"> in caso di festività infrasettimanale cadente durante un evento che interessa l’intero mese, di generare la voce di festività goduta (attivabile indicando “Si” al campo “</w:t>
      </w:r>
      <w:r w:rsidRPr="00677290">
        <w:rPr>
          <w:rFonts w:eastAsiaTheme="majorEastAsia"/>
          <w:b/>
          <w:bCs/>
          <w:i/>
          <w:iCs/>
        </w:rPr>
        <w:t>FSBA</w:t>
      </w:r>
      <w:r w:rsidRPr="00677290">
        <w:rPr>
          <w:b/>
          <w:bCs/>
          <w:i/>
          <w:iCs/>
        </w:rPr>
        <w:t xml:space="preserve"> intero mese </w:t>
      </w:r>
      <w:proofErr w:type="spellStart"/>
      <w:r w:rsidRPr="00677290">
        <w:rPr>
          <w:b/>
          <w:bCs/>
          <w:i/>
          <w:iCs/>
        </w:rPr>
        <w:t>dipe</w:t>
      </w:r>
      <w:proofErr w:type="spellEnd"/>
      <w:r w:rsidRPr="00677290">
        <w:rPr>
          <w:b/>
          <w:bCs/>
          <w:i/>
          <w:iCs/>
        </w:rPr>
        <w:t xml:space="preserve"> </w:t>
      </w:r>
      <w:proofErr w:type="spellStart"/>
      <w:r w:rsidRPr="00677290">
        <w:rPr>
          <w:b/>
          <w:bCs/>
          <w:i/>
          <w:iCs/>
        </w:rPr>
        <w:t>mensilizzato</w:t>
      </w:r>
      <w:proofErr w:type="spellEnd"/>
      <w:r w:rsidRPr="00677290">
        <w:rPr>
          <w:b/>
          <w:bCs/>
          <w:i/>
          <w:iCs/>
        </w:rPr>
        <w:t xml:space="preserve"> – Generazione voce festività goduta</w:t>
      </w:r>
      <w:r w:rsidRPr="00677290">
        <w:t xml:space="preserve">” di </w:t>
      </w:r>
      <w:r w:rsidRPr="00677290">
        <w:rPr>
          <w:b/>
          <w:bCs/>
        </w:rPr>
        <w:t>TB1108</w:t>
      </w:r>
      <w:r w:rsidRPr="00677290">
        <w:t xml:space="preserve"> “</w:t>
      </w:r>
      <w:r w:rsidRPr="00677290">
        <w:rPr>
          <w:i/>
          <w:iCs/>
        </w:rPr>
        <w:t>Tabella personalizzazione sviluppo automatico</w:t>
      </w:r>
      <w:r w:rsidRPr="00677290">
        <w:t>”).</w:t>
      </w:r>
    </w:p>
    <w:p w14:paraId="5017BF54" w14:textId="77777777" w:rsidR="006309C3" w:rsidRPr="00677290" w:rsidRDefault="006309C3" w:rsidP="006309C3">
      <w:pPr>
        <w:pStyle w:val="CorpoAltF0"/>
      </w:pPr>
      <w:r w:rsidRPr="00677290">
        <w:br w:type="page"/>
      </w:r>
    </w:p>
    <w:p w14:paraId="79438736" w14:textId="77777777" w:rsidR="0099100F" w:rsidRPr="00677290" w:rsidRDefault="0099100F" w:rsidP="006309C3">
      <w:pPr>
        <w:pStyle w:val="CorpoAltF0"/>
      </w:pPr>
    </w:p>
    <w:p w14:paraId="19E1C50A" w14:textId="77777777" w:rsidR="006309C3" w:rsidRPr="00677290" w:rsidRDefault="006309C3" w:rsidP="006309C3">
      <w:pPr>
        <w:pStyle w:val="WWNewPage"/>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61"/>
        <w:gridCol w:w="2878"/>
      </w:tblGrid>
      <w:tr w:rsidR="0099100F" w:rsidRPr="00677290" w14:paraId="338D5DF0" w14:textId="77777777" w:rsidTr="003C107D">
        <w:trPr>
          <w:trHeight w:val="545"/>
        </w:trPr>
        <w:tc>
          <w:tcPr>
            <w:tcW w:w="6874" w:type="dxa"/>
            <w:tcBorders>
              <w:top w:val="single" w:sz="12" w:space="0" w:color="auto"/>
              <w:left w:val="nil"/>
              <w:bottom w:val="nil"/>
              <w:right w:val="nil"/>
            </w:tcBorders>
          </w:tcPr>
          <w:p w14:paraId="2EA71D20" w14:textId="77777777" w:rsidR="0099100F" w:rsidRPr="00677290" w:rsidRDefault="0099100F" w:rsidP="003C107D">
            <w:pPr>
              <w:pStyle w:val="Intestazione"/>
              <w:outlineLvl w:val="1"/>
              <w:rPr>
                <w:rFonts w:ascii="Arial" w:hAnsi="Arial" w:cs="Arial"/>
                <w:b/>
                <w:i/>
                <w:sz w:val="24"/>
                <w:szCs w:val="24"/>
              </w:rPr>
            </w:pPr>
            <w:r w:rsidRPr="00677290">
              <w:rPr>
                <w:rFonts w:ascii="Arial" w:hAnsi="Arial" w:cs="Arial"/>
                <w:b/>
                <w:i/>
                <w:sz w:val="24"/>
                <w:szCs w:val="24"/>
              </w:rPr>
              <w:t>Utility elaborazioni mensili</w:t>
            </w:r>
          </w:p>
        </w:tc>
        <w:tc>
          <w:tcPr>
            <w:tcW w:w="2901" w:type="dxa"/>
            <w:tcBorders>
              <w:top w:val="single" w:sz="4" w:space="0" w:color="auto"/>
              <w:left w:val="nil"/>
              <w:bottom w:val="nil"/>
              <w:right w:val="nil"/>
            </w:tcBorders>
            <w:shd w:val="clear" w:color="auto" w:fill="D9D9D9" w:themeFill="background1" w:themeFillShade="D9"/>
            <w:vAlign w:val="center"/>
          </w:tcPr>
          <w:p w14:paraId="5C152DDD" w14:textId="77777777" w:rsidR="0099100F" w:rsidRPr="00677290" w:rsidRDefault="0099100F" w:rsidP="003C107D">
            <w:pPr>
              <w:pStyle w:val="TS-titolo-Comando"/>
              <w:outlineLvl w:val="1"/>
            </w:pPr>
            <w:bookmarkStart w:id="42" w:name="UTYELRET"/>
            <w:bookmarkStart w:id="43" w:name="_Toc164699237"/>
            <w:bookmarkStart w:id="44" w:name="_Toc164866597"/>
            <w:bookmarkStart w:id="45" w:name="_Toc167207171"/>
            <w:bookmarkEnd w:id="42"/>
            <w:r w:rsidRPr="00677290">
              <w:t>UTYELRET</w:t>
            </w:r>
            <w:bookmarkEnd w:id="43"/>
            <w:bookmarkEnd w:id="44"/>
            <w:bookmarkEnd w:id="45"/>
          </w:p>
        </w:tc>
      </w:tr>
    </w:tbl>
    <w:p w14:paraId="5159942E" w14:textId="77777777" w:rsidR="0099100F" w:rsidRPr="00677290" w:rsidRDefault="0099100F" w:rsidP="0099100F">
      <w:pPr>
        <w:pStyle w:val="TS-titolo-04"/>
      </w:pPr>
      <w:bookmarkStart w:id="46" w:name="_Toc164699238"/>
      <w:bookmarkStart w:id="47" w:name="_Toc164866598"/>
      <w:bookmarkStart w:id="48" w:name="_Toc167207172"/>
      <w:proofErr w:type="spellStart"/>
      <w:r w:rsidRPr="00677290">
        <w:t>Riparametrizzazione</w:t>
      </w:r>
      <w:proofErr w:type="spellEnd"/>
      <w:r w:rsidRPr="00677290">
        <w:t xml:space="preserve"> superminimo</w:t>
      </w:r>
      <w:bookmarkEnd w:id="46"/>
      <w:bookmarkEnd w:id="47"/>
      <w:bookmarkEnd w:id="48"/>
    </w:p>
    <w:p w14:paraId="42AE2D2F" w14:textId="4121C35E" w:rsidR="008F30D6" w:rsidRPr="00677290" w:rsidRDefault="008F30D6" w:rsidP="0099100F">
      <w:pPr>
        <w:pStyle w:val="CorpoAltF0"/>
        <w:spacing w:before="120"/>
      </w:pPr>
      <w:r w:rsidRPr="00677290">
        <w:t>La scelta “</w:t>
      </w:r>
      <w:proofErr w:type="spellStart"/>
      <w:r w:rsidRPr="00677290">
        <w:rPr>
          <w:i/>
          <w:iCs/>
        </w:rPr>
        <w:t>Riparametrizzazione</w:t>
      </w:r>
      <w:proofErr w:type="spellEnd"/>
      <w:r w:rsidRPr="00677290">
        <w:rPr>
          <w:i/>
          <w:iCs/>
        </w:rPr>
        <w:t xml:space="preserve"> superminimo</w:t>
      </w:r>
      <w:r w:rsidRPr="00677290">
        <w:t xml:space="preserve">” del comando </w:t>
      </w:r>
      <w:r w:rsidRPr="00677290">
        <w:rPr>
          <w:b/>
          <w:bCs/>
        </w:rPr>
        <w:t>UTYELRET</w:t>
      </w:r>
      <w:r w:rsidRPr="00677290">
        <w:t xml:space="preserve"> </w:t>
      </w:r>
      <w:r w:rsidR="004C449E" w:rsidRPr="00677290">
        <w:t>(introdotta con la versione PAGHE 2024.1.</w:t>
      </w:r>
      <w:r w:rsidR="00AF6A28" w:rsidRPr="00677290">
        <w:t xml:space="preserve">4) </w:t>
      </w:r>
      <w:r w:rsidRPr="00677290">
        <w:t xml:space="preserve">è stata implementata </w:t>
      </w:r>
      <w:r w:rsidR="00DA5516" w:rsidRPr="00677290">
        <w:t xml:space="preserve">per </w:t>
      </w:r>
      <w:r w:rsidR="00A4014C" w:rsidRPr="00677290">
        <w:t xml:space="preserve">consentire </w:t>
      </w:r>
      <w:r w:rsidR="00B0520A" w:rsidRPr="00677290">
        <w:t xml:space="preserve">l’elaborazione </w:t>
      </w:r>
      <w:r w:rsidR="000D6D27" w:rsidRPr="00677290">
        <w:t>verificando</w:t>
      </w:r>
      <w:r w:rsidR="00B0520A" w:rsidRPr="00677290">
        <w:t xml:space="preserve"> </w:t>
      </w:r>
      <w:r w:rsidR="001E20B8" w:rsidRPr="00677290">
        <w:t>due</w:t>
      </w:r>
      <w:r w:rsidR="00B0520A" w:rsidRPr="00677290">
        <w:t xml:space="preserve"> distinti elementi della retribuzione</w:t>
      </w:r>
      <w:r w:rsidR="000D6D27" w:rsidRPr="00677290">
        <w:t>.</w:t>
      </w:r>
    </w:p>
    <w:p w14:paraId="055ECDFF" w14:textId="289C645E" w:rsidR="00850D61" w:rsidRPr="00677290" w:rsidRDefault="00050C16" w:rsidP="000D6D27">
      <w:pPr>
        <w:pStyle w:val="CorpoAltF0"/>
        <w:spacing w:before="60"/>
      </w:pPr>
      <w:r w:rsidRPr="00677290">
        <w:rPr>
          <w:rStyle w:val="ui-provider"/>
        </w:rPr>
        <w:t xml:space="preserve">La modifica </w:t>
      </w:r>
      <w:r w:rsidR="00062E87" w:rsidRPr="00677290">
        <w:rPr>
          <w:rStyle w:val="ui-provider"/>
        </w:rPr>
        <w:t>si è resa necessaria</w:t>
      </w:r>
      <w:r w:rsidRPr="00677290">
        <w:rPr>
          <w:rStyle w:val="ui-provider"/>
        </w:rPr>
        <w:t xml:space="preserve"> a seguito </w:t>
      </w:r>
      <w:r w:rsidR="00735574" w:rsidRPr="00677290">
        <w:rPr>
          <w:rStyle w:val="ui-provider"/>
        </w:rPr>
        <w:t>di quanto previsto dal</w:t>
      </w:r>
      <w:r w:rsidR="00EC50E6" w:rsidRPr="00677290">
        <w:rPr>
          <w:rStyle w:val="ui-provider"/>
        </w:rPr>
        <w:t>l’acco</w:t>
      </w:r>
      <w:r w:rsidR="00263FFB" w:rsidRPr="00677290">
        <w:rPr>
          <w:rStyle w:val="ui-provider"/>
        </w:rPr>
        <w:t>r</w:t>
      </w:r>
      <w:r w:rsidR="00EC50E6" w:rsidRPr="00677290">
        <w:rPr>
          <w:rStyle w:val="ui-provider"/>
        </w:rPr>
        <w:t>do di ri</w:t>
      </w:r>
      <w:r w:rsidR="00263FFB" w:rsidRPr="00677290">
        <w:rPr>
          <w:rStyle w:val="ui-provider"/>
        </w:rPr>
        <w:t xml:space="preserve">nnovo del </w:t>
      </w:r>
      <w:r w:rsidR="00263FFB" w:rsidRPr="00677290">
        <w:t>CCNL Terziario Federdistribuzione DMO (CONTRA codice 8206)</w:t>
      </w:r>
      <w:r w:rsidR="008A27B2" w:rsidRPr="00677290">
        <w:t xml:space="preserve">, </w:t>
      </w:r>
      <w:r w:rsidR="00E043C5" w:rsidRPr="00677290">
        <w:t xml:space="preserve">per il quale </w:t>
      </w:r>
      <w:r w:rsidR="006F3214" w:rsidRPr="00677290">
        <w:t>erano</w:t>
      </w:r>
      <w:r w:rsidR="00E043C5" w:rsidRPr="00677290">
        <w:t xml:space="preserve"> stati </w:t>
      </w:r>
      <w:r w:rsidR="006F3214" w:rsidRPr="00677290">
        <w:t>introdotti</w:t>
      </w:r>
      <w:r w:rsidR="00D147CD" w:rsidRPr="00677290">
        <w:t>, con decorrenze diverse,</w:t>
      </w:r>
      <w:r w:rsidR="00E043C5" w:rsidRPr="00677290">
        <w:t xml:space="preserve"> due </w:t>
      </w:r>
      <w:r w:rsidR="00E61E90" w:rsidRPr="00677290">
        <w:t xml:space="preserve">differenti </w:t>
      </w:r>
      <w:r w:rsidR="00C41068" w:rsidRPr="00677290">
        <w:t>elementi AFAC</w:t>
      </w:r>
      <w:r w:rsidR="006F3214" w:rsidRPr="00677290">
        <w:t xml:space="preserve"> (acconto su futuri aumenti contrattuali)</w:t>
      </w:r>
      <w:r w:rsidR="0056005D" w:rsidRPr="00677290">
        <w:t xml:space="preserve">, </w:t>
      </w:r>
      <w:r w:rsidR="00850D61" w:rsidRPr="00677290">
        <w:t xml:space="preserve">confluiti nella paga base </w:t>
      </w:r>
      <w:r w:rsidR="001E5F00" w:rsidRPr="00677290">
        <w:t>a partire da</w:t>
      </w:r>
      <w:r w:rsidR="00850D61" w:rsidRPr="00677290">
        <w:t xml:space="preserve"> maggio 2024.</w:t>
      </w:r>
    </w:p>
    <w:p w14:paraId="27FBEE8C" w14:textId="583C4E02" w:rsidR="00735574" w:rsidRPr="00677290" w:rsidRDefault="00955293" w:rsidP="000D6D27">
      <w:pPr>
        <w:pStyle w:val="CorpoAltF0"/>
        <w:spacing w:before="60"/>
        <w:rPr>
          <w:rStyle w:val="ui-provider"/>
        </w:rPr>
      </w:pPr>
      <w:r w:rsidRPr="00677290">
        <w:t xml:space="preserve">Con riferimento al </w:t>
      </w:r>
      <w:r w:rsidR="00AC0FF2" w:rsidRPr="00677290">
        <w:t>modulo CONTRA</w:t>
      </w:r>
      <w:r w:rsidRPr="00677290">
        <w:t xml:space="preserve">, </w:t>
      </w:r>
      <w:r w:rsidR="00973DAF" w:rsidRPr="00677290">
        <w:t>gli AFAC</w:t>
      </w:r>
      <w:r w:rsidRPr="00677290">
        <w:t xml:space="preserve"> sono stati gestiti</w:t>
      </w:r>
      <w:r w:rsidR="00AC0FF2" w:rsidRPr="00677290">
        <w:t xml:space="preserve"> nel 6° </w:t>
      </w:r>
      <w:r w:rsidR="0084476B" w:rsidRPr="00677290">
        <w:t xml:space="preserve">e 11° </w:t>
      </w:r>
      <w:r w:rsidR="00AC0FF2" w:rsidRPr="00677290">
        <w:t>elemento</w:t>
      </w:r>
      <w:r w:rsidR="001320CD" w:rsidRPr="00677290">
        <w:t xml:space="preserve"> e</w:t>
      </w:r>
      <w:r w:rsidR="0084476B" w:rsidRPr="00677290">
        <w:t>,</w:t>
      </w:r>
      <w:r w:rsidR="00AC0FF2" w:rsidRPr="00677290">
        <w:t xml:space="preserve"> </w:t>
      </w:r>
      <w:r w:rsidR="001320CD" w:rsidRPr="00677290">
        <w:t xml:space="preserve">con l’aggiornamento CONTRA contenuto nella presente versione, </w:t>
      </w:r>
      <w:r w:rsidR="00000382" w:rsidRPr="00677290">
        <w:t>i relativi valori ve</w:t>
      </w:r>
      <w:r w:rsidR="0090149C" w:rsidRPr="00677290">
        <w:t>ngono</w:t>
      </w:r>
      <w:r w:rsidR="0084476B" w:rsidRPr="00677290">
        <w:t xml:space="preserve"> </w:t>
      </w:r>
      <w:r w:rsidR="0090149C" w:rsidRPr="00677290">
        <w:t>trasferiti nel primo elemento</w:t>
      </w:r>
      <w:r w:rsidR="00A8486B" w:rsidRPr="00677290">
        <w:t>.</w:t>
      </w:r>
    </w:p>
    <w:p w14:paraId="038838CE" w14:textId="77777777" w:rsidR="0090149C" w:rsidRPr="00677290" w:rsidRDefault="0090149C" w:rsidP="0090149C">
      <w:pPr>
        <w:pStyle w:val="CorpoAltF0"/>
      </w:pPr>
    </w:p>
    <w:p w14:paraId="279FDECB" w14:textId="2208EDD3" w:rsidR="000D6D27" w:rsidRPr="00677290" w:rsidRDefault="000D6D27" w:rsidP="0090149C">
      <w:pPr>
        <w:pStyle w:val="CorpoAltF0"/>
      </w:pPr>
      <w:r w:rsidRPr="00677290">
        <w:t xml:space="preserve">Si ricorda che la scelta in oggetto </w:t>
      </w:r>
      <w:r w:rsidR="00562A90" w:rsidRPr="00677290">
        <w:t xml:space="preserve">di </w:t>
      </w:r>
      <w:r w:rsidR="00562A90" w:rsidRPr="00677290">
        <w:rPr>
          <w:b/>
          <w:bCs/>
        </w:rPr>
        <w:t>UTYELRET</w:t>
      </w:r>
      <w:r w:rsidR="00562A90" w:rsidRPr="00677290">
        <w:t xml:space="preserve"> </w:t>
      </w:r>
      <w:r w:rsidRPr="00677290">
        <w:t>trova applicazione nei casi in cui un elemento della retribuzione,</w:t>
      </w:r>
      <w:r w:rsidR="001E20B8" w:rsidRPr="00677290">
        <w:t xml:space="preserve"> </w:t>
      </w:r>
      <w:r w:rsidRPr="00677290">
        <w:t>non considerato ai fini del riassorbimento del superminimo, successivamente confluisce in un diverso elemento, il quale invece risulta considerato ai fini del riassorbimento, per evitare che l’effetto di tale passaggio determini una diminuzione della retribuzione di fatto.</w:t>
      </w:r>
    </w:p>
    <w:p w14:paraId="50AA63E6" w14:textId="4DF9E691" w:rsidR="0099100F" w:rsidRPr="00677290" w:rsidRDefault="000D6D27" w:rsidP="00631B15">
      <w:pPr>
        <w:pStyle w:val="CorpoAltF0"/>
        <w:spacing w:before="60"/>
      </w:pPr>
      <w:r w:rsidRPr="00677290">
        <w:t>A tal fine</w:t>
      </w:r>
      <w:r w:rsidR="0099100F" w:rsidRPr="00677290">
        <w:t xml:space="preserve"> </w:t>
      </w:r>
      <w:r w:rsidR="00631B15" w:rsidRPr="00677290">
        <w:t>il programma consente il</w:t>
      </w:r>
      <w:r w:rsidR="0099100F" w:rsidRPr="00677290">
        <w:t xml:space="preserve"> ricalcol</w:t>
      </w:r>
      <w:r w:rsidR="00631B15" w:rsidRPr="00677290">
        <w:t>o</w:t>
      </w:r>
      <w:r w:rsidR="0099100F" w:rsidRPr="00677290">
        <w:t xml:space="preserve"> </w:t>
      </w:r>
      <w:r w:rsidR="00631B15" w:rsidRPr="00677290">
        <w:t>del</w:t>
      </w:r>
      <w:r w:rsidR="0099100F" w:rsidRPr="00677290">
        <w:t>la retribuzione di riferimento, determinata dal programma nel momento del riconoscimento del superminimo, incrementando la stessa del valore dell’elemento</w:t>
      </w:r>
      <w:r w:rsidR="00631B15" w:rsidRPr="00677290">
        <w:t>, o degli elementi,</w:t>
      </w:r>
      <w:r w:rsidR="0099100F" w:rsidRPr="00677290">
        <w:t xml:space="preserve"> oggetto di spostamento.</w:t>
      </w:r>
    </w:p>
    <w:p w14:paraId="514CB8AC" w14:textId="77777777" w:rsidR="0099100F" w:rsidRPr="00677290" w:rsidRDefault="0099100F" w:rsidP="0099100F">
      <w:pPr>
        <w:pStyle w:val="CorpoAltF0"/>
      </w:pPr>
    </w:p>
    <w:p w14:paraId="3DCBA566" w14:textId="425CB85A" w:rsidR="00F71D64" w:rsidRPr="00677290" w:rsidRDefault="00F71D64" w:rsidP="0099100F">
      <w:pPr>
        <w:pStyle w:val="CorpoAltF0"/>
      </w:pPr>
      <w:r w:rsidRPr="00677290">
        <w:t xml:space="preserve">Per </w:t>
      </w:r>
      <w:r w:rsidR="00BB4282" w:rsidRPr="00677290">
        <w:t>permettere</w:t>
      </w:r>
      <w:r w:rsidRPr="00677290">
        <w:t xml:space="preserve"> la verifica di due elementi diversi</w:t>
      </w:r>
      <w:r w:rsidR="006B7BB6" w:rsidRPr="00677290">
        <w:t>,</w:t>
      </w:r>
      <w:r w:rsidRPr="00677290">
        <w:t xml:space="preserve"> </w:t>
      </w:r>
      <w:r w:rsidR="00A12C0D" w:rsidRPr="00677290">
        <w:t>tra le</w:t>
      </w:r>
      <w:r w:rsidR="00132B48" w:rsidRPr="00677290">
        <w:t xml:space="preserve"> impostazion</w:t>
      </w:r>
      <w:r w:rsidR="00F77614" w:rsidRPr="00677290">
        <w:t>i</w:t>
      </w:r>
      <w:r w:rsidR="00132B48" w:rsidRPr="00677290">
        <w:t xml:space="preserve"> </w:t>
      </w:r>
      <w:r w:rsidR="00A12C0D" w:rsidRPr="00677290">
        <w:t>richieste per l’elaborazione</w:t>
      </w:r>
      <w:r w:rsidR="00132B48" w:rsidRPr="00677290">
        <w:t xml:space="preserve"> </w:t>
      </w:r>
      <w:r w:rsidR="00A12C0D" w:rsidRPr="00677290">
        <w:t xml:space="preserve">della </w:t>
      </w:r>
      <w:r w:rsidR="00132B48" w:rsidRPr="00677290">
        <w:t>scelta “</w:t>
      </w:r>
      <w:proofErr w:type="spellStart"/>
      <w:r w:rsidR="00132B48" w:rsidRPr="00677290">
        <w:rPr>
          <w:i/>
          <w:iCs/>
        </w:rPr>
        <w:t>Riparametrizzazione</w:t>
      </w:r>
      <w:proofErr w:type="spellEnd"/>
      <w:r w:rsidR="00132B48" w:rsidRPr="00677290">
        <w:rPr>
          <w:i/>
          <w:iCs/>
        </w:rPr>
        <w:t xml:space="preserve"> superminimo</w:t>
      </w:r>
      <w:r w:rsidR="00132B48" w:rsidRPr="00677290">
        <w:t>”</w:t>
      </w:r>
      <w:r w:rsidR="000271CA" w:rsidRPr="00677290">
        <w:t xml:space="preserve"> è stato introdotto un nuovo campo </w:t>
      </w:r>
      <w:r w:rsidR="00EF368C" w:rsidRPr="00677290">
        <w:t xml:space="preserve">per l’indicazione </w:t>
      </w:r>
      <w:r w:rsidR="006864DC" w:rsidRPr="00677290">
        <w:t>degli</w:t>
      </w:r>
      <w:r w:rsidR="00EF368C" w:rsidRPr="00677290">
        <w:t xml:space="preserve"> stess</w:t>
      </w:r>
      <w:r w:rsidR="006864DC" w:rsidRPr="00677290">
        <w:t>i</w:t>
      </w:r>
      <w:r w:rsidR="00EF368C" w:rsidRPr="00677290">
        <w:t>.</w:t>
      </w:r>
    </w:p>
    <w:p w14:paraId="772F0037" w14:textId="59BAD108" w:rsidR="0099100F" w:rsidRPr="00677290" w:rsidRDefault="0011228B" w:rsidP="0099100F">
      <w:pPr>
        <w:pStyle w:val="CorpoAltF0"/>
        <w:spacing w:before="120"/>
        <w:jc w:val="center"/>
      </w:pPr>
      <w:r w:rsidRPr="00677290">
        <w:rPr>
          <w:noProof/>
        </w:rPr>
        <w:drawing>
          <wp:inline distT="0" distB="0" distL="0" distR="0" wp14:anchorId="6EF204FB" wp14:editId="1CE82624">
            <wp:extent cx="5760000" cy="1810047"/>
            <wp:effectExtent l="0" t="0" r="0" b="0"/>
            <wp:docPr id="1082318673" name="Immagine 1" descr="Immagine che contiene testo, Carattere, line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318673" name="Immagine 1" descr="Immagine che contiene testo, Carattere, linea, schermata&#10;&#10;Descrizione generata automaticamente"/>
                    <pic:cNvPicPr/>
                  </pic:nvPicPr>
                  <pic:blipFill>
                    <a:blip r:embed="rId18"/>
                    <a:stretch>
                      <a:fillRect/>
                    </a:stretch>
                  </pic:blipFill>
                  <pic:spPr>
                    <a:xfrm>
                      <a:off x="0" y="0"/>
                      <a:ext cx="5760000" cy="1810047"/>
                    </a:xfrm>
                    <a:prstGeom prst="rect">
                      <a:avLst/>
                    </a:prstGeom>
                  </pic:spPr>
                </pic:pic>
              </a:graphicData>
            </a:graphic>
          </wp:inline>
        </w:drawing>
      </w:r>
    </w:p>
    <w:p w14:paraId="61283364" w14:textId="30A32FF3" w:rsidR="0099100F" w:rsidRPr="00677290" w:rsidRDefault="000B2435" w:rsidP="0099100F">
      <w:pPr>
        <w:pStyle w:val="CorpoAltF0"/>
        <w:spacing w:before="120"/>
      </w:pPr>
      <w:r w:rsidRPr="00677290">
        <w:t xml:space="preserve">Come in precedenza, nel </w:t>
      </w:r>
      <w:r w:rsidR="0099100F" w:rsidRPr="00677290">
        <w:t>campo “</w:t>
      </w:r>
      <w:r w:rsidR="0099100F" w:rsidRPr="00677290">
        <w:rPr>
          <w:i/>
          <w:iCs/>
        </w:rPr>
        <w:t>Periodo validità</w:t>
      </w:r>
      <w:r w:rsidR="0099100F" w:rsidRPr="00677290">
        <w:t>” occorre indicare il periodo di validità (nel formato MM/AAAA) a partire dal quale è necessario modificare la retribuzione di riferimento. Il periodo da indicare corrisponde a quello a decorrere dal quale nella “</w:t>
      </w:r>
      <w:r w:rsidR="0099100F" w:rsidRPr="00677290">
        <w:rPr>
          <w:i/>
          <w:iCs/>
        </w:rPr>
        <w:t>Tabella importi elementi retribuzione</w:t>
      </w:r>
      <w:r w:rsidR="0099100F" w:rsidRPr="00677290">
        <w:t>” (</w:t>
      </w:r>
      <w:r w:rsidR="0099100F" w:rsidRPr="00677290">
        <w:rPr>
          <w:b/>
          <w:bCs/>
        </w:rPr>
        <w:t>TB0104</w:t>
      </w:r>
      <w:r w:rsidR="0099100F" w:rsidRPr="00677290">
        <w:t xml:space="preserve">) viene effettuato lo spostamento </w:t>
      </w:r>
      <w:r w:rsidR="00404F37" w:rsidRPr="00677290">
        <w:t>degli elementi</w:t>
      </w:r>
      <w:r w:rsidR="0099100F" w:rsidRPr="00677290">
        <w:t xml:space="preserve"> della retribuzione non considerat</w:t>
      </w:r>
      <w:r w:rsidR="00404F37" w:rsidRPr="00677290">
        <w:t>i</w:t>
      </w:r>
      <w:r w:rsidR="0099100F" w:rsidRPr="00677290">
        <w:t xml:space="preserve"> ai fini del riassorbimento del superminimo, da specificare ne</w:t>
      </w:r>
      <w:r w:rsidR="00404F37" w:rsidRPr="00677290">
        <w:t>i</w:t>
      </w:r>
      <w:r w:rsidR="0099100F" w:rsidRPr="00677290">
        <w:t xml:space="preserve"> successiv</w:t>
      </w:r>
      <w:r w:rsidR="00404F37" w:rsidRPr="00677290">
        <w:t>i</w:t>
      </w:r>
      <w:r w:rsidR="0099100F" w:rsidRPr="00677290">
        <w:t xml:space="preserve"> camp</w:t>
      </w:r>
      <w:r w:rsidR="00404F37" w:rsidRPr="00677290">
        <w:t>i</w:t>
      </w:r>
      <w:r w:rsidR="0099100F" w:rsidRPr="00677290">
        <w:t xml:space="preserve"> “</w:t>
      </w:r>
      <w:r w:rsidR="0099100F" w:rsidRPr="00677290">
        <w:rPr>
          <w:i/>
          <w:iCs/>
        </w:rPr>
        <w:t>Elemento da verificare</w:t>
      </w:r>
      <w:r w:rsidR="00404F37" w:rsidRPr="00677290">
        <w:rPr>
          <w:i/>
          <w:iCs/>
        </w:rPr>
        <w:t xml:space="preserve"> (1) / (2)</w:t>
      </w:r>
      <w:r w:rsidR="0099100F" w:rsidRPr="00677290">
        <w:t>”.</w:t>
      </w:r>
    </w:p>
    <w:p w14:paraId="7D79450F" w14:textId="069BF5B6" w:rsidR="003872F7" w:rsidRPr="00677290" w:rsidRDefault="003872F7" w:rsidP="0099100F">
      <w:pPr>
        <w:pStyle w:val="CorpoAltF0"/>
        <w:spacing w:before="120"/>
      </w:pPr>
      <w:r w:rsidRPr="00677290">
        <w:t>Si precisa che</w:t>
      </w:r>
      <w:r w:rsidR="009A7B55" w:rsidRPr="00677290">
        <w:t>, laddove effettuata l’elaborazione per due elementi,</w:t>
      </w:r>
      <w:r w:rsidRPr="00677290">
        <w:t xml:space="preserve"> le condizioni verificate dal programma</w:t>
      </w:r>
      <w:r w:rsidR="002B41C4" w:rsidRPr="00677290">
        <w:t>, di seguito riepilogate</w:t>
      </w:r>
      <w:r w:rsidR="009A7B55" w:rsidRPr="00677290">
        <w:t>,</w:t>
      </w:r>
      <w:r w:rsidR="00014E95" w:rsidRPr="00677290">
        <w:t xml:space="preserve"> </w:t>
      </w:r>
      <w:r w:rsidR="002B41C4" w:rsidRPr="00677290">
        <w:t>devono risultare soddisfatte</w:t>
      </w:r>
      <w:r w:rsidR="007E60C7" w:rsidRPr="00677290">
        <w:t>, per ciascun dipendente,</w:t>
      </w:r>
      <w:r w:rsidR="002B41C4" w:rsidRPr="00677290">
        <w:t xml:space="preserve"> contemporaneamente per entrambi gli elementi indicati</w:t>
      </w:r>
      <w:r w:rsidR="006E0B50" w:rsidRPr="00677290">
        <w:t>:</w:t>
      </w:r>
    </w:p>
    <w:p w14:paraId="1CCE6265" w14:textId="10F9FEDC" w:rsidR="0099100F" w:rsidRPr="00677290" w:rsidRDefault="0099100F" w:rsidP="0099100F">
      <w:pPr>
        <w:pStyle w:val="CorpoAltF0"/>
        <w:numPr>
          <w:ilvl w:val="0"/>
          <w:numId w:val="21"/>
        </w:numPr>
        <w:spacing w:before="60"/>
        <w:ind w:left="284" w:hanging="284"/>
      </w:pPr>
      <w:r w:rsidRPr="00677290">
        <w:t>nella scheda “</w:t>
      </w:r>
      <w:r w:rsidRPr="00677290">
        <w:rPr>
          <w:i/>
          <w:iCs/>
        </w:rPr>
        <w:t>Retribuzione</w:t>
      </w:r>
      <w:r w:rsidRPr="00677290">
        <w:t xml:space="preserve">” di </w:t>
      </w:r>
      <w:r w:rsidRPr="00677290">
        <w:rPr>
          <w:b/>
          <w:bCs/>
        </w:rPr>
        <w:t>DIPE</w:t>
      </w:r>
      <w:r w:rsidRPr="00677290">
        <w:t xml:space="preserve"> per l’elemento</w:t>
      </w:r>
      <w:r w:rsidR="004B3568" w:rsidRPr="00677290">
        <w:t>/elementi</w:t>
      </w:r>
      <w:r w:rsidRPr="00677290">
        <w:t xml:space="preserve"> indicat</w:t>
      </w:r>
      <w:r w:rsidR="004B3568" w:rsidRPr="00677290">
        <w:t>i</w:t>
      </w:r>
      <w:r w:rsidRPr="00677290">
        <w:t xml:space="preserve"> risulta valorizzato il campo automatico (il controllo viene effettuato nell’anagrafica valida all’ultimo giorno del mese precedente quello indicato al campo “</w:t>
      </w:r>
      <w:r w:rsidRPr="00677290">
        <w:rPr>
          <w:i/>
          <w:iCs/>
        </w:rPr>
        <w:t>Periodo validità</w:t>
      </w:r>
      <w:r w:rsidRPr="00677290">
        <w:t>”);</w:t>
      </w:r>
    </w:p>
    <w:p w14:paraId="34A17736" w14:textId="77777777" w:rsidR="0099100F" w:rsidRPr="00677290" w:rsidRDefault="0099100F" w:rsidP="0099100F">
      <w:pPr>
        <w:pStyle w:val="CorpoAltF0"/>
        <w:numPr>
          <w:ilvl w:val="0"/>
          <w:numId w:val="21"/>
        </w:numPr>
        <w:spacing w:before="60"/>
        <w:ind w:left="284" w:hanging="284"/>
      </w:pPr>
      <w:r w:rsidRPr="00677290">
        <w:t>nella medesima scheda è presente un importo di superminimo riassorbibile nel corrispondente campo;</w:t>
      </w:r>
    </w:p>
    <w:p w14:paraId="31672723" w14:textId="77777777" w:rsidR="0099100F" w:rsidRPr="00677290" w:rsidRDefault="0099100F" w:rsidP="0099100F">
      <w:pPr>
        <w:pStyle w:val="CorpoAltF0"/>
        <w:numPr>
          <w:ilvl w:val="0"/>
          <w:numId w:val="21"/>
        </w:numPr>
        <w:spacing w:before="60"/>
        <w:ind w:left="284" w:hanging="284"/>
      </w:pPr>
      <w:r w:rsidRPr="00677290">
        <w:t>nel pulsante “</w:t>
      </w:r>
      <w:r w:rsidRPr="00677290">
        <w:rPr>
          <w:i/>
          <w:iCs/>
        </w:rPr>
        <w:t>Retribuzioni precedenti</w:t>
      </w:r>
      <w:r w:rsidRPr="00677290">
        <w:t>” è presente un valore per l’elemento superminimo riassorbibile;</w:t>
      </w:r>
    </w:p>
    <w:p w14:paraId="5D553F5B" w14:textId="77777777" w:rsidR="0099100F" w:rsidRPr="00677290" w:rsidRDefault="0099100F" w:rsidP="0099100F">
      <w:pPr>
        <w:pStyle w:val="CorpoAltF0"/>
        <w:numPr>
          <w:ilvl w:val="0"/>
          <w:numId w:val="21"/>
        </w:numPr>
        <w:spacing w:before="60"/>
        <w:ind w:left="284" w:hanging="284"/>
      </w:pPr>
      <w:r w:rsidRPr="00677290">
        <w:t>la retribuzione di riferimento utile ai fini del riassorbimento non è variata rispetto al mese precedente;</w:t>
      </w:r>
    </w:p>
    <w:p w14:paraId="2A6C7780" w14:textId="044FC682" w:rsidR="0099100F" w:rsidRPr="00677290" w:rsidRDefault="0099100F" w:rsidP="0099100F">
      <w:pPr>
        <w:pStyle w:val="CorpoAltF0"/>
        <w:numPr>
          <w:ilvl w:val="0"/>
          <w:numId w:val="21"/>
        </w:numPr>
        <w:spacing w:before="60"/>
        <w:ind w:left="284" w:hanging="284"/>
      </w:pPr>
      <w:r w:rsidRPr="00677290">
        <w:t>l’importo dell’elemento</w:t>
      </w:r>
      <w:r w:rsidR="004B3568" w:rsidRPr="00677290">
        <w:t>/elementi</w:t>
      </w:r>
      <w:r w:rsidRPr="00677290">
        <w:t xml:space="preserve"> da verificare valido per il mese indicato come “</w:t>
      </w:r>
      <w:r w:rsidRPr="00677290">
        <w:rPr>
          <w:i/>
          <w:iCs/>
        </w:rPr>
        <w:t>Periodo validità</w:t>
      </w:r>
      <w:r w:rsidRPr="00677290">
        <w:t>” è inferiore rispetto a quello presente nel pulsante “</w:t>
      </w:r>
      <w:r w:rsidRPr="00677290">
        <w:rPr>
          <w:i/>
          <w:iCs/>
        </w:rPr>
        <w:t>Retribuzioni precedenti</w:t>
      </w:r>
      <w:r w:rsidRPr="00677290">
        <w:t>”.</w:t>
      </w:r>
    </w:p>
    <w:p w14:paraId="1E31437E" w14:textId="7020EE23" w:rsidR="002B5F26" w:rsidRPr="00677290" w:rsidRDefault="002B5F26" w:rsidP="002B5F26">
      <w:pPr>
        <w:pStyle w:val="Ignora"/>
      </w:pPr>
      <w:r w:rsidRPr="00677290">
        <w:br w:type="page"/>
      </w:r>
    </w:p>
    <w:p w14:paraId="3A5CAF60" w14:textId="77777777" w:rsidR="0099100F" w:rsidRPr="00677290" w:rsidRDefault="0099100F" w:rsidP="0099100F">
      <w:pPr>
        <w:pStyle w:val="CorpoAltF0"/>
      </w:pPr>
    </w:p>
    <w:p w14:paraId="62F6F204" w14:textId="75EAE93B" w:rsidR="0099100F" w:rsidRPr="00677290" w:rsidRDefault="00C03AF3" w:rsidP="0099100F">
      <w:pPr>
        <w:pStyle w:val="CorpoAltF0"/>
      </w:pPr>
      <w:r w:rsidRPr="00677290">
        <w:t>L’elaborazione verrà</w:t>
      </w:r>
      <w:r w:rsidR="0099100F" w:rsidRPr="00677290">
        <w:t xml:space="preserve"> eseguita se:</w:t>
      </w:r>
    </w:p>
    <w:p w14:paraId="36AF7AF7" w14:textId="75B2B97D" w:rsidR="0099100F" w:rsidRPr="00677290" w:rsidRDefault="0099100F" w:rsidP="0099100F">
      <w:pPr>
        <w:pStyle w:val="CorpoAltF0"/>
        <w:numPr>
          <w:ilvl w:val="0"/>
          <w:numId w:val="22"/>
        </w:numPr>
        <w:spacing w:before="60"/>
        <w:ind w:left="284" w:hanging="284"/>
      </w:pPr>
      <w:r w:rsidRPr="00677290">
        <w:t>nella scheda “</w:t>
      </w:r>
      <w:r w:rsidRPr="00677290">
        <w:rPr>
          <w:i/>
          <w:iCs/>
        </w:rPr>
        <w:t>Dati contrattuali</w:t>
      </w:r>
      <w:r w:rsidRPr="00677290">
        <w:t>” dell’anagrafica dell’azienda/filiale valida all’ultimo giorno del mese precedente il “</w:t>
      </w:r>
      <w:r w:rsidRPr="00677290">
        <w:rPr>
          <w:i/>
          <w:iCs/>
        </w:rPr>
        <w:t>Periodo validità</w:t>
      </w:r>
      <w:r w:rsidRPr="00677290">
        <w:t>” è associata una “</w:t>
      </w:r>
      <w:r w:rsidRPr="00677290">
        <w:rPr>
          <w:i/>
          <w:iCs/>
        </w:rPr>
        <w:t>Tabella superminimo riassorbibile</w:t>
      </w:r>
      <w:r w:rsidRPr="00677290">
        <w:t>” (</w:t>
      </w:r>
      <w:r w:rsidRPr="00677290">
        <w:rPr>
          <w:b/>
          <w:bCs/>
        </w:rPr>
        <w:t>TB0115</w:t>
      </w:r>
      <w:r w:rsidRPr="00677290">
        <w:t>), per la quale, nella sezione “</w:t>
      </w:r>
      <w:r w:rsidRPr="00677290">
        <w:rPr>
          <w:i/>
          <w:iCs/>
        </w:rPr>
        <w:t>Elementi da considerare</w:t>
      </w:r>
      <w:r w:rsidRPr="00677290">
        <w:t xml:space="preserve">”, </w:t>
      </w:r>
      <w:r w:rsidR="004B3568" w:rsidRPr="00677290">
        <w:t>l’elemento/</w:t>
      </w:r>
      <w:r w:rsidR="009139DD" w:rsidRPr="00677290">
        <w:t>elementi</w:t>
      </w:r>
      <w:r w:rsidRPr="00677290">
        <w:t xml:space="preserve"> da verificare non risulta</w:t>
      </w:r>
      <w:r w:rsidR="009139DD" w:rsidRPr="00677290">
        <w:t>no</w:t>
      </w:r>
      <w:r w:rsidRPr="00677290">
        <w:t xml:space="preserve"> valorizzat</w:t>
      </w:r>
      <w:r w:rsidR="00F73FE1" w:rsidRPr="00677290">
        <w:t>i</w:t>
      </w:r>
      <w:r w:rsidRPr="00677290">
        <w:t>;</w:t>
      </w:r>
    </w:p>
    <w:p w14:paraId="050D24B5" w14:textId="77777777" w:rsidR="0099100F" w:rsidRPr="00677290" w:rsidRDefault="0099100F" w:rsidP="0099100F">
      <w:pPr>
        <w:pStyle w:val="CorpoAltF0"/>
        <w:numPr>
          <w:ilvl w:val="0"/>
          <w:numId w:val="22"/>
        </w:numPr>
        <w:spacing w:before="60"/>
        <w:ind w:left="284" w:hanging="284"/>
      </w:pPr>
      <w:r w:rsidRPr="00677290">
        <w:t>la validità indicata al campo “</w:t>
      </w:r>
      <w:r w:rsidRPr="00677290">
        <w:rPr>
          <w:i/>
          <w:iCs/>
        </w:rPr>
        <w:t>Periodo validità</w:t>
      </w:r>
      <w:r w:rsidRPr="00677290">
        <w:t xml:space="preserve">” è già presente in </w:t>
      </w:r>
      <w:r w:rsidRPr="00677290">
        <w:rPr>
          <w:b/>
          <w:bCs/>
        </w:rPr>
        <w:t>TB0104</w:t>
      </w:r>
      <w:r w:rsidRPr="00677290">
        <w:t>;</w:t>
      </w:r>
    </w:p>
    <w:p w14:paraId="6445F876" w14:textId="77777777" w:rsidR="0099100F" w:rsidRPr="00677290" w:rsidRDefault="0099100F" w:rsidP="0099100F">
      <w:pPr>
        <w:pStyle w:val="CorpoAltF0"/>
        <w:numPr>
          <w:ilvl w:val="0"/>
          <w:numId w:val="22"/>
        </w:numPr>
        <w:spacing w:before="60"/>
        <w:ind w:left="284" w:hanging="284"/>
      </w:pPr>
      <w:r w:rsidRPr="00677290">
        <w:t>il mese precedente rispetto a quello indicato come “</w:t>
      </w:r>
      <w:r w:rsidRPr="00677290">
        <w:rPr>
          <w:i/>
          <w:iCs/>
        </w:rPr>
        <w:t>Periodo validità</w:t>
      </w:r>
      <w:r w:rsidRPr="00677290">
        <w:t>” risulta aggiornato.</w:t>
      </w:r>
    </w:p>
    <w:p w14:paraId="6BB5CC0C" w14:textId="77777777" w:rsidR="0099100F" w:rsidRPr="00677290" w:rsidRDefault="0099100F" w:rsidP="0099100F">
      <w:pPr>
        <w:pStyle w:val="CorpoAltF0"/>
      </w:pPr>
    </w:p>
    <w:p w14:paraId="3861E677" w14:textId="2990D3DF" w:rsidR="0099100F" w:rsidRPr="00677290" w:rsidRDefault="0099100F" w:rsidP="0099100F">
      <w:pPr>
        <w:pStyle w:val="CorpoAltF0"/>
      </w:pPr>
      <w:r w:rsidRPr="00677290">
        <w:t xml:space="preserve">Per i dipendenti individuati come sopra dettagliato, viene generata </w:t>
      </w:r>
      <w:r w:rsidR="00A90294" w:rsidRPr="00677290">
        <w:t>la consueta</w:t>
      </w:r>
      <w:r w:rsidRPr="00677290">
        <w:t xml:space="preserve"> stampa</w:t>
      </w:r>
      <w:r w:rsidR="00A90294" w:rsidRPr="00677290">
        <w:t>,</w:t>
      </w:r>
      <w:r w:rsidRPr="00677290">
        <w:t xml:space="preserve"> analoga a quella di seguito </w:t>
      </w:r>
      <w:r w:rsidR="00A90294" w:rsidRPr="00677290">
        <w:t>esposta</w:t>
      </w:r>
      <w:r w:rsidRPr="00677290">
        <w:t>.</w:t>
      </w:r>
      <w:r w:rsidR="00014E95" w:rsidRPr="00677290">
        <w:t xml:space="preserve"> </w:t>
      </w:r>
    </w:p>
    <w:p w14:paraId="4D219DC0" w14:textId="51CCD4DD" w:rsidR="002C1879" w:rsidRPr="00677290" w:rsidRDefault="002C1879" w:rsidP="0099100F">
      <w:pPr>
        <w:pStyle w:val="CorpoAltF0"/>
        <w:spacing w:before="120"/>
        <w:jc w:val="center"/>
      </w:pPr>
      <w:r w:rsidRPr="00677290">
        <w:rPr>
          <w:noProof/>
        </w:rPr>
        <w:drawing>
          <wp:inline distT="0" distB="0" distL="0" distR="0" wp14:anchorId="3A0F07D0" wp14:editId="69FF138D">
            <wp:extent cx="6120765" cy="1313180"/>
            <wp:effectExtent l="0" t="0" r="0" b="1270"/>
            <wp:docPr id="457224443" name="Immagine 1" descr="Immagine che contiene testo, Carattere, numero,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224443" name="Immagine 1" descr="Immagine che contiene testo, Carattere, numero, linea&#10;&#10;Descrizione generata automaticamente"/>
                    <pic:cNvPicPr/>
                  </pic:nvPicPr>
                  <pic:blipFill>
                    <a:blip r:embed="rId19"/>
                    <a:stretch>
                      <a:fillRect/>
                    </a:stretch>
                  </pic:blipFill>
                  <pic:spPr>
                    <a:xfrm>
                      <a:off x="0" y="0"/>
                      <a:ext cx="6120765" cy="1313180"/>
                    </a:xfrm>
                    <a:prstGeom prst="rect">
                      <a:avLst/>
                    </a:prstGeom>
                  </pic:spPr>
                </pic:pic>
              </a:graphicData>
            </a:graphic>
          </wp:inline>
        </w:drawing>
      </w:r>
    </w:p>
    <w:p w14:paraId="42EBC237" w14:textId="77777777" w:rsidR="00014E95" w:rsidRPr="00677290" w:rsidRDefault="00014E95" w:rsidP="0099100F">
      <w:pPr>
        <w:pStyle w:val="CorpoAltF0"/>
      </w:pPr>
    </w:p>
    <w:p w14:paraId="6BFF26AA" w14:textId="4814CB10" w:rsidR="00014E95" w:rsidRPr="00677290" w:rsidRDefault="00FC112D" w:rsidP="0099100F">
      <w:pPr>
        <w:pStyle w:val="CorpoAltF0"/>
      </w:pPr>
      <w:r w:rsidRPr="00677290">
        <w:t xml:space="preserve">Si precisa che, in caso di elaborazione eseguita per due elementi, </w:t>
      </w:r>
      <w:r w:rsidR="00E10522" w:rsidRPr="00677290">
        <w:t>l’</w:t>
      </w:r>
      <w:r w:rsidR="00D42E0B" w:rsidRPr="00677290">
        <w:t>import</w:t>
      </w:r>
      <w:r w:rsidR="00E10522" w:rsidRPr="00677290">
        <w:t>o</w:t>
      </w:r>
      <w:r w:rsidR="00D42E0B" w:rsidRPr="00677290">
        <w:t xml:space="preserve"> evidenziat</w:t>
      </w:r>
      <w:r w:rsidR="00E10522" w:rsidRPr="00677290">
        <w:t>o</w:t>
      </w:r>
      <w:r w:rsidR="00FC0269" w:rsidRPr="00677290">
        <w:t xml:space="preserve"> in stampa</w:t>
      </w:r>
      <w:r w:rsidR="00D42E0B" w:rsidRPr="00677290">
        <w:t xml:space="preserve"> </w:t>
      </w:r>
      <w:r w:rsidR="003F2150" w:rsidRPr="00677290">
        <w:t xml:space="preserve">nel campo </w:t>
      </w:r>
      <w:r w:rsidR="00E10522" w:rsidRPr="00677290">
        <w:t>“</w:t>
      </w:r>
      <w:r w:rsidR="00E10522" w:rsidRPr="00677290">
        <w:rPr>
          <w:i/>
          <w:iCs/>
        </w:rPr>
        <w:t>Riduzioni element</w:t>
      </w:r>
      <w:r w:rsidR="00051A1E" w:rsidRPr="00677290">
        <w:rPr>
          <w:i/>
          <w:iCs/>
        </w:rPr>
        <w:t>i</w:t>
      </w:r>
      <w:r w:rsidR="00E10522" w:rsidRPr="00677290">
        <w:t xml:space="preserve">” </w:t>
      </w:r>
      <w:r w:rsidR="00D42E0B" w:rsidRPr="00677290">
        <w:t>sar</w:t>
      </w:r>
      <w:r w:rsidR="00E10522" w:rsidRPr="00677290">
        <w:t>à</w:t>
      </w:r>
      <w:r w:rsidR="00D42E0B" w:rsidRPr="00677290">
        <w:t xml:space="preserve"> costituit</w:t>
      </w:r>
      <w:r w:rsidR="00E10522" w:rsidRPr="00677290">
        <w:t>o</w:t>
      </w:r>
      <w:r w:rsidR="00D42E0B" w:rsidRPr="00677290">
        <w:t xml:space="preserve"> dalla somma</w:t>
      </w:r>
      <w:r w:rsidR="00A85BA0" w:rsidRPr="00677290">
        <w:t xml:space="preserve"> dei valori calcolati con riferimento a ciascun elemento.</w:t>
      </w:r>
    </w:p>
    <w:p w14:paraId="5673980D" w14:textId="77777777" w:rsidR="00AF39E9" w:rsidRPr="00677290" w:rsidRDefault="00AF39E9" w:rsidP="00AF39E9">
      <w:pPr>
        <w:pStyle w:val="CorpoAltF0"/>
      </w:pPr>
    </w:p>
    <w:p w14:paraId="28BB98E6" w14:textId="43A20FFB" w:rsidR="009E642B" w:rsidRPr="00677290" w:rsidRDefault="00AF39E9" w:rsidP="00AF39E9">
      <w:pPr>
        <w:pStyle w:val="CorpoAltF0"/>
        <w:rPr>
          <w:b/>
          <w:bCs/>
          <w:u w:val="single"/>
        </w:rPr>
      </w:pPr>
      <w:r w:rsidRPr="00677290">
        <w:rPr>
          <w:b/>
          <w:bCs/>
          <w:u w:val="single"/>
        </w:rPr>
        <w:t>Precisazione</w:t>
      </w:r>
    </w:p>
    <w:p w14:paraId="56295526" w14:textId="1C2D67F8" w:rsidR="0099100F" w:rsidRPr="00677290" w:rsidRDefault="00BD2D7F" w:rsidP="00AF39E9">
      <w:pPr>
        <w:pStyle w:val="CorpoAltF0"/>
        <w:spacing w:before="120"/>
      </w:pPr>
      <w:r w:rsidRPr="00677290">
        <w:t xml:space="preserve">Diversamente da quanto </w:t>
      </w:r>
      <w:r w:rsidR="00F3454E" w:rsidRPr="00677290">
        <w:t xml:space="preserve">effettuato in precedenza dal programma, a partire dalla presente versione </w:t>
      </w:r>
      <w:r w:rsidR="003E053E" w:rsidRPr="00677290">
        <w:t xml:space="preserve">il valore ricalcolato della retribuzione di riferimento, esposto nel corrispondente campo della stampa, sarà sempre pari </w:t>
      </w:r>
      <w:r w:rsidR="008F05C5" w:rsidRPr="00677290">
        <w:t xml:space="preserve">alla somma </w:t>
      </w:r>
      <w:r w:rsidR="00861ED2" w:rsidRPr="00677290">
        <w:t>dell’importo inserito al campo “</w:t>
      </w:r>
      <w:r w:rsidR="00861ED2" w:rsidRPr="00677290">
        <w:rPr>
          <w:i/>
          <w:iCs/>
        </w:rPr>
        <w:t>Retribuzione di riferimento valore precedente</w:t>
      </w:r>
      <w:r w:rsidR="00861ED2" w:rsidRPr="00677290">
        <w:t xml:space="preserve">” e quello </w:t>
      </w:r>
      <w:r w:rsidR="00DE24B1" w:rsidRPr="00677290">
        <w:t>del campo “</w:t>
      </w:r>
      <w:r w:rsidR="00DE24B1" w:rsidRPr="00677290">
        <w:rPr>
          <w:i/>
          <w:iCs/>
        </w:rPr>
        <w:t>Riduzioni element</w:t>
      </w:r>
      <w:r w:rsidR="00051A1E" w:rsidRPr="00677290">
        <w:rPr>
          <w:i/>
          <w:iCs/>
        </w:rPr>
        <w:t>i</w:t>
      </w:r>
      <w:r w:rsidR="00DE24B1" w:rsidRPr="00677290">
        <w:t>”.</w:t>
      </w:r>
    </w:p>
    <w:p w14:paraId="4242D50B" w14:textId="137D1841" w:rsidR="00DE24B1" w:rsidRPr="00677290" w:rsidRDefault="00DE24B1" w:rsidP="00DE24B1">
      <w:pPr>
        <w:pStyle w:val="CorpoAltF0"/>
        <w:spacing w:before="60"/>
      </w:pPr>
      <w:r w:rsidRPr="00677290">
        <w:t>Pertanto</w:t>
      </w:r>
      <w:r w:rsidR="000F1DC8" w:rsidRPr="00677290">
        <w:t>,</w:t>
      </w:r>
      <w:r w:rsidRPr="00677290">
        <w:t xml:space="preserve"> il valore esposto nel campo </w:t>
      </w:r>
      <w:r w:rsidR="00076CF7" w:rsidRPr="00677290">
        <w:t>“</w:t>
      </w:r>
      <w:r w:rsidR="00076CF7" w:rsidRPr="00677290">
        <w:rPr>
          <w:i/>
          <w:iCs/>
        </w:rPr>
        <w:t>Superminimo mese precedente</w:t>
      </w:r>
      <w:r w:rsidR="00076CF7" w:rsidRPr="00677290">
        <w:t xml:space="preserve">” </w:t>
      </w:r>
      <w:r w:rsidR="006912F7" w:rsidRPr="00677290">
        <w:t xml:space="preserve">è utile solo </w:t>
      </w:r>
      <w:r w:rsidR="00E41F04" w:rsidRPr="00677290">
        <w:t>a fini informativi,</w:t>
      </w:r>
      <w:r w:rsidR="00502DFB" w:rsidRPr="00677290">
        <w:t xml:space="preserve"> per </w:t>
      </w:r>
      <w:r w:rsidR="0093640C" w:rsidRPr="00677290">
        <w:t xml:space="preserve">evidenziare </w:t>
      </w:r>
      <w:r w:rsidR="003C27CA" w:rsidRPr="00677290">
        <w:t>l’importo</w:t>
      </w:r>
      <w:r w:rsidR="0093640C" w:rsidRPr="00677290">
        <w:t xml:space="preserve"> del superminimo presente nella scheda “</w:t>
      </w:r>
      <w:r w:rsidR="0093640C" w:rsidRPr="00677290">
        <w:rPr>
          <w:i/>
          <w:iCs/>
        </w:rPr>
        <w:t>Retribuzione</w:t>
      </w:r>
      <w:r w:rsidR="0093640C" w:rsidRPr="00677290">
        <w:t xml:space="preserve">” di </w:t>
      </w:r>
      <w:r w:rsidR="0093640C" w:rsidRPr="00677290">
        <w:rPr>
          <w:b/>
          <w:bCs/>
        </w:rPr>
        <w:t>DIPE</w:t>
      </w:r>
      <w:r w:rsidR="0093640C" w:rsidRPr="00677290">
        <w:t xml:space="preserve"> prima dell</w:t>
      </w:r>
      <w:r w:rsidR="003C27CA" w:rsidRPr="00677290">
        <w:t>’esecuzione della</w:t>
      </w:r>
      <w:r w:rsidR="0093640C" w:rsidRPr="00677290">
        <w:t xml:space="preserve"> funzione di aggiornamento,</w:t>
      </w:r>
      <w:r w:rsidR="00E41F04" w:rsidRPr="00677290">
        <w:t xml:space="preserve"> ma non rientra nel </w:t>
      </w:r>
      <w:r w:rsidR="00901D49" w:rsidRPr="00677290">
        <w:t>ri</w:t>
      </w:r>
      <w:r w:rsidR="00E41F04" w:rsidRPr="00677290">
        <w:t>calcolo</w:t>
      </w:r>
      <w:r w:rsidR="00901D49" w:rsidRPr="00677290">
        <w:t xml:space="preserve"> della retribuzione di riferimento.</w:t>
      </w:r>
    </w:p>
    <w:p w14:paraId="33A57A5A" w14:textId="77777777" w:rsidR="002677C7" w:rsidRPr="00677290" w:rsidRDefault="002677C7" w:rsidP="00896E5B">
      <w:pPr>
        <w:pStyle w:val="CorpoAltF0"/>
      </w:pPr>
    </w:p>
    <w:p w14:paraId="7E00C09E" w14:textId="77777777" w:rsidR="003E053E" w:rsidRPr="00677290" w:rsidRDefault="003E053E" w:rsidP="003E053E">
      <w:pPr>
        <w:pStyle w:val="CorpoAltF0"/>
        <w:spacing w:before="120"/>
      </w:pPr>
      <w:r w:rsidRPr="00677290">
        <w:t>Valorizzando il campo “</w:t>
      </w:r>
      <w:r w:rsidRPr="00677290">
        <w:rPr>
          <w:i/>
          <w:iCs/>
        </w:rPr>
        <w:t>Aggiorna</w:t>
      </w:r>
      <w:r w:rsidRPr="00677290">
        <w:t>”, oltre a generare la stampa di cui sopra, per i dipendenti esposti nel tabulato il programma provvede a creare una variazione storica nell’anagrafica del dipendente, valida dal primo giorno del mese selezionato al campo “</w:t>
      </w:r>
      <w:r w:rsidRPr="00677290">
        <w:rPr>
          <w:i/>
          <w:iCs/>
        </w:rPr>
        <w:t>Periodo validità</w:t>
      </w:r>
      <w:r w:rsidRPr="00677290">
        <w:t>”, all’interno della quale verrà aggiornata la retribuzione di riferimento, inserendo il valore indicato al campo “</w:t>
      </w:r>
      <w:r w:rsidRPr="00677290">
        <w:rPr>
          <w:i/>
          <w:iCs/>
        </w:rPr>
        <w:t>Retribuzione di riferimento ricalcolata</w:t>
      </w:r>
      <w:r w:rsidRPr="00677290">
        <w:t>” della stampa.</w:t>
      </w:r>
    </w:p>
    <w:p w14:paraId="48788979" w14:textId="77777777" w:rsidR="0099100F" w:rsidRPr="00677290" w:rsidRDefault="0099100F" w:rsidP="00896E5B">
      <w:pPr>
        <w:pStyle w:val="CorpoAltF0"/>
      </w:pPr>
    </w:p>
    <w:p w14:paraId="15C10FF1" w14:textId="77777777" w:rsidR="008C3E69" w:rsidRPr="00677290" w:rsidRDefault="008C3E69" w:rsidP="00896E5B">
      <w:pPr>
        <w:pStyle w:val="CorpoAltF0"/>
      </w:pPr>
    </w:p>
    <w:p w14:paraId="0C2006E6" w14:textId="77777777" w:rsidR="00901D49" w:rsidRPr="00677290" w:rsidRDefault="00901D49" w:rsidP="00896E5B">
      <w:pPr>
        <w:pStyle w:val="CorpoAltF0"/>
      </w:pPr>
    </w:p>
    <w:p w14:paraId="27F3153E" w14:textId="77777777" w:rsidR="0099100F" w:rsidRPr="00677290" w:rsidRDefault="0099100F" w:rsidP="00896E5B">
      <w:pPr>
        <w:pStyle w:val="CorpoAltF0"/>
      </w:pPr>
    </w:p>
    <w:p w14:paraId="37EC1436" w14:textId="77777777" w:rsidR="0099100F" w:rsidRPr="00677290" w:rsidRDefault="0099100F" w:rsidP="00896E5B">
      <w:pPr>
        <w:pStyle w:val="CorpoAltF0"/>
      </w:pPr>
    </w:p>
    <w:p w14:paraId="2CC4F97F" w14:textId="7AB03B1B" w:rsidR="00E06B5C" w:rsidRPr="00677290" w:rsidRDefault="00E06B5C">
      <w:pPr>
        <w:rPr>
          <w:rFonts w:ascii="Arial" w:hAnsi="Arial"/>
          <w:sz w:val="20"/>
          <w:szCs w:val="20"/>
        </w:rPr>
      </w:pPr>
      <w:r w:rsidRPr="00677290">
        <w:br w:type="page"/>
      </w:r>
    </w:p>
    <w:p w14:paraId="69731C2F" w14:textId="77777777" w:rsidR="00E06B5C" w:rsidRPr="00677290" w:rsidRDefault="00E06B5C" w:rsidP="00E06B5C">
      <w:pPr>
        <w:pStyle w:val="CorpoAltF0"/>
      </w:pPr>
    </w:p>
    <w:p w14:paraId="000D2B38" w14:textId="77777777" w:rsidR="00E06B5C" w:rsidRPr="00677290" w:rsidRDefault="00E06B5C" w:rsidP="00E06B5C">
      <w:pPr>
        <w:pStyle w:val="WWNewPage"/>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2"/>
        <w:gridCol w:w="2857"/>
      </w:tblGrid>
      <w:tr w:rsidR="00E06B5C" w:rsidRPr="00677290" w14:paraId="7A2564FE" w14:textId="77777777" w:rsidTr="00FB320D">
        <w:trPr>
          <w:trHeight w:val="558"/>
        </w:trPr>
        <w:tc>
          <w:tcPr>
            <w:tcW w:w="6782" w:type="dxa"/>
            <w:tcBorders>
              <w:top w:val="nil"/>
              <w:left w:val="nil"/>
              <w:bottom w:val="single" w:sz="12" w:space="0" w:color="auto"/>
              <w:right w:val="nil"/>
            </w:tcBorders>
            <w:vAlign w:val="center"/>
          </w:tcPr>
          <w:p w14:paraId="143FA54A" w14:textId="77777777" w:rsidR="00E06B5C" w:rsidRPr="00677290" w:rsidRDefault="00E06B5C" w:rsidP="00FB320D">
            <w:pPr>
              <w:pStyle w:val="TS-titolo-01"/>
            </w:pPr>
            <w:bookmarkStart w:id="49" w:name="ELECIG"/>
            <w:bookmarkStart w:id="50" w:name="_Toc167203771"/>
            <w:bookmarkStart w:id="51" w:name="_Toc167207173"/>
            <w:bookmarkEnd w:id="49"/>
            <w:r w:rsidRPr="00677290">
              <w:t>INPS</w:t>
            </w:r>
            <w:bookmarkEnd w:id="50"/>
            <w:bookmarkEnd w:id="51"/>
          </w:p>
        </w:tc>
        <w:tc>
          <w:tcPr>
            <w:tcW w:w="2857" w:type="dxa"/>
            <w:tcBorders>
              <w:top w:val="single" w:sz="4" w:space="0" w:color="auto"/>
              <w:left w:val="nil"/>
              <w:bottom w:val="single" w:sz="4" w:space="0" w:color="auto"/>
              <w:right w:val="nil"/>
            </w:tcBorders>
            <w:shd w:val="clear" w:color="auto" w:fill="000000"/>
            <w:vAlign w:val="center"/>
          </w:tcPr>
          <w:p w14:paraId="68B4C639" w14:textId="77777777" w:rsidR="00E06B5C" w:rsidRPr="00677290" w:rsidRDefault="00E06B5C" w:rsidP="00FB320D">
            <w:pPr>
              <w:pStyle w:val="TS-titolo-02"/>
              <w:outlineLvl w:val="0"/>
            </w:pPr>
          </w:p>
        </w:tc>
      </w:tr>
    </w:tbl>
    <w:p w14:paraId="07A06EAB" w14:textId="77777777" w:rsidR="00E06B5C" w:rsidRPr="00677290" w:rsidRDefault="00E06B5C" w:rsidP="00E06B5C">
      <w:pPr>
        <w:pStyle w:val="CorpoAltF0"/>
        <w:rPr>
          <w:sz w:val="10"/>
          <w:szCs w:val="10"/>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69"/>
        <w:gridCol w:w="2870"/>
      </w:tblGrid>
      <w:tr w:rsidR="00E06B5C" w:rsidRPr="00677290" w14:paraId="022D8774" w14:textId="77777777" w:rsidTr="00FB320D">
        <w:trPr>
          <w:trHeight w:val="545"/>
        </w:trPr>
        <w:tc>
          <w:tcPr>
            <w:tcW w:w="6769" w:type="dxa"/>
            <w:tcBorders>
              <w:top w:val="single" w:sz="12" w:space="0" w:color="auto"/>
              <w:left w:val="nil"/>
              <w:bottom w:val="nil"/>
              <w:right w:val="nil"/>
            </w:tcBorders>
          </w:tcPr>
          <w:p w14:paraId="30C25C7B" w14:textId="77777777" w:rsidR="00E06B5C" w:rsidRPr="00677290" w:rsidRDefault="00E06B5C" w:rsidP="00FB320D">
            <w:pPr>
              <w:pStyle w:val="Intestazione"/>
              <w:outlineLvl w:val="1"/>
              <w:rPr>
                <w:rFonts w:ascii="Arial" w:hAnsi="Arial" w:cs="Arial"/>
                <w:b/>
                <w:i/>
                <w:sz w:val="24"/>
                <w:szCs w:val="24"/>
              </w:rPr>
            </w:pPr>
            <w:r w:rsidRPr="00677290">
              <w:rPr>
                <w:rFonts w:ascii="Arial" w:hAnsi="Arial" w:cs="Arial"/>
                <w:b/>
                <w:i/>
                <w:sz w:val="24"/>
                <w:szCs w:val="24"/>
              </w:rPr>
              <w:t xml:space="preserve">CIG </w:t>
            </w:r>
          </w:p>
        </w:tc>
        <w:tc>
          <w:tcPr>
            <w:tcW w:w="2870" w:type="dxa"/>
            <w:tcBorders>
              <w:top w:val="single" w:sz="4" w:space="0" w:color="auto"/>
              <w:left w:val="nil"/>
              <w:bottom w:val="nil"/>
              <w:right w:val="nil"/>
            </w:tcBorders>
            <w:shd w:val="clear" w:color="auto" w:fill="D9D9D9" w:themeFill="background1" w:themeFillShade="D9"/>
            <w:vAlign w:val="center"/>
          </w:tcPr>
          <w:p w14:paraId="2B62A3AA" w14:textId="77777777" w:rsidR="00E06B5C" w:rsidRPr="00677290" w:rsidRDefault="00E06B5C" w:rsidP="00FB320D">
            <w:pPr>
              <w:pStyle w:val="TS-titolo-Comando"/>
              <w:outlineLvl w:val="1"/>
            </w:pPr>
            <w:bookmarkStart w:id="52" w:name="_Toc167203772"/>
            <w:bookmarkStart w:id="53" w:name="_Toc167207174"/>
            <w:r w:rsidRPr="00677290">
              <w:t>ELECIG</w:t>
            </w:r>
            <w:bookmarkEnd w:id="52"/>
            <w:bookmarkEnd w:id="53"/>
          </w:p>
        </w:tc>
      </w:tr>
    </w:tbl>
    <w:p w14:paraId="27B226B0" w14:textId="77777777" w:rsidR="00E06B5C" w:rsidRPr="00677290" w:rsidRDefault="00E06B5C" w:rsidP="00E06B5C">
      <w:pPr>
        <w:pStyle w:val="TS-titolo-04"/>
      </w:pPr>
      <w:bookmarkStart w:id="54" w:name="_Toc167203773"/>
      <w:bookmarkStart w:id="55" w:name="_Toc167207175"/>
      <w:r w:rsidRPr="00677290">
        <w:t>Piattaforma Unica delle Integrazioni Salariali – OMNIA IS</w:t>
      </w:r>
      <w:bookmarkEnd w:id="54"/>
      <w:bookmarkEnd w:id="55"/>
      <w:r w:rsidRPr="00677290">
        <w:t xml:space="preserve"> </w:t>
      </w:r>
    </w:p>
    <w:p w14:paraId="7882F498" w14:textId="77777777" w:rsidR="00E06B5C" w:rsidRPr="00677290" w:rsidRDefault="00E06B5C" w:rsidP="00E06B5C">
      <w:pPr>
        <w:pStyle w:val="CorpoAltF0"/>
        <w:spacing w:before="120"/>
      </w:pPr>
      <w:r w:rsidRPr="00677290">
        <w:t xml:space="preserve">Per la presentazione delle domande di CIGO e Assegno Integrazione Salariale l’INPS ha previsto una nuova Piattaforma Unica delle Integrazioni Salariali, denominata </w:t>
      </w:r>
      <w:r w:rsidRPr="00677290">
        <w:rPr>
          <w:b/>
          <w:bCs/>
        </w:rPr>
        <w:t>OMNIA IS</w:t>
      </w:r>
      <w:r w:rsidRPr="00677290">
        <w:t>.</w:t>
      </w:r>
    </w:p>
    <w:p w14:paraId="52EE6713" w14:textId="77777777" w:rsidR="00E06B5C" w:rsidRPr="00677290" w:rsidRDefault="00E06B5C" w:rsidP="00E06B5C">
      <w:pPr>
        <w:pStyle w:val="CorpoAltF0"/>
        <w:spacing w:before="60"/>
      </w:pPr>
      <w:r w:rsidRPr="00677290">
        <w:t xml:space="preserve">Il rilascio della nuova piattaforma è stato graduale al fine di consentire un apprendimento delle modalità d’uso del nuovo servizio. </w:t>
      </w:r>
    </w:p>
    <w:p w14:paraId="1EF5277C" w14:textId="77777777" w:rsidR="00E06B5C" w:rsidRPr="00677290" w:rsidRDefault="00E06B5C" w:rsidP="00E06B5C">
      <w:pPr>
        <w:pStyle w:val="CorpoAltF0"/>
        <w:spacing w:before="60"/>
      </w:pPr>
      <w:r w:rsidRPr="00677290">
        <w:t>Attualmente il nuovo servizio è obbligatorio per le domande di CIGO presentate a partire dal 2 maggio 2024 (Messaggio Inps n. 892 del 01/03/2024), mentre è facoltativo per le domande di Assegno di integrazione salariale del FIS (Messaggio Inps n. 4617 del 21/12/2023).</w:t>
      </w:r>
    </w:p>
    <w:p w14:paraId="3DF882E2" w14:textId="77777777" w:rsidR="00E06B5C" w:rsidRPr="00677290" w:rsidRDefault="00E06B5C" w:rsidP="00E06B5C">
      <w:pPr>
        <w:pStyle w:val="CorpoAltF0"/>
        <w:spacing w:before="60"/>
      </w:pPr>
      <w:r w:rsidRPr="00677290">
        <w:t>La nuova piattaforma è in grado di compilare in automatico alcuni campi, tra i quali quelli relativi ai dati anagrafici aziendali, e consente di indicare l’unità produttiva per la quale viene presentata la domanda selezionandola direttamente da un apposito elenco che riporta tutte le unità produttive dell’azienda interessata.</w:t>
      </w:r>
    </w:p>
    <w:p w14:paraId="01C1F2D8" w14:textId="77777777" w:rsidR="00E06B5C" w:rsidRPr="00677290" w:rsidRDefault="00E06B5C" w:rsidP="00E06B5C">
      <w:pPr>
        <w:pStyle w:val="CorpoAltF0"/>
        <w:spacing w:before="60"/>
      </w:pPr>
      <w:r w:rsidRPr="00677290">
        <w:t>È possibile individuare i lavoratori beneficiari che sono in carico all’unità produttiva oggetto della domanda selezionandoli direttamente nell’apposita sezione in cui appaiono i relativi codici fiscali prelevati dai flussi Uniemens. In alternativa è possibile allegare alla domanda l’elenco dei beneficiari, in formato .csv.</w:t>
      </w:r>
    </w:p>
    <w:p w14:paraId="088DFAAD" w14:textId="77777777" w:rsidR="00E06B5C" w:rsidRPr="00677290" w:rsidRDefault="00E06B5C" w:rsidP="00E06B5C">
      <w:pPr>
        <w:pStyle w:val="CorpoAltF0"/>
      </w:pPr>
    </w:p>
    <w:p w14:paraId="49D666C9" w14:textId="77777777" w:rsidR="00E06B5C" w:rsidRPr="00677290" w:rsidRDefault="00E06B5C" w:rsidP="00E06B5C">
      <w:pPr>
        <w:pStyle w:val="CorpoAltF0"/>
      </w:pPr>
      <w:r w:rsidRPr="00677290">
        <w:t xml:space="preserve">Con il presente rilascio all’interno del comando </w:t>
      </w:r>
      <w:r w:rsidRPr="00677290">
        <w:rPr>
          <w:b/>
          <w:bCs/>
        </w:rPr>
        <w:t>ELECIG</w:t>
      </w:r>
      <w:r w:rsidRPr="00677290">
        <w:t xml:space="preserve"> è stata implementata la scelta “</w:t>
      </w:r>
      <w:r w:rsidRPr="00677290">
        <w:rPr>
          <w:b/>
          <w:bCs/>
          <w:i/>
          <w:iCs/>
        </w:rPr>
        <w:t>Elenco beneficiari OMNIA IS</w:t>
      </w:r>
      <w:r w:rsidRPr="00677290">
        <w:t xml:space="preserve">” utile per generare il file in formato CSV richiesto nel nuovo servizio per la comunicazione dei lavoratori beneficiari. </w:t>
      </w:r>
    </w:p>
    <w:p w14:paraId="413216BC" w14:textId="77777777" w:rsidR="00E06B5C" w:rsidRPr="00677290" w:rsidRDefault="00E06B5C" w:rsidP="00E06B5C">
      <w:pPr>
        <w:pStyle w:val="CorpoAltF0"/>
        <w:spacing w:before="60"/>
      </w:pPr>
      <w:r w:rsidRPr="00677290">
        <w:t>Tale file viene elaborato sulla base delle indicazioni del manuale presente nella home page della procedura, alla voce “documenti” (file che prevede la presenza del solo codice fiscale per ciascun beneficiario, senza intestazioni di colonna).</w:t>
      </w:r>
    </w:p>
    <w:p w14:paraId="399F002A" w14:textId="77777777" w:rsidR="00E06B5C" w:rsidRPr="00677290" w:rsidRDefault="00E06B5C" w:rsidP="00E06B5C">
      <w:pPr>
        <w:pStyle w:val="CorpoAltF0"/>
      </w:pPr>
    </w:p>
    <w:p w14:paraId="23D62B3E" w14:textId="77777777" w:rsidR="00E06B5C" w:rsidRPr="00677290" w:rsidRDefault="00E06B5C" w:rsidP="00E06B5C">
      <w:pPr>
        <w:pStyle w:val="TS-titolo-05"/>
      </w:pPr>
      <w:bookmarkStart w:id="56" w:name="_Toc166831915"/>
      <w:bookmarkStart w:id="57" w:name="_Toc167203774"/>
      <w:bookmarkStart w:id="58" w:name="_Toc167207176"/>
      <w:r w:rsidRPr="00677290">
        <w:t>ELECIG – Elenco beneficiari OMNIA IS</w:t>
      </w:r>
      <w:bookmarkEnd w:id="56"/>
      <w:bookmarkEnd w:id="57"/>
      <w:bookmarkEnd w:id="58"/>
    </w:p>
    <w:p w14:paraId="6A45B726" w14:textId="77777777" w:rsidR="00E06B5C" w:rsidRPr="00677290" w:rsidRDefault="00E06B5C" w:rsidP="00E06B5C">
      <w:pPr>
        <w:pStyle w:val="CorpoAltF0"/>
        <w:spacing w:before="120"/>
      </w:pPr>
      <w:r w:rsidRPr="00677290">
        <w:t>Tale scelta consente di generare il file CSV con l’elenco dei codici fiscali dei dipendenti interessati da integrazione salariale ordinaria (CIGO) o Assegno Integrazione Salariale (AIS e AIS per contratto di solidarietà).</w:t>
      </w:r>
    </w:p>
    <w:p w14:paraId="0F900D8A" w14:textId="77777777" w:rsidR="00E06B5C" w:rsidRPr="00677290" w:rsidRDefault="00E06B5C" w:rsidP="00E06B5C">
      <w:pPr>
        <w:pStyle w:val="CorpoAltF0"/>
        <w:spacing w:before="60"/>
      </w:pPr>
      <w:r w:rsidRPr="00677290">
        <w:t>Eseguendo la scelta “</w:t>
      </w:r>
      <w:r w:rsidRPr="00677290">
        <w:rPr>
          <w:i/>
        </w:rPr>
        <w:t>Elenco beneficiari OMNIA IS</w:t>
      </w:r>
      <w:r w:rsidRPr="00677290">
        <w:t>” vengono richieste le informazioni utili all’individuazione della domanda interessata e quindi dei relativi dipendenti beneficiari da inserire nell’elenco:</w:t>
      </w:r>
    </w:p>
    <w:p w14:paraId="24642DB8" w14:textId="77777777" w:rsidR="00E06B5C" w:rsidRPr="00677290" w:rsidRDefault="00E06B5C" w:rsidP="00E06B5C">
      <w:pPr>
        <w:pStyle w:val="CorpoAltF0"/>
        <w:spacing w:before="120"/>
        <w:jc w:val="center"/>
      </w:pPr>
      <w:r w:rsidRPr="00677290">
        <w:rPr>
          <w:noProof/>
        </w:rPr>
        <w:drawing>
          <wp:inline distT="0" distB="0" distL="0" distR="0" wp14:anchorId="651740E7" wp14:editId="4821B9C8">
            <wp:extent cx="5760000" cy="1611055"/>
            <wp:effectExtent l="0" t="0" r="0" b="8255"/>
            <wp:docPr id="343190345" name="Immagine 1" descr="Immagine che contiene testo, schermata, software, Pagina Web&#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229952" name="Immagine 1" descr="Immagine che contiene testo, schermata, software, Pagina Web&#10;&#10;Descrizione generata automaticamente"/>
                    <pic:cNvPicPr/>
                  </pic:nvPicPr>
                  <pic:blipFill>
                    <a:blip r:embed="rId20"/>
                    <a:stretch>
                      <a:fillRect/>
                    </a:stretch>
                  </pic:blipFill>
                  <pic:spPr>
                    <a:xfrm>
                      <a:off x="0" y="0"/>
                      <a:ext cx="5760000" cy="1611055"/>
                    </a:xfrm>
                    <a:prstGeom prst="rect">
                      <a:avLst/>
                    </a:prstGeom>
                  </pic:spPr>
                </pic:pic>
              </a:graphicData>
            </a:graphic>
          </wp:inline>
        </w:drawing>
      </w:r>
    </w:p>
    <w:p w14:paraId="323AA35E" w14:textId="77777777" w:rsidR="00E06B5C" w:rsidRPr="00677290" w:rsidRDefault="00E06B5C" w:rsidP="00E06B5C">
      <w:pPr>
        <w:pStyle w:val="CorpoAltF0"/>
      </w:pPr>
    </w:p>
    <w:p w14:paraId="0E9A177B" w14:textId="77777777" w:rsidR="00E06B5C" w:rsidRPr="00677290" w:rsidRDefault="00E06B5C" w:rsidP="00E06B5C">
      <w:pPr>
        <w:pStyle w:val="CorpoAltF0"/>
        <w:spacing w:after="120"/>
      </w:pPr>
      <w:r w:rsidRPr="00677290">
        <w:t>La scelta in oggetto richiede le seguenti informazioni: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086"/>
      </w:tblGrid>
      <w:tr w:rsidR="00E06B5C" w:rsidRPr="00677290" w14:paraId="48FC9F77" w14:textId="77777777" w:rsidTr="00FB320D">
        <w:tc>
          <w:tcPr>
            <w:tcW w:w="2552" w:type="dxa"/>
          </w:tcPr>
          <w:p w14:paraId="4883845A" w14:textId="77777777" w:rsidR="00E06B5C" w:rsidRPr="00677290" w:rsidRDefault="00E06B5C" w:rsidP="00FB320D">
            <w:pPr>
              <w:pStyle w:val="CorpoAltF0"/>
              <w:rPr>
                <w:b/>
                <w:bCs/>
              </w:rPr>
            </w:pPr>
            <w:r w:rsidRPr="00677290">
              <w:rPr>
                <w:b/>
                <w:bCs/>
              </w:rPr>
              <w:t xml:space="preserve">Periodo richiesta </w:t>
            </w:r>
            <w:proofErr w:type="spellStart"/>
            <w:r w:rsidRPr="00677290">
              <w:rPr>
                <w:b/>
                <w:bCs/>
              </w:rPr>
              <w:t>cig</w:t>
            </w:r>
            <w:proofErr w:type="spellEnd"/>
            <w:r w:rsidRPr="00677290">
              <w:rPr>
                <w:b/>
                <w:bCs/>
              </w:rPr>
              <w:t xml:space="preserve"> (da data / a data):</w:t>
            </w:r>
          </w:p>
          <w:p w14:paraId="78795326" w14:textId="77777777" w:rsidR="00E06B5C" w:rsidRPr="00677290" w:rsidRDefault="00E06B5C" w:rsidP="00FB320D">
            <w:pPr>
              <w:pStyle w:val="CorpoAltF0"/>
            </w:pPr>
          </w:p>
        </w:tc>
        <w:tc>
          <w:tcPr>
            <w:tcW w:w="7086" w:type="dxa"/>
          </w:tcPr>
          <w:p w14:paraId="6177CC91" w14:textId="77777777" w:rsidR="00E06B5C" w:rsidRPr="00677290" w:rsidRDefault="00E06B5C" w:rsidP="00FB320D">
            <w:pPr>
              <w:pStyle w:val="CorpoAltF0"/>
            </w:pPr>
            <w:r w:rsidRPr="00677290">
              <w:t>periodo con riferimento al quale verificare le domande CIGO / AIS presenti e quindi i dipendenti interessati dall’evento;</w:t>
            </w:r>
          </w:p>
          <w:p w14:paraId="4BEFC8F1" w14:textId="77777777" w:rsidR="00E06B5C" w:rsidRPr="00677290" w:rsidRDefault="00E06B5C" w:rsidP="00FB320D">
            <w:pPr>
              <w:pStyle w:val="CorpoAltF0"/>
            </w:pPr>
          </w:p>
        </w:tc>
      </w:tr>
      <w:tr w:rsidR="00E06B5C" w:rsidRPr="00677290" w14:paraId="76AA175B" w14:textId="77777777" w:rsidTr="00FB320D">
        <w:tc>
          <w:tcPr>
            <w:tcW w:w="2552" w:type="dxa"/>
          </w:tcPr>
          <w:p w14:paraId="1E7E70DF" w14:textId="77777777" w:rsidR="00E06B5C" w:rsidRPr="00677290" w:rsidRDefault="00E06B5C" w:rsidP="00FB320D">
            <w:pPr>
              <w:pStyle w:val="CorpoAltF0"/>
              <w:rPr>
                <w:b/>
                <w:bCs/>
              </w:rPr>
            </w:pPr>
            <w:r w:rsidRPr="00677290">
              <w:rPr>
                <w:b/>
                <w:bCs/>
              </w:rPr>
              <w:t>Azienda:</w:t>
            </w:r>
          </w:p>
          <w:p w14:paraId="73BCF047" w14:textId="77777777" w:rsidR="00E06B5C" w:rsidRPr="00677290" w:rsidRDefault="00E06B5C" w:rsidP="00FB320D">
            <w:pPr>
              <w:pStyle w:val="CorpoAltF0"/>
            </w:pPr>
          </w:p>
        </w:tc>
        <w:tc>
          <w:tcPr>
            <w:tcW w:w="7086" w:type="dxa"/>
          </w:tcPr>
          <w:p w14:paraId="325AC8C2" w14:textId="77777777" w:rsidR="00E06B5C" w:rsidRPr="00677290" w:rsidRDefault="00E06B5C" w:rsidP="00FB320D">
            <w:pPr>
              <w:pStyle w:val="CorpoAltF0"/>
            </w:pPr>
            <w:r w:rsidRPr="00677290">
              <w:t>codice dell’azienda per cui generare l’elenco dei dipendenti occupati;</w:t>
            </w:r>
          </w:p>
          <w:p w14:paraId="5FD482C8" w14:textId="77777777" w:rsidR="00E06B5C" w:rsidRPr="00677290" w:rsidRDefault="00E06B5C" w:rsidP="00FB320D">
            <w:pPr>
              <w:pStyle w:val="CorpoAltF0"/>
            </w:pPr>
          </w:p>
        </w:tc>
      </w:tr>
      <w:tr w:rsidR="00E06B5C" w:rsidRPr="00677290" w14:paraId="5BEA14D9" w14:textId="77777777" w:rsidTr="00FB320D">
        <w:tc>
          <w:tcPr>
            <w:tcW w:w="2552" w:type="dxa"/>
          </w:tcPr>
          <w:p w14:paraId="764F030E" w14:textId="77777777" w:rsidR="00E06B5C" w:rsidRPr="00677290" w:rsidRDefault="00E06B5C" w:rsidP="00FB320D">
            <w:pPr>
              <w:pStyle w:val="CorpoAltF0"/>
              <w:rPr>
                <w:b/>
                <w:bCs/>
              </w:rPr>
            </w:pPr>
            <w:r w:rsidRPr="00677290">
              <w:rPr>
                <w:b/>
                <w:bCs/>
              </w:rPr>
              <w:t>Matricola INPS:</w:t>
            </w:r>
          </w:p>
          <w:p w14:paraId="503519CF" w14:textId="77777777" w:rsidR="00E06B5C" w:rsidRPr="00677290" w:rsidRDefault="00E06B5C" w:rsidP="00FB320D">
            <w:pPr>
              <w:pStyle w:val="CorpoAltF0"/>
            </w:pPr>
          </w:p>
          <w:p w14:paraId="202BFF6E" w14:textId="77777777" w:rsidR="00E06B5C" w:rsidRPr="00677290" w:rsidRDefault="00E06B5C" w:rsidP="00FB320D">
            <w:pPr>
              <w:pStyle w:val="CorpoAltF0"/>
            </w:pPr>
          </w:p>
          <w:p w14:paraId="52F2E1A5" w14:textId="77777777" w:rsidR="00E06B5C" w:rsidRPr="00677290" w:rsidRDefault="00E06B5C" w:rsidP="00FB320D">
            <w:pPr>
              <w:pStyle w:val="CorpoAltF0"/>
            </w:pPr>
          </w:p>
          <w:p w14:paraId="4AC76A1B" w14:textId="77777777" w:rsidR="00E06B5C" w:rsidRPr="00677290" w:rsidRDefault="00E06B5C" w:rsidP="00FB320D">
            <w:pPr>
              <w:pStyle w:val="CorpoAltF0"/>
            </w:pPr>
          </w:p>
        </w:tc>
        <w:tc>
          <w:tcPr>
            <w:tcW w:w="7086" w:type="dxa"/>
          </w:tcPr>
          <w:p w14:paraId="5F3E6E9D" w14:textId="77777777" w:rsidR="00E06B5C" w:rsidRPr="00677290" w:rsidRDefault="00E06B5C" w:rsidP="00FB320D">
            <w:pPr>
              <w:pStyle w:val="CorpoAltF0"/>
            </w:pPr>
            <w:r w:rsidRPr="00677290">
              <w:lastRenderedPageBreak/>
              <w:t>in tale campo occorre selezionare (tasto funzione F2) la matricola INPS di riferimento dell’unità produttiva interessata dall’evento CIGO / AIS.</w:t>
            </w:r>
          </w:p>
          <w:p w14:paraId="792670F2" w14:textId="77777777" w:rsidR="00E06B5C" w:rsidRPr="00677290" w:rsidRDefault="00E06B5C" w:rsidP="00FB320D">
            <w:pPr>
              <w:pStyle w:val="CorpoAltF0"/>
              <w:spacing w:before="60"/>
            </w:pPr>
            <w:r w:rsidRPr="00677290">
              <w:lastRenderedPageBreak/>
              <w:t>In caso di unica matricola INPS verrà riportato automaticamente il relativo codice;</w:t>
            </w:r>
          </w:p>
          <w:p w14:paraId="52C7F40A" w14:textId="77777777" w:rsidR="00E06B5C" w:rsidRPr="00677290" w:rsidRDefault="00E06B5C" w:rsidP="00FB320D">
            <w:pPr>
              <w:pStyle w:val="CorpoAltF0"/>
            </w:pPr>
          </w:p>
        </w:tc>
      </w:tr>
      <w:tr w:rsidR="00E06B5C" w:rsidRPr="00677290" w14:paraId="26FE689D" w14:textId="77777777" w:rsidTr="00FB320D">
        <w:tc>
          <w:tcPr>
            <w:tcW w:w="2552" w:type="dxa"/>
          </w:tcPr>
          <w:p w14:paraId="3E2EB448" w14:textId="77777777" w:rsidR="00E06B5C" w:rsidRPr="00677290" w:rsidRDefault="00E06B5C" w:rsidP="00FB320D">
            <w:pPr>
              <w:pStyle w:val="CorpoAltF0"/>
              <w:rPr>
                <w:b/>
                <w:bCs/>
              </w:rPr>
            </w:pPr>
            <w:r w:rsidRPr="00677290">
              <w:rPr>
                <w:b/>
                <w:bCs/>
              </w:rPr>
              <w:lastRenderedPageBreak/>
              <w:t>Unità produttiva:</w:t>
            </w:r>
          </w:p>
          <w:p w14:paraId="20C6F3C4" w14:textId="77777777" w:rsidR="00E06B5C" w:rsidRPr="00677290" w:rsidRDefault="00E06B5C" w:rsidP="00FB320D">
            <w:pPr>
              <w:pStyle w:val="CorpoAltF0"/>
            </w:pPr>
          </w:p>
        </w:tc>
        <w:tc>
          <w:tcPr>
            <w:tcW w:w="7086" w:type="dxa"/>
          </w:tcPr>
          <w:p w14:paraId="0B82763B" w14:textId="77777777" w:rsidR="00E06B5C" w:rsidRPr="00677290" w:rsidRDefault="00E06B5C" w:rsidP="00FB320D">
            <w:pPr>
              <w:pStyle w:val="CorpoAltF0"/>
            </w:pPr>
            <w:r w:rsidRPr="00677290">
              <w:t>in tale campo sarà possibile selezionare i soli codici unità produttiva creati con riferimento alla matricola INPS indicata nel campo precedente.</w:t>
            </w:r>
          </w:p>
        </w:tc>
      </w:tr>
    </w:tbl>
    <w:p w14:paraId="090004D6" w14:textId="77777777" w:rsidR="00E06B5C" w:rsidRPr="00677290" w:rsidRDefault="00E06B5C" w:rsidP="00E06B5C">
      <w:pPr>
        <w:pStyle w:val="CorpoAltF0"/>
      </w:pPr>
    </w:p>
    <w:p w14:paraId="60C64940" w14:textId="77777777" w:rsidR="00E06B5C" w:rsidRPr="00677290" w:rsidRDefault="00E06B5C" w:rsidP="00E06B5C">
      <w:pPr>
        <w:pStyle w:val="CorpoAltF0"/>
      </w:pPr>
      <w:r w:rsidRPr="00677290">
        <w:rPr>
          <w:strike/>
        </w:rPr>
        <w:t>A</w:t>
      </w:r>
      <w:r w:rsidRPr="00677290">
        <w:t>lla conferma della scelta del comando in oggetto verrà visualizzata la seguente sezione (richiamabile anche mediante il pulsante “</w:t>
      </w:r>
      <w:r w:rsidRPr="00677290">
        <w:rPr>
          <w:i/>
          <w:iCs/>
        </w:rPr>
        <w:t>Funzioni</w:t>
      </w:r>
      <w:r w:rsidRPr="00677290">
        <w:t>” &gt; “</w:t>
      </w:r>
      <w:r w:rsidRPr="00677290">
        <w:rPr>
          <w:i/>
          <w:iCs/>
        </w:rPr>
        <w:t>Opzioni</w:t>
      </w:r>
      <w:r w:rsidRPr="00677290">
        <w:t>”):</w:t>
      </w:r>
    </w:p>
    <w:p w14:paraId="31F50F57" w14:textId="77777777" w:rsidR="00E06B5C" w:rsidRPr="00677290" w:rsidRDefault="00E06B5C" w:rsidP="00E06B5C">
      <w:pPr>
        <w:pStyle w:val="CorpoAltF0"/>
        <w:spacing w:before="120"/>
        <w:jc w:val="center"/>
      </w:pPr>
      <w:r w:rsidRPr="00677290">
        <w:rPr>
          <w:noProof/>
        </w:rPr>
        <w:drawing>
          <wp:inline distT="0" distB="0" distL="0" distR="0" wp14:anchorId="50E0FBA8" wp14:editId="6223393E">
            <wp:extent cx="4314825" cy="1733550"/>
            <wp:effectExtent l="0" t="0" r="9525" b="0"/>
            <wp:docPr id="1034936505" name="Immagine 1034936505" descr="Immagine che contiene testo, software, Icona del computer, Pagina Web&#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960096" name="Immagine 1578960096" descr="Immagine che contiene testo, software, Icona del computer, Pagina Web&#10;&#10;Descrizione generata automaticament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14825" cy="1733550"/>
                    </a:xfrm>
                    <a:prstGeom prst="rect">
                      <a:avLst/>
                    </a:prstGeom>
                    <a:noFill/>
                    <a:ln>
                      <a:noFill/>
                    </a:ln>
                  </pic:spPr>
                </pic:pic>
              </a:graphicData>
            </a:graphic>
          </wp:inline>
        </w:drawing>
      </w:r>
    </w:p>
    <w:p w14:paraId="215A5672" w14:textId="77777777" w:rsidR="00E06B5C" w:rsidRPr="00677290" w:rsidRDefault="00E06B5C" w:rsidP="00E06B5C">
      <w:pPr>
        <w:pStyle w:val="CorpoAltF0"/>
      </w:pPr>
    </w:p>
    <w:p w14:paraId="21B32517" w14:textId="77777777" w:rsidR="00E06B5C" w:rsidRPr="00677290" w:rsidRDefault="00E06B5C" w:rsidP="00E06B5C">
      <w:pPr>
        <w:pStyle w:val="CorpoAltF0"/>
      </w:pPr>
      <w:r w:rsidRPr="00677290">
        <w:t>Mediante tale sezione sarà possibile, qualora utile, generare distinti file CSV in caso di più domande CIGO / AIS create per lo stesso periodo che presentano lo stesso codice di unità produttiva.</w:t>
      </w:r>
    </w:p>
    <w:p w14:paraId="70A29661" w14:textId="77777777" w:rsidR="00E06B5C" w:rsidRPr="00677290" w:rsidRDefault="00E06B5C" w:rsidP="00E06B5C">
      <w:pPr>
        <w:pStyle w:val="CorpoAltF0"/>
        <w:spacing w:before="60"/>
      </w:pPr>
      <w:r w:rsidRPr="00677290">
        <w:t>I parametri verificati per generare distinti file sono i seguenti:</w:t>
      </w:r>
    </w:p>
    <w:p w14:paraId="286FFBD4" w14:textId="77777777" w:rsidR="00E06B5C" w:rsidRPr="00677290" w:rsidRDefault="00E06B5C" w:rsidP="00E06B5C">
      <w:pPr>
        <w:pStyle w:val="CorpoAltF0"/>
        <w:numPr>
          <w:ilvl w:val="0"/>
          <w:numId w:val="38"/>
        </w:numPr>
        <w:spacing w:before="60"/>
        <w:ind w:left="426" w:hanging="426"/>
      </w:pPr>
      <w:r w:rsidRPr="00677290">
        <w:t>codice cantiere edile;</w:t>
      </w:r>
    </w:p>
    <w:p w14:paraId="6B1CBFC4" w14:textId="77777777" w:rsidR="00E06B5C" w:rsidRPr="00677290" w:rsidRDefault="00E06B5C" w:rsidP="00E06B5C">
      <w:pPr>
        <w:pStyle w:val="CorpoAltF0"/>
        <w:numPr>
          <w:ilvl w:val="0"/>
          <w:numId w:val="38"/>
        </w:numPr>
        <w:spacing w:before="60"/>
        <w:ind w:left="426" w:hanging="426"/>
      </w:pPr>
      <w:r w:rsidRPr="00677290">
        <w:t>tipologia dipendenti (non apprendisti / apprendisti);</w:t>
      </w:r>
    </w:p>
    <w:p w14:paraId="48F5B48B" w14:textId="77777777" w:rsidR="00E06B5C" w:rsidRPr="00677290" w:rsidRDefault="00E06B5C" w:rsidP="00E06B5C">
      <w:pPr>
        <w:pStyle w:val="CorpoAltF0"/>
        <w:numPr>
          <w:ilvl w:val="0"/>
          <w:numId w:val="38"/>
        </w:numPr>
        <w:spacing w:before="60"/>
        <w:ind w:left="426" w:hanging="426"/>
      </w:pPr>
      <w:r w:rsidRPr="00677290">
        <w:t>orario di lavoro (full-time / part-time).</w:t>
      </w:r>
    </w:p>
    <w:p w14:paraId="151C1988" w14:textId="77777777" w:rsidR="00E06B5C" w:rsidRPr="00677290" w:rsidRDefault="00E06B5C" w:rsidP="00E06B5C">
      <w:pPr>
        <w:pStyle w:val="CorpoAltF0"/>
      </w:pPr>
    </w:p>
    <w:p w14:paraId="720C327F" w14:textId="77777777" w:rsidR="00E06B5C" w:rsidRPr="00677290" w:rsidRDefault="00E06B5C" w:rsidP="00E06B5C">
      <w:pPr>
        <w:pStyle w:val="CorpoAltF0"/>
        <w:spacing w:before="60"/>
      </w:pPr>
      <w:r w:rsidRPr="00677290">
        <w:rPr>
          <w:u w:val="single"/>
        </w:rPr>
        <w:t>Valorizzando il campo “</w:t>
      </w:r>
      <w:r w:rsidRPr="00677290">
        <w:rPr>
          <w:i/>
          <w:u w:val="single"/>
        </w:rPr>
        <w:t>Genera file distinti per cantiere/tipologia/orario</w:t>
      </w:r>
      <w:r w:rsidRPr="00677290">
        <w:rPr>
          <w:u w:val="single"/>
        </w:rPr>
        <w:t>”</w:t>
      </w:r>
      <w:r w:rsidRPr="00677290">
        <w:t xml:space="preserve"> sarà possibile generare un elenco dei beneficiari distinto per le domande CIGO / AIS presenti nel periodo selezionato aventi le stesse caratteristiche nei parametri precedentemente indicati.</w:t>
      </w:r>
    </w:p>
    <w:p w14:paraId="58FA25E6" w14:textId="77777777" w:rsidR="00E06B5C" w:rsidRPr="00677290" w:rsidRDefault="00E06B5C" w:rsidP="00E06B5C">
      <w:pPr>
        <w:pStyle w:val="CorpoAltF0"/>
        <w:spacing w:before="60"/>
      </w:pPr>
      <w:r w:rsidRPr="00677290">
        <w:t>Pertanto, ad esempio, verranno generati file distinti nel caso di aziende edili per le quali nello stesso periodo sono presenti domande create per cantieri diversi ma che si riferiscono alla stessa unità produttiva.</w:t>
      </w:r>
    </w:p>
    <w:p w14:paraId="0F8CDAD3" w14:textId="77777777" w:rsidR="00E06B5C" w:rsidRPr="00677290" w:rsidRDefault="00E06B5C" w:rsidP="00E06B5C">
      <w:pPr>
        <w:pStyle w:val="CorpoAltF0"/>
      </w:pPr>
    </w:p>
    <w:p w14:paraId="29B38434" w14:textId="77777777" w:rsidR="00E06B5C" w:rsidRPr="00677290" w:rsidRDefault="00E06B5C" w:rsidP="00E06B5C">
      <w:pPr>
        <w:pStyle w:val="CorpoAltF0"/>
      </w:pPr>
      <w:r w:rsidRPr="00677290">
        <w:t>Inoltre, il programma provvederà a generare file distinti per diversa tipologia di CIG (ordinaria / eventi atmosferici) e, se utilizzato come criterio di creazione della domanda CIG, anche per le ulteriori suddivisioni disponibili (filiale, centro di costo, reparto).</w:t>
      </w:r>
    </w:p>
    <w:p w14:paraId="66E39787" w14:textId="77777777" w:rsidR="00E06B5C" w:rsidRPr="00677290" w:rsidRDefault="00E06B5C" w:rsidP="00E06B5C">
      <w:pPr>
        <w:pStyle w:val="CorpoAltF0"/>
      </w:pPr>
    </w:p>
    <w:p w14:paraId="443911AD" w14:textId="77777777" w:rsidR="00E06B5C" w:rsidRPr="00677290" w:rsidRDefault="00E06B5C" w:rsidP="00E06B5C">
      <w:pPr>
        <w:pStyle w:val="CorpoAltF0"/>
      </w:pPr>
      <w:r w:rsidRPr="00677290">
        <w:t xml:space="preserve">Al termine dell’elaborazione verrà visualizzato il messaggio di seguito esposto utile al fine di evidenziare l’avvenuta creazione del o dei file </w:t>
      </w:r>
      <w:r w:rsidRPr="00677290">
        <w:rPr>
          <w:i/>
        </w:rPr>
        <w:t>CSV</w:t>
      </w:r>
      <w:r w:rsidRPr="00677290">
        <w:t xml:space="preserve"> e la cartella in cui sono stati salvati i file in oggetto:</w:t>
      </w:r>
    </w:p>
    <w:p w14:paraId="5C67E872" w14:textId="77777777" w:rsidR="00E06B5C" w:rsidRPr="00677290" w:rsidRDefault="00E06B5C" w:rsidP="00E06B5C">
      <w:pPr>
        <w:pStyle w:val="CorpoAltF0"/>
        <w:spacing w:before="120"/>
        <w:jc w:val="center"/>
      </w:pPr>
      <w:r w:rsidRPr="00677290">
        <w:rPr>
          <w:noProof/>
        </w:rPr>
        <w:drawing>
          <wp:inline distT="0" distB="0" distL="0" distR="0" wp14:anchorId="7C57D7DC" wp14:editId="5101190B">
            <wp:extent cx="2524125" cy="1352550"/>
            <wp:effectExtent l="0" t="0" r="9525" b="0"/>
            <wp:docPr id="348776026" name="Immagine 3487760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24125" cy="1352550"/>
                    </a:xfrm>
                    <a:prstGeom prst="rect">
                      <a:avLst/>
                    </a:prstGeom>
                    <a:noFill/>
                    <a:ln>
                      <a:noFill/>
                    </a:ln>
                  </pic:spPr>
                </pic:pic>
              </a:graphicData>
            </a:graphic>
          </wp:inline>
        </w:drawing>
      </w:r>
    </w:p>
    <w:p w14:paraId="194D4C03" w14:textId="77777777" w:rsidR="00E06B5C" w:rsidRPr="00677290" w:rsidRDefault="00E06B5C" w:rsidP="00E06B5C">
      <w:pPr>
        <w:pStyle w:val="CorpoAltF0"/>
      </w:pPr>
    </w:p>
    <w:p w14:paraId="4569C676" w14:textId="77777777" w:rsidR="00E06B5C" w:rsidRPr="00677290" w:rsidRDefault="00E06B5C" w:rsidP="00E06B5C">
      <w:pPr>
        <w:pStyle w:val="CorpoAltF0"/>
        <w:spacing w:before="60"/>
      </w:pPr>
      <w:r w:rsidRPr="00677290">
        <w:t>I file vengono generati di default nella cartella indicata al campo “</w:t>
      </w:r>
      <w:r w:rsidRPr="00677290">
        <w:rPr>
          <w:i/>
        </w:rPr>
        <w:t>Telematici vari</w:t>
      </w:r>
      <w:r w:rsidRPr="00677290">
        <w:t>” di “</w:t>
      </w:r>
      <w:r w:rsidRPr="00677290">
        <w:rPr>
          <w:i/>
          <w:iCs/>
        </w:rPr>
        <w:t>Tabella indirizzari procedura PAGHE</w:t>
      </w:r>
      <w:r w:rsidRPr="00677290">
        <w:t>” (</w:t>
      </w:r>
      <w:r w:rsidRPr="00677290">
        <w:rPr>
          <w:b/>
          <w:bCs/>
        </w:rPr>
        <w:t>TB1210</w:t>
      </w:r>
      <w:r w:rsidRPr="00677290">
        <w:t>).</w:t>
      </w:r>
    </w:p>
    <w:p w14:paraId="05EF7FA0" w14:textId="77777777" w:rsidR="00E06B5C" w:rsidRPr="00677290" w:rsidRDefault="00E06B5C" w:rsidP="00E06B5C">
      <w:pPr>
        <w:pStyle w:val="CorpoAltF0"/>
        <w:spacing w:before="60"/>
      </w:pPr>
      <w:r w:rsidRPr="00677290">
        <w:t xml:space="preserve">I file avranno denominazione </w:t>
      </w:r>
      <w:r w:rsidRPr="00677290">
        <w:rPr>
          <w:rFonts w:ascii="Segoe UI" w:hAnsi="Segoe UI" w:cs="Segoe UI"/>
          <w:b/>
          <w:bCs/>
          <w:color w:val="172B4D"/>
          <w:spacing w:val="-1"/>
          <w:sz w:val="21"/>
          <w:szCs w:val="21"/>
        </w:rPr>
        <w:t>OMNIA-ISxxxxuuuuuu_d_s_c.csv</w:t>
      </w:r>
      <w:r w:rsidRPr="00677290">
        <w:t>, dove:</w:t>
      </w:r>
    </w:p>
    <w:p w14:paraId="4FFFE009" w14:textId="77777777" w:rsidR="00E06B5C" w:rsidRPr="00677290" w:rsidRDefault="00E06B5C" w:rsidP="00E06B5C">
      <w:pPr>
        <w:pStyle w:val="CorpoAltF0"/>
        <w:spacing w:before="20"/>
      </w:pPr>
      <w:proofErr w:type="spellStart"/>
      <w:r w:rsidRPr="00677290">
        <w:rPr>
          <w:b/>
        </w:rPr>
        <w:t>xxxx</w:t>
      </w:r>
      <w:proofErr w:type="spellEnd"/>
      <w:r w:rsidRPr="00677290">
        <w:t xml:space="preserve"> codice azienda</w:t>
      </w:r>
    </w:p>
    <w:p w14:paraId="26429AFA" w14:textId="77777777" w:rsidR="00E06B5C" w:rsidRPr="00677290" w:rsidRDefault="00E06B5C" w:rsidP="00E06B5C">
      <w:pPr>
        <w:pStyle w:val="CorpoAltF0"/>
        <w:spacing w:before="20"/>
      </w:pPr>
      <w:proofErr w:type="spellStart"/>
      <w:r w:rsidRPr="00677290">
        <w:rPr>
          <w:b/>
        </w:rPr>
        <w:t>uuuuuu</w:t>
      </w:r>
      <w:proofErr w:type="spellEnd"/>
      <w:r w:rsidRPr="00677290">
        <w:t xml:space="preserve"> codice dell’unità operativa</w:t>
      </w:r>
    </w:p>
    <w:p w14:paraId="64403D43" w14:textId="77777777" w:rsidR="00E06B5C" w:rsidRPr="00677290" w:rsidRDefault="00E06B5C" w:rsidP="00E06B5C">
      <w:pPr>
        <w:pStyle w:val="CorpoAltF0"/>
        <w:spacing w:before="20"/>
      </w:pPr>
      <w:r w:rsidRPr="00677290">
        <w:rPr>
          <w:b/>
        </w:rPr>
        <w:t>d</w:t>
      </w:r>
      <w:r w:rsidRPr="00677290">
        <w:t xml:space="preserve"> numero della domanda CIG</w:t>
      </w:r>
    </w:p>
    <w:p w14:paraId="0F7B2862" w14:textId="77777777" w:rsidR="00E06B5C" w:rsidRPr="00677290" w:rsidRDefault="00E06B5C" w:rsidP="00E06B5C">
      <w:pPr>
        <w:pStyle w:val="CorpoAltF0"/>
        <w:spacing w:before="20"/>
      </w:pPr>
      <w:r w:rsidRPr="00677290">
        <w:rPr>
          <w:b/>
        </w:rPr>
        <w:t>s</w:t>
      </w:r>
      <w:r w:rsidRPr="00677290">
        <w:t xml:space="preserve"> numero del </w:t>
      </w:r>
      <w:proofErr w:type="spellStart"/>
      <w:r w:rsidRPr="00677290">
        <w:t>sottoprogressivo</w:t>
      </w:r>
      <w:proofErr w:type="spellEnd"/>
      <w:r w:rsidRPr="00677290">
        <w:t xml:space="preserve"> della domanda CIG</w:t>
      </w:r>
    </w:p>
    <w:p w14:paraId="02C8E071" w14:textId="77777777" w:rsidR="00E06B5C" w:rsidRPr="00677290" w:rsidRDefault="00E06B5C" w:rsidP="00E06B5C">
      <w:pPr>
        <w:pStyle w:val="CorpoAltF0"/>
        <w:spacing w:before="20"/>
      </w:pPr>
      <w:r w:rsidRPr="00677290">
        <w:rPr>
          <w:b/>
        </w:rPr>
        <w:t>c</w:t>
      </w:r>
      <w:r w:rsidRPr="00677290">
        <w:t xml:space="preserve"> codice cantiere presente nella domanda CIG</w:t>
      </w:r>
    </w:p>
    <w:p w14:paraId="6F57024D" w14:textId="77777777" w:rsidR="00E06B5C" w:rsidRPr="00677290" w:rsidRDefault="00E06B5C" w:rsidP="00E06B5C">
      <w:pPr>
        <w:pStyle w:val="CorpoAltF0"/>
      </w:pPr>
    </w:p>
    <w:p w14:paraId="7800271A" w14:textId="77777777" w:rsidR="00E06B5C" w:rsidRPr="00677290" w:rsidRDefault="00E06B5C" w:rsidP="00E06B5C">
      <w:pPr>
        <w:pStyle w:val="CorpoAltF0"/>
      </w:pPr>
      <w:r w:rsidRPr="00677290">
        <w:lastRenderedPageBreak/>
        <w:t xml:space="preserve">Contrassegnando il campo in oggetto i successivi campi non saranno abilitati. </w:t>
      </w:r>
    </w:p>
    <w:p w14:paraId="38E90D34" w14:textId="77777777" w:rsidR="00E06B5C" w:rsidRPr="00677290" w:rsidRDefault="00E06B5C" w:rsidP="00E06B5C">
      <w:pPr>
        <w:pStyle w:val="CorpoAltF0"/>
        <w:spacing w:before="60" w:after="120"/>
      </w:pPr>
      <w:r w:rsidRPr="00677290">
        <w:rPr>
          <w:u w:val="single"/>
        </w:rPr>
        <w:t>Se il campo “</w:t>
      </w:r>
      <w:r w:rsidRPr="00677290">
        <w:rPr>
          <w:i/>
          <w:u w:val="single"/>
        </w:rPr>
        <w:t>Genera file distinti per cantiere/tipologia/orario</w:t>
      </w:r>
      <w:r w:rsidRPr="00677290">
        <w:rPr>
          <w:u w:val="single"/>
        </w:rPr>
        <w:t>” non viene valorizzato</w:t>
      </w:r>
      <w:r w:rsidRPr="00677290">
        <w:t xml:space="preserve"> sarà possibile procedere all’elaborazione, in maniera selettiva, di un elenco di beneficiari indicando lo specifico valore/tipologia nei successivi campi:</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8"/>
        <w:gridCol w:w="6163"/>
      </w:tblGrid>
      <w:tr w:rsidR="00E06B5C" w:rsidRPr="00677290" w14:paraId="72B47090" w14:textId="77777777" w:rsidTr="00FB320D">
        <w:tc>
          <w:tcPr>
            <w:tcW w:w="3618" w:type="dxa"/>
            <w:hideMark/>
          </w:tcPr>
          <w:p w14:paraId="5FAC4800" w14:textId="77777777" w:rsidR="00E06B5C" w:rsidRPr="00677290" w:rsidRDefault="00E06B5C" w:rsidP="00FB320D">
            <w:pPr>
              <w:pStyle w:val="CorpoAltF0"/>
              <w:rPr>
                <w:i/>
                <w:iCs/>
              </w:rPr>
            </w:pPr>
            <w:r w:rsidRPr="00677290">
              <w:rPr>
                <w:i/>
                <w:iCs/>
              </w:rPr>
              <w:t>Cantiere:</w:t>
            </w:r>
          </w:p>
          <w:p w14:paraId="6F53061B" w14:textId="77777777" w:rsidR="00E06B5C" w:rsidRPr="00677290" w:rsidRDefault="00E06B5C" w:rsidP="00FB320D">
            <w:pPr>
              <w:pStyle w:val="CorpoAltF0"/>
            </w:pPr>
          </w:p>
          <w:p w14:paraId="5F1E3F67" w14:textId="77777777" w:rsidR="00E06B5C" w:rsidRPr="00677290" w:rsidRDefault="00E06B5C" w:rsidP="00FB320D">
            <w:pPr>
              <w:pStyle w:val="CorpoAltF0"/>
            </w:pPr>
          </w:p>
          <w:p w14:paraId="26734D87" w14:textId="77777777" w:rsidR="00E06B5C" w:rsidRPr="00677290" w:rsidRDefault="00E06B5C" w:rsidP="00FB320D">
            <w:pPr>
              <w:pStyle w:val="CorpoAltF0"/>
            </w:pPr>
          </w:p>
          <w:p w14:paraId="3071F83B" w14:textId="77777777" w:rsidR="00E06B5C" w:rsidRPr="00677290" w:rsidRDefault="00E06B5C" w:rsidP="00FB320D">
            <w:pPr>
              <w:pStyle w:val="CorpoAltF0"/>
            </w:pPr>
          </w:p>
        </w:tc>
        <w:tc>
          <w:tcPr>
            <w:tcW w:w="6163" w:type="dxa"/>
          </w:tcPr>
          <w:p w14:paraId="1F4CAE27" w14:textId="77777777" w:rsidR="00E06B5C" w:rsidRPr="00677290" w:rsidRDefault="00E06B5C" w:rsidP="00FB320D">
            <w:pPr>
              <w:pStyle w:val="CorpoAltF0"/>
            </w:pPr>
            <w:r w:rsidRPr="00677290">
              <w:t>campo utile per effettuare la generazione dell’elenco dei beneficiari con riferimento ai dipendenti relativi ad uno specifico cantiere.</w:t>
            </w:r>
          </w:p>
          <w:p w14:paraId="5BC1C2EB" w14:textId="77777777" w:rsidR="00E06B5C" w:rsidRPr="00677290" w:rsidRDefault="00E06B5C" w:rsidP="00FB320D">
            <w:pPr>
              <w:pStyle w:val="CorpoAltF0"/>
              <w:spacing w:before="60"/>
            </w:pPr>
            <w:r w:rsidRPr="00677290">
              <w:t>Effettuando la funzione di ricerca “</w:t>
            </w:r>
            <w:r w:rsidRPr="00677290">
              <w:rPr>
                <w:i/>
              </w:rPr>
              <w:t>F2”</w:t>
            </w:r>
            <w:r w:rsidRPr="00677290">
              <w:t xml:space="preserve"> verranno visualizzati i cantieri creati con riferimento all’azienda selezionata nei limiti di stampa;</w:t>
            </w:r>
          </w:p>
          <w:p w14:paraId="335F866A" w14:textId="77777777" w:rsidR="00E06B5C" w:rsidRPr="00677290" w:rsidRDefault="00E06B5C" w:rsidP="00FB320D">
            <w:pPr>
              <w:pStyle w:val="CorpoAltF0"/>
            </w:pPr>
          </w:p>
        </w:tc>
      </w:tr>
      <w:tr w:rsidR="00E06B5C" w:rsidRPr="00677290" w14:paraId="1074BF00" w14:textId="77777777" w:rsidTr="00FB320D">
        <w:tc>
          <w:tcPr>
            <w:tcW w:w="3618" w:type="dxa"/>
            <w:hideMark/>
          </w:tcPr>
          <w:p w14:paraId="0F4F3F46" w14:textId="77777777" w:rsidR="00E06B5C" w:rsidRPr="00677290" w:rsidRDefault="00E06B5C" w:rsidP="00FB320D">
            <w:pPr>
              <w:pStyle w:val="CorpoAltF0"/>
              <w:rPr>
                <w:i/>
                <w:iCs/>
              </w:rPr>
            </w:pPr>
            <w:r w:rsidRPr="00677290">
              <w:rPr>
                <w:i/>
                <w:iCs/>
              </w:rPr>
              <w:t>Tipologia dipendenti:</w:t>
            </w:r>
          </w:p>
          <w:p w14:paraId="6E3B16C0" w14:textId="77777777" w:rsidR="00E06B5C" w:rsidRPr="00677290" w:rsidRDefault="00E06B5C" w:rsidP="00FB320D">
            <w:pPr>
              <w:pStyle w:val="CorpoAltF0"/>
            </w:pPr>
          </w:p>
          <w:p w14:paraId="6BE4B809" w14:textId="77777777" w:rsidR="00E06B5C" w:rsidRPr="00677290" w:rsidRDefault="00E06B5C" w:rsidP="00FB320D">
            <w:pPr>
              <w:pStyle w:val="CorpoAltF0"/>
            </w:pPr>
          </w:p>
        </w:tc>
        <w:tc>
          <w:tcPr>
            <w:tcW w:w="6163" w:type="dxa"/>
            <w:hideMark/>
          </w:tcPr>
          <w:p w14:paraId="40752DE0" w14:textId="77777777" w:rsidR="00E06B5C" w:rsidRPr="00677290" w:rsidRDefault="00E06B5C" w:rsidP="00FB320D">
            <w:pPr>
              <w:pStyle w:val="CorpoAltF0"/>
            </w:pPr>
            <w:r w:rsidRPr="00677290">
              <w:t>campo utile per effettuare la creazione dell’elenco con riferimento a una specifica tipologia di dipendenti.</w:t>
            </w:r>
          </w:p>
          <w:p w14:paraId="6A6DC6E9" w14:textId="77777777" w:rsidR="00E06B5C" w:rsidRPr="00677290" w:rsidRDefault="00E06B5C" w:rsidP="00FB320D">
            <w:pPr>
              <w:pStyle w:val="CorpoAltF0"/>
              <w:spacing w:before="60"/>
            </w:pPr>
            <w:r w:rsidRPr="00677290">
              <w:t>Il campo può assumere i seguenti valori:</w:t>
            </w:r>
          </w:p>
        </w:tc>
      </w:tr>
      <w:tr w:rsidR="00E06B5C" w:rsidRPr="00677290" w14:paraId="5378C70C" w14:textId="77777777" w:rsidTr="00FB320D">
        <w:tc>
          <w:tcPr>
            <w:tcW w:w="3618" w:type="dxa"/>
            <w:hideMark/>
          </w:tcPr>
          <w:p w14:paraId="69D01B1E" w14:textId="77777777" w:rsidR="00E06B5C" w:rsidRPr="00677290" w:rsidRDefault="00E06B5C" w:rsidP="00FB320D">
            <w:pPr>
              <w:pStyle w:val="CorpoAltF0"/>
              <w:spacing w:before="60"/>
              <w:jc w:val="right"/>
              <w:rPr>
                <w:b/>
                <w:bCs/>
              </w:rPr>
            </w:pPr>
            <w:r w:rsidRPr="00677290">
              <w:rPr>
                <w:b/>
                <w:bCs/>
              </w:rPr>
              <w:t>T</w:t>
            </w:r>
          </w:p>
          <w:p w14:paraId="6FAD4FF9" w14:textId="77777777" w:rsidR="00E06B5C" w:rsidRPr="00677290" w:rsidRDefault="00E06B5C" w:rsidP="00FB320D">
            <w:pPr>
              <w:pStyle w:val="CorpoAltF0"/>
            </w:pPr>
          </w:p>
        </w:tc>
        <w:tc>
          <w:tcPr>
            <w:tcW w:w="6163" w:type="dxa"/>
            <w:hideMark/>
          </w:tcPr>
          <w:p w14:paraId="66E1E9E2" w14:textId="77777777" w:rsidR="00E06B5C" w:rsidRPr="00677290" w:rsidRDefault="00E06B5C" w:rsidP="00FB320D">
            <w:pPr>
              <w:pStyle w:val="CorpoAltF0"/>
              <w:spacing w:before="60"/>
              <w:rPr>
                <w:i/>
              </w:rPr>
            </w:pPr>
            <w:r w:rsidRPr="00677290">
              <w:rPr>
                <w:i/>
              </w:rPr>
              <w:t xml:space="preserve">Tutti </w:t>
            </w:r>
            <w:r w:rsidRPr="00677290">
              <w:t>(default)</w:t>
            </w:r>
          </w:p>
          <w:p w14:paraId="03D668A2" w14:textId="77777777" w:rsidR="00E06B5C" w:rsidRPr="00677290" w:rsidRDefault="00E06B5C" w:rsidP="00FB320D">
            <w:pPr>
              <w:pStyle w:val="CorpoAltF0"/>
              <w:spacing w:before="60"/>
            </w:pPr>
            <w:r w:rsidRPr="00677290">
              <w:t>Vengono riportati nel file tutte le tipologie di dipendenti;</w:t>
            </w:r>
          </w:p>
        </w:tc>
      </w:tr>
      <w:tr w:rsidR="00E06B5C" w:rsidRPr="00677290" w14:paraId="0D2003E1" w14:textId="77777777" w:rsidTr="00FB320D">
        <w:tc>
          <w:tcPr>
            <w:tcW w:w="3618" w:type="dxa"/>
            <w:hideMark/>
          </w:tcPr>
          <w:p w14:paraId="5B78FA0A" w14:textId="77777777" w:rsidR="00E06B5C" w:rsidRPr="00677290" w:rsidRDefault="00E06B5C" w:rsidP="00FB320D">
            <w:pPr>
              <w:pStyle w:val="CorpoAltF0"/>
              <w:spacing w:before="60"/>
              <w:jc w:val="right"/>
              <w:rPr>
                <w:b/>
                <w:bCs/>
              </w:rPr>
            </w:pPr>
            <w:r w:rsidRPr="00677290">
              <w:rPr>
                <w:b/>
                <w:bCs/>
              </w:rPr>
              <w:t>A</w:t>
            </w:r>
          </w:p>
          <w:p w14:paraId="4B1D33F0" w14:textId="77777777" w:rsidR="00E06B5C" w:rsidRPr="00677290" w:rsidRDefault="00E06B5C" w:rsidP="00FB320D">
            <w:pPr>
              <w:pStyle w:val="CorpoAltF0"/>
            </w:pPr>
          </w:p>
        </w:tc>
        <w:tc>
          <w:tcPr>
            <w:tcW w:w="6163" w:type="dxa"/>
            <w:hideMark/>
          </w:tcPr>
          <w:p w14:paraId="3A5E6404" w14:textId="77777777" w:rsidR="00E06B5C" w:rsidRPr="00677290" w:rsidRDefault="00E06B5C" w:rsidP="00FB320D">
            <w:pPr>
              <w:pStyle w:val="CorpoAltF0"/>
              <w:spacing w:before="60"/>
            </w:pPr>
            <w:r w:rsidRPr="00677290">
              <w:rPr>
                <w:i/>
              </w:rPr>
              <w:t>Apprendisti</w:t>
            </w:r>
          </w:p>
          <w:p w14:paraId="522FC186" w14:textId="77777777" w:rsidR="00E06B5C" w:rsidRPr="00677290" w:rsidRDefault="00E06B5C" w:rsidP="00FB320D">
            <w:pPr>
              <w:pStyle w:val="CorpoAltF0"/>
            </w:pPr>
          </w:p>
        </w:tc>
      </w:tr>
      <w:tr w:rsidR="00E06B5C" w:rsidRPr="00677290" w14:paraId="4D23A2AD" w14:textId="77777777" w:rsidTr="00FB320D">
        <w:tc>
          <w:tcPr>
            <w:tcW w:w="3618" w:type="dxa"/>
            <w:hideMark/>
          </w:tcPr>
          <w:p w14:paraId="20418C2F" w14:textId="77777777" w:rsidR="00E06B5C" w:rsidRPr="00677290" w:rsidRDefault="00E06B5C" w:rsidP="00FB320D">
            <w:pPr>
              <w:pStyle w:val="CorpoAltF0"/>
              <w:spacing w:before="60"/>
              <w:jc w:val="right"/>
              <w:rPr>
                <w:b/>
                <w:bCs/>
              </w:rPr>
            </w:pPr>
            <w:r w:rsidRPr="00677290">
              <w:rPr>
                <w:b/>
                <w:bCs/>
              </w:rPr>
              <w:t>N</w:t>
            </w:r>
          </w:p>
          <w:p w14:paraId="0DAB9875" w14:textId="77777777" w:rsidR="00E06B5C" w:rsidRPr="00677290" w:rsidRDefault="00E06B5C" w:rsidP="00FB320D">
            <w:pPr>
              <w:pStyle w:val="CorpoAltF0"/>
            </w:pPr>
          </w:p>
        </w:tc>
        <w:tc>
          <w:tcPr>
            <w:tcW w:w="6163" w:type="dxa"/>
          </w:tcPr>
          <w:p w14:paraId="0B046885" w14:textId="77777777" w:rsidR="00E06B5C" w:rsidRPr="00677290" w:rsidRDefault="00E06B5C" w:rsidP="00FB320D">
            <w:pPr>
              <w:pStyle w:val="CorpoAltF0"/>
              <w:spacing w:before="60"/>
              <w:rPr>
                <w:i/>
              </w:rPr>
            </w:pPr>
            <w:r w:rsidRPr="00677290">
              <w:rPr>
                <w:i/>
              </w:rPr>
              <w:t>Non apprendisti</w:t>
            </w:r>
          </w:p>
          <w:p w14:paraId="432A69A4" w14:textId="77777777" w:rsidR="00E06B5C" w:rsidRPr="00677290" w:rsidRDefault="00E06B5C" w:rsidP="00FB320D">
            <w:pPr>
              <w:pStyle w:val="CorpoAltF0"/>
            </w:pPr>
          </w:p>
        </w:tc>
      </w:tr>
      <w:tr w:rsidR="00E06B5C" w:rsidRPr="00677290" w14:paraId="7C78760E" w14:textId="77777777" w:rsidTr="00FB320D">
        <w:tc>
          <w:tcPr>
            <w:tcW w:w="3618" w:type="dxa"/>
            <w:hideMark/>
          </w:tcPr>
          <w:p w14:paraId="6B24A87A" w14:textId="77777777" w:rsidR="00E06B5C" w:rsidRPr="00677290" w:rsidRDefault="00E06B5C" w:rsidP="00FB320D">
            <w:pPr>
              <w:pStyle w:val="CorpoAltF0"/>
              <w:rPr>
                <w:i/>
                <w:iCs/>
              </w:rPr>
            </w:pPr>
            <w:r w:rsidRPr="00677290">
              <w:rPr>
                <w:i/>
                <w:iCs/>
              </w:rPr>
              <w:br w:type="page"/>
              <w:t>Orario settimanale:</w:t>
            </w:r>
          </w:p>
          <w:p w14:paraId="78604428" w14:textId="77777777" w:rsidR="00E06B5C" w:rsidRPr="00677290" w:rsidRDefault="00E06B5C" w:rsidP="00FB320D">
            <w:pPr>
              <w:pStyle w:val="CorpoAltF0"/>
            </w:pPr>
          </w:p>
          <w:p w14:paraId="2023ABD8" w14:textId="77777777" w:rsidR="00E06B5C" w:rsidRPr="00677290" w:rsidRDefault="00E06B5C" w:rsidP="00FB320D">
            <w:pPr>
              <w:pStyle w:val="CorpoAltF0"/>
            </w:pPr>
          </w:p>
          <w:p w14:paraId="138433F2" w14:textId="77777777" w:rsidR="00E06B5C" w:rsidRPr="00677290" w:rsidRDefault="00E06B5C" w:rsidP="00FB320D">
            <w:pPr>
              <w:pStyle w:val="CorpoAltF0"/>
            </w:pPr>
          </w:p>
          <w:p w14:paraId="51C98069" w14:textId="77777777" w:rsidR="00E06B5C" w:rsidRPr="00677290" w:rsidRDefault="00E06B5C" w:rsidP="00FB320D">
            <w:pPr>
              <w:pStyle w:val="CorpoAltF0"/>
            </w:pPr>
          </w:p>
          <w:p w14:paraId="3A503082" w14:textId="77777777" w:rsidR="00E06B5C" w:rsidRPr="00677290" w:rsidRDefault="00E06B5C" w:rsidP="00FB320D">
            <w:pPr>
              <w:pStyle w:val="CorpoAltF0"/>
            </w:pPr>
          </w:p>
        </w:tc>
        <w:tc>
          <w:tcPr>
            <w:tcW w:w="6163" w:type="dxa"/>
          </w:tcPr>
          <w:p w14:paraId="3161C870" w14:textId="77777777" w:rsidR="00E06B5C" w:rsidRPr="00677290" w:rsidRDefault="00E06B5C" w:rsidP="00FB320D">
            <w:pPr>
              <w:pStyle w:val="CorpoAltF0"/>
            </w:pPr>
            <w:r w:rsidRPr="00677290">
              <w:t xml:space="preserve">campo utile per effettuare la creazione dell’elenco dei beneficiari in base all’orario contrattuale settimanale applicato dal dipendente. </w:t>
            </w:r>
          </w:p>
          <w:p w14:paraId="0F534908" w14:textId="77777777" w:rsidR="00E06B5C" w:rsidRPr="00677290" w:rsidRDefault="00E06B5C" w:rsidP="00FB320D">
            <w:pPr>
              <w:pStyle w:val="CorpoAltF0"/>
              <w:spacing w:before="60"/>
            </w:pPr>
            <w:r w:rsidRPr="00677290">
              <w:t>Compilando il campo con le ore settimanali (esempio 40 per un full time, 20 per un part-time al 50%) nel file verranno inseriti i dipendenti con analogo orario settimanale;</w:t>
            </w:r>
          </w:p>
          <w:p w14:paraId="0925714E" w14:textId="77777777" w:rsidR="00E06B5C" w:rsidRPr="00677290" w:rsidRDefault="00E06B5C" w:rsidP="00FB320D">
            <w:pPr>
              <w:pStyle w:val="CorpoAltF0"/>
            </w:pPr>
          </w:p>
        </w:tc>
      </w:tr>
      <w:tr w:rsidR="00E06B5C" w:rsidRPr="00677290" w14:paraId="673150F9" w14:textId="77777777" w:rsidTr="00FB320D">
        <w:tc>
          <w:tcPr>
            <w:tcW w:w="3618" w:type="dxa"/>
            <w:hideMark/>
          </w:tcPr>
          <w:p w14:paraId="3455E42F" w14:textId="77777777" w:rsidR="00E06B5C" w:rsidRPr="00677290" w:rsidRDefault="00E06B5C" w:rsidP="00FB320D">
            <w:pPr>
              <w:pStyle w:val="CorpoAltF0"/>
              <w:rPr>
                <w:i/>
                <w:iCs/>
              </w:rPr>
            </w:pPr>
            <w:r w:rsidRPr="00677290">
              <w:rPr>
                <w:i/>
                <w:iCs/>
              </w:rPr>
              <w:t>Domande CIG per eventi atmosferici:</w:t>
            </w:r>
          </w:p>
          <w:p w14:paraId="5E1FA488" w14:textId="77777777" w:rsidR="00E06B5C" w:rsidRPr="00677290" w:rsidRDefault="00E06B5C" w:rsidP="00FB320D">
            <w:pPr>
              <w:pStyle w:val="CorpoAltF0"/>
            </w:pPr>
          </w:p>
          <w:p w14:paraId="7EF7DDDA" w14:textId="77777777" w:rsidR="00E06B5C" w:rsidRPr="00677290" w:rsidRDefault="00E06B5C" w:rsidP="00FB320D">
            <w:pPr>
              <w:pStyle w:val="CorpoAltF0"/>
            </w:pPr>
          </w:p>
          <w:p w14:paraId="0606FC58" w14:textId="77777777" w:rsidR="00E06B5C" w:rsidRPr="00677290" w:rsidRDefault="00E06B5C" w:rsidP="00FB320D">
            <w:pPr>
              <w:pStyle w:val="CorpoAltF0"/>
            </w:pPr>
          </w:p>
        </w:tc>
        <w:tc>
          <w:tcPr>
            <w:tcW w:w="6163" w:type="dxa"/>
            <w:hideMark/>
          </w:tcPr>
          <w:p w14:paraId="550B7118" w14:textId="77777777" w:rsidR="00E06B5C" w:rsidRPr="00677290" w:rsidRDefault="00E06B5C" w:rsidP="00FB320D">
            <w:pPr>
              <w:pStyle w:val="CorpoAltF0"/>
            </w:pPr>
            <w:r w:rsidRPr="00677290">
              <w:t>campo utile per effettuare la creazione dell’elenco dei beneficiari in base alla tipologia di domande.</w:t>
            </w:r>
          </w:p>
          <w:p w14:paraId="32FE773E" w14:textId="77777777" w:rsidR="00E06B5C" w:rsidRPr="00677290" w:rsidRDefault="00E06B5C" w:rsidP="00FB320D">
            <w:pPr>
              <w:pStyle w:val="CorpoAltF0"/>
              <w:spacing w:before="60"/>
            </w:pPr>
            <w:r w:rsidRPr="00677290">
              <w:t>Il campo può assumere i seguenti valori:</w:t>
            </w:r>
          </w:p>
        </w:tc>
      </w:tr>
      <w:tr w:rsidR="00E06B5C" w:rsidRPr="00677290" w14:paraId="16800DC7" w14:textId="77777777" w:rsidTr="00FB320D">
        <w:tc>
          <w:tcPr>
            <w:tcW w:w="3618" w:type="dxa"/>
            <w:hideMark/>
          </w:tcPr>
          <w:p w14:paraId="69FC5D49" w14:textId="77777777" w:rsidR="00E06B5C" w:rsidRPr="00677290" w:rsidRDefault="00E06B5C" w:rsidP="00FB320D">
            <w:pPr>
              <w:pStyle w:val="CorpoAltF0"/>
              <w:spacing w:before="60"/>
              <w:jc w:val="right"/>
              <w:rPr>
                <w:b/>
                <w:bCs/>
              </w:rPr>
            </w:pPr>
            <w:r w:rsidRPr="00677290">
              <w:rPr>
                <w:b/>
                <w:bCs/>
              </w:rPr>
              <w:t>No</w:t>
            </w:r>
          </w:p>
          <w:p w14:paraId="1193AAE4" w14:textId="77777777" w:rsidR="00E06B5C" w:rsidRPr="00677290" w:rsidRDefault="00E06B5C" w:rsidP="00FB320D">
            <w:pPr>
              <w:pStyle w:val="CorpoAltF0"/>
            </w:pPr>
          </w:p>
        </w:tc>
        <w:tc>
          <w:tcPr>
            <w:tcW w:w="6163" w:type="dxa"/>
            <w:hideMark/>
          </w:tcPr>
          <w:p w14:paraId="690F997C" w14:textId="77777777" w:rsidR="00E06B5C" w:rsidRPr="00677290" w:rsidRDefault="00E06B5C" w:rsidP="00FB320D">
            <w:pPr>
              <w:pStyle w:val="CorpoAltF0"/>
              <w:spacing w:before="60"/>
            </w:pPr>
            <w:r w:rsidRPr="00677290">
              <w:t>Vengono considerati solo i dipendenti inseriti in domande CIGO non per eventi atmosferici;</w:t>
            </w:r>
          </w:p>
        </w:tc>
      </w:tr>
      <w:tr w:rsidR="00E06B5C" w:rsidRPr="00677290" w14:paraId="2136DCBB" w14:textId="77777777" w:rsidTr="00FB320D">
        <w:tc>
          <w:tcPr>
            <w:tcW w:w="3618" w:type="dxa"/>
            <w:hideMark/>
          </w:tcPr>
          <w:p w14:paraId="499D5C11" w14:textId="77777777" w:rsidR="00E06B5C" w:rsidRPr="00677290" w:rsidRDefault="00E06B5C" w:rsidP="00FB320D">
            <w:pPr>
              <w:pStyle w:val="CorpoAltF0"/>
              <w:spacing w:before="60"/>
              <w:jc w:val="right"/>
              <w:rPr>
                <w:b/>
                <w:bCs/>
              </w:rPr>
            </w:pPr>
            <w:r w:rsidRPr="00677290">
              <w:rPr>
                <w:b/>
                <w:bCs/>
              </w:rPr>
              <w:t>Si</w:t>
            </w:r>
          </w:p>
          <w:p w14:paraId="34E1CAAC" w14:textId="77777777" w:rsidR="00E06B5C" w:rsidRPr="00677290" w:rsidRDefault="00E06B5C" w:rsidP="00FB320D">
            <w:pPr>
              <w:pStyle w:val="CorpoAltF0"/>
            </w:pPr>
          </w:p>
        </w:tc>
        <w:tc>
          <w:tcPr>
            <w:tcW w:w="6163" w:type="dxa"/>
            <w:hideMark/>
          </w:tcPr>
          <w:p w14:paraId="552901CC" w14:textId="77777777" w:rsidR="00E06B5C" w:rsidRPr="00677290" w:rsidRDefault="00E06B5C" w:rsidP="00FB320D">
            <w:pPr>
              <w:pStyle w:val="CorpoAltF0"/>
              <w:spacing w:before="60"/>
            </w:pPr>
            <w:r w:rsidRPr="00677290">
              <w:t>Vengono considerati i soli dipendenti che risultano inseriti in domande CIGO create per eventi atmosferici.</w:t>
            </w:r>
          </w:p>
        </w:tc>
      </w:tr>
    </w:tbl>
    <w:p w14:paraId="50BEC1CE" w14:textId="77777777" w:rsidR="00E06B5C" w:rsidRPr="00677290" w:rsidRDefault="00E06B5C" w:rsidP="00E06B5C">
      <w:pPr>
        <w:pStyle w:val="CorpoAltF0"/>
      </w:pPr>
    </w:p>
    <w:p w14:paraId="411DEDCD" w14:textId="77777777" w:rsidR="00E06B5C" w:rsidRPr="00677290" w:rsidRDefault="00E06B5C" w:rsidP="00E06B5C">
      <w:pPr>
        <w:pStyle w:val="CorpoAltF0"/>
      </w:pPr>
      <w:r w:rsidRPr="00677290">
        <w:t>Se non si effettua nessuna selezione il programma provvederà a indicare tutti i dipendenti presenti in gestione CIG per il periodo selezionato con riferimento alla stessa Matricola Inps/Unità produttiva.</w:t>
      </w:r>
    </w:p>
    <w:p w14:paraId="3438B5E1" w14:textId="77777777" w:rsidR="00E06B5C" w:rsidRPr="00677290" w:rsidRDefault="00E06B5C" w:rsidP="00E06B5C">
      <w:pPr>
        <w:pStyle w:val="CorpoAltF0"/>
        <w:spacing w:before="60"/>
      </w:pPr>
      <w:r w:rsidRPr="00677290">
        <w:t>Al termine dell’elaborazione il programma richiederà la selezione del percorso di memorizzazione del file CSV relativo all’elenco beneficiari, che verrà denominato “</w:t>
      </w:r>
      <w:r w:rsidRPr="00677290">
        <w:rPr>
          <w:b/>
          <w:bCs/>
          <w:i/>
        </w:rPr>
        <w:t>OMINIA-</w:t>
      </w:r>
      <w:proofErr w:type="spellStart"/>
      <w:r w:rsidRPr="00677290">
        <w:rPr>
          <w:b/>
          <w:bCs/>
          <w:i/>
        </w:rPr>
        <w:t>ISxxxxuuuuuu</w:t>
      </w:r>
      <w:proofErr w:type="spellEnd"/>
      <w:r w:rsidRPr="00677290">
        <w:t>” dove “</w:t>
      </w:r>
      <w:proofErr w:type="spellStart"/>
      <w:r w:rsidRPr="00677290">
        <w:rPr>
          <w:i/>
        </w:rPr>
        <w:t>xxxx</w:t>
      </w:r>
      <w:proofErr w:type="spellEnd"/>
      <w:r w:rsidRPr="00677290">
        <w:t>” rappresenta il codice azienda ed “</w:t>
      </w:r>
      <w:proofErr w:type="spellStart"/>
      <w:r w:rsidRPr="00677290">
        <w:rPr>
          <w:i/>
        </w:rPr>
        <w:t>uuuuuu</w:t>
      </w:r>
      <w:proofErr w:type="spellEnd"/>
      <w:r w:rsidRPr="00677290">
        <w:t>” il codice dell’unità produttiva interessata.</w:t>
      </w:r>
    </w:p>
    <w:p w14:paraId="7EA63B7F" w14:textId="77777777" w:rsidR="00E06B5C" w:rsidRPr="00677290" w:rsidRDefault="00E06B5C" w:rsidP="00E06B5C">
      <w:pPr>
        <w:pStyle w:val="CorpoAltF0"/>
      </w:pPr>
    </w:p>
    <w:p w14:paraId="4A457145" w14:textId="77777777" w:rsidR="00E06B5C" w:rsidRPr="00677290" w:rsidRDefault="00E06B5C" w:rsidP="00E06B5C">
      <w:pPr>
        <w:pStyle w:val="CorpoAltF0"/>
      </w:pPr>
    </w:p>
    <w:p w14:paraId="2867DE5A" w14:textId="77777777" w:rsidR="00E06B5C" w:rsidRPr="00677290" w:rsidRDefault="00E06B5C" w:rsidP="00E06B5C">
      <w:pPr>
        <w:pStyle w:val="CorpoAltF0"/>
      </w:pPr>
    </w:p>
    <w:p w14:paraId="055B4E7E" w14:textId="77777777" w:rsidR="00E06B5C" w:rsidRPr="00677290" w:rsidRDefault="00E06B5C" w:rsidP="00E06B5C">
      <w:pPr>
        <w:pStyle w:val="CorpoAltF0"/>
      </w:pPr>
    </w:p>
    <w:p w14:paraId="11696378" w14:textId="77777777" w:rsidR="00E06B5C" w:rsidRPr="00677290" w:rsidRDefault="00E06B5C" w:rsidP="00E06B5C">
      <w:pPr>
        <w:pStyle w:val="CorpoAltF0"/>
      </w:pPr>
    </w:p>
    <w:p w14:paraId="6286AFCB" w14:textId="77777777" w:rsidR="00B406D5" w:rsidRPr="00677290" w:rsidRDefault="00B406D5" w:rsidP="00E06B5C">
      <w:pPr>
        <w:pStyle w:val="CorpoAltF0"/>
      </w:pPr>
    </w:p>
    <w:p w14:paraId="5CF8D032" w14:textId="77777777" w:rsidR="00E06B5C" w:rsidRPr="00677290" w:rsidRDefault="00E06B5C" w:rsidP="00E06B5C">
      <w:pPr>
        <w:pStyle w:val="CorpoAltF0"/>
      </w:pPr>
    </w:p>
    <w:p w14:paraId="55D863A2" w14:textId="77777777" w:rsidR="0099100F" w:rsidRPr="00677290" w:rsidRDefault="0099100F" w:rsidP="00896E5B">
      <w:pPr>
        <w:pStyle w:val="CorpoAltF0"/>
      </w:pPr>
    </w:p>
    <w:p w14:paraId="0EFFAEFF" w14:textId="77777777" w:rsidR="00896E5B" w:rsidRPr="00677290" w:rsidRDefault="00896E5B" w:rsidP="00896E5B">
      <w:pPr>
        <w:pStyle w:val="WWNewPage"/>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4A0" w:firstRow="1" w:lastRow="0" w:firstColumn="1" w:lastColumn="0" w:noHBand="0" w:noVBand="1"/>
      </w:tblPr>
      <w:tblGrid>
        <w:gridCol w:w="6782"/>
        <w:gridCol w:w="2857"/>
      </w:tblGrid>
      <w:tr w:rsidR="00896E5B" w:rsidRPr="00677290" w14:paraId="79372CA4" w14:textId="77777777" w:rsidTr="00CB6159">
        <w:trPr>
          <w:trHeight w:val="558"/>
        </w:trPr>
        <w:tc>
          <w:tcPr>
            <w:tcW w:w="6782" w:type="dxa"/>
            <w:tcBorders>
              <w:top w:val="nil"/>
              <w:left w:val="nil"/>
              <w:bottom w:val="single" w:sz="12" w:space="0" w:color="auto"/>
              <w:right w:val="nil"/>
            </w:tcBorders>
            <w:vAlign w:val="center"/>
            <w:hideMark/>
          </w:tcPr>
          <w:p w14:paraId="01E9201E" w14:textId="77777777" w:rsidR="00896E5B" w:rsidRPr="00677290" w:rsidRDefault="00896E5B" w:rsidP="00CB6159">
            <w:pPr>
              <w:pStyle w:val="TS-titolo-01"/>
              <w:outlineLvl w:val="0"/>
            </w:pPr>
            <w:bookmarkStart w:id="59" w:name="_Toc148978994"/>
            <w:bookmarkStart w:id="60" w:name="_Toc148946972"/>
            <w:bookmarkStart w:id="61" w:name="_Toc139387916"/>
            <w:bookmarkStart w:id="62" w:name="_Toc139357312"/>
            <w:bookmarkStart w:id="63" w:name="_Toc161940614"/>
            <w:bookmarkStart w:id="64" w:name="_Toc167207177"/>
            <w:r w:rsidRPr="00677290">
              <w:t>Funzioni generali</w:t>
            </w:r>
            <w:bookmarkEnd w:id="59"/>
            <w:bookmarkEnd w:id="60"/>
            <w:bookmarkEnd w:id="61"/>
            <w:bookmarkEnd w:id="62"/>
            <w:bookmarkEnd w:id="63"/>
            <w:bookmarkEnd w:id="64"/>
          </w:p>
        </w:tc>
        <w:tc>
          <w:tcPr>
            <w:tcW w:w="2857" w:type="dxa"/>
            <w:tcBorders>
              <w:top w:val="single" w:sz="4" w:space="0" w:color="auto"/>
              <w:left w:val="nil"/>
              <w:bottom w:val="single" w:sz="4" w:space="0" w:color="auto"/>
              <w:right w:val="nil"/>
            </w:tcBorders>
            <w:shd w:val="clear" w:color="auto" w:fill="000000"/>
            <w:vAlign w:val="center"/>
          </w:tcPr>
          <w:p w14:paraId="6781CA34" w14:textId="77777777" w:rsidR="00896E5B" w:rsidRPr="00677290" w:rsidRDefault="00896E5B" w:rsidP="00CB6159">
            <w:pPr>
              <w:pStyle w:val="TS-titolo-02"/>
              <w:outlineLvl w:val="0"/>
            </w:pPr>
          </w:p>
        </w:tc>
      </w:tr>
    </w:tbl>
    <w:p w14:paraId="54B89B2B" w14:textId="77777777" w:rsidR="00896E5B" w:rsidRPr="00677290" w:rsidRDefault="00896E5B" w:rsidP="00896E5B">
      <w:pPr>
        <w:pStyle w:val="TS-titolo-04"/>
      </w:pPr>
      <w:bookmarkStart w:id="65" w:name="_Toc139357313"/>
      <w:bookmarkStart w:id="66" w:name="_Toc139387917"/>
      <w:bookmarkStart w:id="67" w:name="_Toc148946973"/>
      <w:bookmarkStart w:id="68" w:name="_Toc148978995"/>
      <w:bookmarkStart w:id="69" w:name="_Toc161940615"/>
      <w:bookmarkStart w:id="70" w:name="_Toc167207178"/>
      <w:r w:rsidRPr="00677290">
        <w:t>Export su file</w:t>
      </w:r>
      <w:bookmarkEnd w:id="65"/>
      <w:bookmarkEnd w:id="66"/>
      <w:bookmarkEnd w:id="67"/>
      <w:bookmarkEnd w:id="68"/>
      <w:bookmarkEnd w:id="69"/>
      <w:bookmarkEnd w:id="70"/>
      <w:r w:rsidRPr="00677290">
        <w:t xml:space="preserve"> </w:t>
      </w:r>
    </w:p>
    <w:p w14:paraId="6BEEE358" w14:textId="6ACBAB6A" w:rsidR="00896E5B" w:rsidRPr="00E37102" w:rsidRDefault="00896E5B" w:rsidP="00E06B5C">
      <w:pPr>
        <w:pStyle w:val="CorpoAltF0"/>
        <w:tabs>
          <w:tab w:val="left" w:pos="4998"/>
        </w:tabs>
        <w:spacing w:before="120"/>
      </w:pPr>
      <w:r w:rsidRPr="00677290">
        <w:t xml:space="preserve">Implementati gli archivi contenenti l’anagrafica del dipendente (es. EXPDIP) per consentire l’esportazione </w:t>
      </w:r>
      <w:r w:rsidR="00690061" w:rsidRPr="00677290">
        <w:t xml:space="preserve">del campo </w:t>
      </w:r>
      <w:r w:rsidRPr="00677290">
        <w:t>“</w:t>
      </w:r>
      <w:proofErr w:type="spellStart"/>
      <w:r w:rsidR="0021542E" w:rsidRPr="00677290">
        <w:rPr>
          <w:i/>
          <w:iCs/>
        </w:rPr>
        <w:t>Retr</w:t>
      </w:r>
      <w:proofErr w:type="spellEnd"/>
      <w:r w:rsidR="0021542E" w:rsidRPr="00677290">
        <w:rPr>
          <w:i/>
          <w:iCs/>
        </w:rPr>
        <w:t>. in natura tassazione immediata</w:t>
      </w:r>
      <w:r w:rsidRPr="00677290">
        <w:t>” della scheda “</w:t>
      </w:r>
      <w:r w:rsidRPr="00677290">
        <w:rPr>
          <w:i/>
          <w:iCs/>
        </w:rPr>
        <w:t>Altro</w:t>
      </w:r>
      <w:r w:rsidRPr="00677290">
        <w:t xml:space="preserve">” di </w:t>
      </w:r>
      <w:r w:rsidRPr="00677290">
        <w:rPr>
          <w:b/>
          <w:bCs/>
        </w:rPr>
        <w:t>DIPE</w:t>
      </w:r>
      <w:r w:rsidRPr="00677290">
        <w:t>.</w:t>
      </w:r>
      <w:bookmarkEnd w:id="14"/>
    </w:p>
    <w:sectPr w:rsidR="00896E5B" w:rsidRPr="00E37102">
      <w:headerReference w:type="default" r:id="rId23"/>
      <w:footerReference w:type="default" r:id="rId24"/>
      <w:pgSz w:w="11907" w:h="16840" w:code="9"/>
      <w:pgMar w:top="567" w:right="1134" w:bottom="1134" w:left="1134" w:header="397" w:footer="397" w:gutter="0"/>
      <w:pgNumType w:chapStyle="1" w:chapSep="period"/>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C69FE" w14:textId="77777777" w:rsidR="00D77273" w:rsidRDefault="00D77273">
      <w:r>
        <w:separator/>
      </w:r>
    </w:p>
  </w:endnote>
  <w:endnote w:type="continuationSeparator" w:id="0">
    <w:p w14:paraId="390CACC9" w14:textId="77777777" w:rsidR="00D77273" w:rsidRDefault="00D77273">
      <w:r>
        <w:continuationSeparator/>
      </w:r>
    </w:p>
  </w:endnote>
  <w:endnote w:type="continuationNotice" w:id="1">
    <w:p w14:paraId="50C5F8EB" w14:textId="77777777" w:rsidR="00D77273" w:rsidRDefault="00D772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2822B" w14:textId="77777777" w:rsidR="00174EC6" w:rsidRDefault="0092440D">
    <w:pPr>
      <w:pStyle w:val="CorpoAltF0"/>
      <w:jc w:val="center"/>
      <w:rPr>
        <w:sz w:val="10"/>
        <w:szCs w:val="10"/>
      </w:rPr>
    </w:pPr>
    <w:r>
      <w:rPr>
        <w:noProof/>
        <w:sz w:val="10"/>
        <w:szCs w:val="10"/>
      </w:rPr>
      <w:drawing>
        <wp:inline distT="0" distB="0" distL="0" distR="0" wp14:anchorId="28E2823F" wp14:editId="28E28240">
          <wp:extent cx="6120000" cy="36000"/>
          <wp:effectExtent l="0" t="0" r="0" b="0"/>
          <wp:docPr id="578716515" name="Immagine 578716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174EC6" w14:paraId="28E28230" w14:textId="77777777">
      <w:trPr>
        <w:trHeight w:hRule="exact" w:val="567"/>
        <w:jc w:val="center"/>
      </w:trPr>
      <w:tc>
        <w:tcPr>
          <w:tcW w:w="2977" w:type="dxa"/>
          <w:tcMar>
            <w:left w:w="0" w:type="dxa"/>
          </w:tcMar>
          <w:vAlign w:val="center"/>
        </w:tcPr>
        <w:p w14:paraId="28E2822C" w14:textId="77777777" w:rsidR="00174EC6" w:rsidRDefault="00174EC6">
          <w:pPr>
            <w:spacing w:line="240" w:lineRule="atLeast"/>
            <w:ind w:right="360"/>
            <w:rPr>
              <w:rStyle w:val="Numeropagina"/>
              <w:rFonts w:ascii="Courier" w:hAnsi="Courier"/>
              <w:b/>
            </w:rPr>
          </w:pPr>
        </w:p>
      </w:tc>
      <w:tc>
        <w:tcPr>
          <w:tcW w:w="4961" w:type="dxa"/>
        </w:tcPr>
        <w:p w14:paraId="28E2822D" w14:textId="77777777" w:rsidR="00174EC6" w:rsidRPr="00A96093" w:rsidRDefault="0092440D">
          <w:pPr>
            <w:spacing w:line="240" w:lineRule="atLeast"/>
            <w:jc w:val="center"/>
            <w:rPr>
              <w:rStyle w:val="Numeropagina"/>
              <w:rFonts w:ascii="Arial" w:hAnsi="Arial" w:cs="Arial"/>
              <w:i/>
              <w:sz w:val="20"/>
            </w:rPr>
          </w:pPr>
          <w:r w:rsidRPr="00A96093">
            <w:rPr>
              <w:rStyle w:val="Numeropagina"/>
              <w:rFonts w:ascii="Arial" w:hAnsi="Arial" w:cs="Arial"/>
              <w:i/>
              <w:sz w:val="20"/>
            </w:rPr>
            <w:t>Integrazione alla guida utente</w:t>
          </w:r>
        </w:p>
        <w:p w14:paraId="28E2822E" w14:textId="4AB21C12" w:rsidR="00174EC6" w:rsidRPr="00A96093" w:rsidRDefault="0092440D">
          <w:pPr>
            <w:jc w:val="center"/>
            <w:rPr>
              <w:rFonts w:ascii="Arial" w:hAnsi="Arial" w:cs="Arial"/>
              <w:i/>
              <w:sz w:val="20"/>
              <w:szCs w:val="20"/>
            </w:rPr>
          </w:pPr>
          <w:r w:rsidRPr="00A96093">
            <w:rPr>
              <w:rFonts w:ascii="Arial" w:hAnsi="Arial" w:cs="Arial"/>
              <w:i/>
              <w:sz w:val="20"/>
              <w:szCs w:val="20"/>
            </w:rPr>
            <w:t>PAGHE 202</w:t>
          </w:r>
          <w:r w:rsidR="003C1798" w:rsidRPr="00A96093">
            <w:rPr>
              <w:rFonts w:ascii="Arial" w:hAnsi="Arial" w:cs="Arial"/>
              <w:i/>
              <w:sz w:val="20"/>
              <w:szCs w:val="20"/>
            </w:rPr>
            <w:t>4</w:t>
          </w:r>
          <w:r w:rsidRPr="00A96093">
            <w:rPr>
              <w:rFonts w:ascii="Arial" w:hAnsi="Arial" w:cs="Arial"/>
              <w:i/>
              <w:sz w:val="20"/>
              <w:szCs w:val="20"/>
            </w:rPr>
            <w:t>.</w:t>
          </w:r>
          <w:r w:rsidR="00A42B82" w:rsidRPr="00A96093">
            <w:rPr>
              <w:rFonts w:ascii="Arial" w:hAnsi="Arial" w:cs="Arial"/>
              <w:i/>
              <w:sz w:val="20"/>
              <w:szCs w:val="20"/>
            </w:rPr>
            <w:t>1.</w:t>
          </w:r>
          <w:r w:rsidR="009E7BF0">
            <w:rPr>
              <w:rFonts w:ascii="Arial" w:hAnsi="Arial" w:cs="Arial"/>
              <w:i/>
              <w:sz w:val="20"/>
              <w:szCs w:val="20"/>
            </w:rPr>
            <w:t>6</w:t>
          </w:r>
        </w:p>
      </w:tc>
      <w:tc>
        <w:tcPr>
          <w:tcW w:w="1701" w:type="dxa"/>
        </w:tcPr>
        <w:p w14:paraId="28E2822F" w14:textId="77777777" w:rsidR="00174EC6" w:rsidRDefault="0092440D">
          <w:pPr>
            <w:spacing w:line="240" w:lineRule="atLeast"/>
            <w:ind w:right="141"/>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1</w:t>
          </w:r>
          <w:r>
            <w:rPr>
              <w:rStyle w:val="Numeropagina"/>
              <w:rFonts w:ascii="Arial" w:hAnsi="Arial" w:cs="Arial"/>
              <w:sz w:val="20"/>
            </w:rPr>
            <w:fldChar w:fldCharType="end"/>
          </w:r>
        </w:p>
      </w:tc>
    </w:tr>
  </w:tbl>
  <w:p w14:paraId="28E28231" w14:textId="77777777" w:rsidR="00174EC6" w:rsidRDefault="00174EC6">
    <w:pPr>
      <w:pStyle w:val="corpoAltF"/>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28235" w14:textId="77777777" w:rsidR="00174EC6" w:rsidRDefault="0092440D">
    <w:pPr>
      <w:pStyle w:val="CorpoAltF0"/>
      <w:jc w:val="center"/>
      <w:rPr>
        <w:sz w:val="10"/>
        <w:szCs w:val="10"/>
      </w:rPr>
    </w:pPr>
    <w:r>
      <w:rPr>
        <w:noProof/>
        <w:sz w:val="10"/>
        <w:szCs w:val="10"/>
      </w:rPr>
      <w:drawing>
        <wp:inline distT="0" distB="0" distL="0" distR="0" wp14:anchorId="28E28241" wp14:editId="28E28242">
          <wp:extent cx="6120000" cy="360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174EC6" w14:paraId="28E2823B" w14:textId="77777777">
      <w:trPr>
        <w:trHeight w:hRule="exact" w:val="567"/>
        <w:jc w:val="center"/>
      </w:trPr>
      <w:tc>
        <w:tcPr>
          <w:tcW w:w="2977" w:type="dxa"/>
          <w:tcMar>
            <w:left w:w="0" w:type="dxa"/>
          </w:tcMar>
          <w:vAlign w:val="center"/>
        </w:tcPr>
        <w:p w14:paraId="28E28236" w14:textId="77777777" w:rsidR="00174EC6" w:rsidRDefault="0092440D">
          <w:pPr>
            <w:spacing w:line="240" w:lineRule="atLeast"/>
            <w:ind w:right="360"/>
            <w:rPr>
              <w:rStyle w:val="Numeropagina"/>
              <w:rFonts w:ascii="Courier" w:hAnsi="Courier"/>
              <w:b/>
            </w:rPr>
          </w:pPr>
          <w:r>
            <w:rPr>
              <w:rFonts w:ascii="Courier" w:hAnsi="Courier"/>
              <w:b/>
              <w:noProof/>
            </w:rPr>
            <w:drawing>
              <wp:inline distT="0" distB="0" distL="0" distR="0" wp14:anchorId="28E28243" wp14:editId="28E28244">
                <wp:extent cx="1612800" cy="349200"/>
                <wp:effectExtent l="0" t="0" r="0" b="0"/>
                <wp:docPr id="42" name="Immagine 42"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2800" cy="349200"/>
                        </a:xfrm>
                        <a:prstGeom prst="rect">
                          <a:avLst/>
                        </a:prstGeom>
                        <a:noFill/>
                        <a:ln>
                          <a:noFill/>
                        </a:ln>
                      </pic:spPr>
                    </pic:pic>
                  </a:graphicData>
                </a:graphic>
              </wp:inline>
            </w:drawing>
          </w:r>
        </w:p>
      </w:tc>
      <w:tc>
        <w:tcPr>
          <w:tcW w:w="4961" w:type="dxa"/>
        </w:tcPr>
        <w:p w14:paraId="28E28237" w14:textId="77777777" w:rsidR="00174EC6" w:rsidRPr="00A96093" w:rsidRDefault="0092440D">
          <w:pPr>
            <w:spacing w:line="240" w:lineRule="atLeast"/>
            <w:jc w:val="center"/>
            <w:rPr>
              <w:rStyle w:val="Numeropagina"/>
              <w:rFonts w:ascii="Arial" w:hAnsi="Arial" w:cs="Arial"/>
              <w:i/>
              <w:sz w:val="20"/>
            </w:rPr>
          </w:pPr>
          <w:r w:rsidRPr="00A96093">
            <w:rPr>
              <w:rStyle w:val="Numeropagina"/>
              <w:rFonts w:ascii="Arial" w:hAnsi="Arial" w:cs="Arial"/>
              <w:i/>
              <w:sz w:val="20"/>
            </w:rPr>
            <w:t>Integrazione alla guida utente</w:t>
          </w:r>
        </w:p>
        <w:p w14:paraId="28E28238" w14:textId="70DC649C" w:rsidR="00174EC6" w:rsidRPr="00A96093" w:rsidRDefault="0092440D">
          <w:pPr>
            <w:jc w:val="center"/>
            <w:rPr>
              <w:rFonts w:ascii="Arial" w:hAnsi="Arial" w:cs="Arial"/>
              <w:i/>
              <w:sz w:val="20"/>
              <w:szCs w:val="20"/>
            </w:rPr>
          </w:pPr>
          <w:r w:rsidRPr="00A96093">
            <w:rPr>
              <w:rFonts w:ascii="Arial" w:hAnsi="Arial" w:cs="Arial"/>
              <w:i/>
              <w:sz w:val="20"/>
              <w:szCs w:val="20"/>
            </w:rPr>
            <w:t>PAGHE 202</w:t>
          </w:r>
          <w:r w:rsidR="003C1798" w:rsidRPr="00A96093">
            <w:rPr>
              <w:rFonts w:ascii="Arial" w:hAnsi="Arial" w:cs="Arial"/>
              <w:i/>
              <w:sz w:val="20"/>
              <w:szCs w:val="20"/>
            </w:rPr>
            <w:t>4</w:t>
          </w:r>
          <w:r w:rsidRPr="00A96093">
            <w:rPr>
              <w:rFonts w:ascii="Arial" w:hAnsi="Arial" w:cs="Arial"/>
              <w:i/>
              <w:sz w:val="20"/>
              <w:szCs w:val="20"/>
            </w:rPr>
            <w:t>.</w:t>
          </w:r>
          <w:r w:rsidR="00D915BE" w:rsidRPr="00A96093">
            <w:rPr>
              <w:rFonts w:ascii="Arial" w:hAnsi="Arial" w:cs="Arial"/>
              <w:i/>
              <w:sz w:val="20"/>
              <w:szCs w:val="20"/>
            </w:rPr>
            <w:t>1.</w:t>
          </w:r>
          <w:r w:rsidR="009E7BF0">
            <w:rPr>
              <w:rFonts w:ascii="Arial" w:hAnsi="Arial" w:cs="Arial"/>
              <w:i/>
              <w:sz w:val="20"/>
              <w:szCs w:val="20"/>
            </w:rPr>
            <w:t>6</w:t>
          </w:r>
        </w:p>
      </w:tc>
      <w:tc>
        <w:tcPr>
          <w:tcW w:w="1701" w:type="dxa"/>
        </w:tcPr>
        <w:p w14:paraId="28E28239" w14:textId="77777777" w:rsidR="00174EC6" w:rsidRDefault="0092440D">
          <w:pPr>
            <w:spacing w:line="240" w:lineRule="atLeast"/>
            <w:ind w:right="213"/>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3</w:t>
          </w:r>
          <w:r>
            <w:rPr>
              <w:rStyle w:val="Numeropagina"/>
              <w:rFonts w:ascii="Arial" w:hAnsi="Arial" w:cs="Arial"/>
              <w:sz w:val="20"/>
            </w:rPr>
            <w:fldChar w:fldCharType="end"/>
          </w:r>
        </w:p>
        <w:p w14:paraId="28E2823A" w14:textId="77777777" w:rsidR="00174EC6" w:rsidRDefault="0092440D">
          <w:pPr>
            <w:spacing w:line="240" w:lineRule="atLeast"/>
            <w:jc w:val="right"/>
            <w:rPr>
              <w:rStyle w:val="Numeropagina"/>
              <w:rFonts w:ascii="Arial" w:hAnsi="Arial" w:cs="Arial"/>
              <w:sz w:val="20"/>
            </w:rPr>
          </w:pPr>
          <w:r>
            <w:rPr>
              <w:rStyle w:val="Numeropagina"/>
              <w:rFonts w:ascii="Arial" w:hAnsi="Arial" w:cs="Arial"/>
              <w:noProof/>
              <w:sz w:val="20"/>
            </w:rPr>
            <mc:AlternateContent>
              <mc:Choice Requires="wps">
                <w:drawing>
                  <wp:inline distT="0" distB="0" distL="0" distR="0" wp14:anchorId="28E28245" wp14:editId="28E28246">
                    <wp:extent cx="871220" cy="158115"/>
                    <wp:effectExtent l="9525" t="9525" r="5080" b="13335"/>
                    <wp:docPr id="1" name="Rettangolo con angoli arrotondat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20" cy="158115"/>
                            </a:xfrm>
                            <a:prstGeom prst="roundRect">
                              <a:avLst>
                                <a:gd name="adj" fmla="val 16667"/>
                              </a:avLst>
                            </a:prstGeom>
                            <a:noFill/>
                            <a:ln w="9525">
                              <a:solidFill>
                                <a:schemeClr val="accent1">
                                  <a:lumMod val="75000"/>
                                  <a:lumOff val="0"/>
                                </a:schemeClr>
                              </a:solidFill>
                              <a:round/>
                              <a:headEnd/>
                              <a:tailEnd/>
                            </a:ln>
                            <a:extLst>
                              <a:ext uri="{909E8E84-426E-40DD-AFC4-6F175D3DCCD1}">
                                <a14:hiddenFill xmlns:a14="http://schemas.microsoft.com/office/drawing/2010/main">
                                  <a:solidFill>
                                    <a:srgbClr val="365F91"/>
                                  </a:solidFill>
                                </a14:hiddenFill>
                              </a:ext>
                            </a:extLst>
                          </wps:spPr>
                          <wps:txbx>
                            <w:txbxContent>
                              <w:p w14:paraId="28E28247" w14:textId="77777777" w:rsidR="00174EC6" w:rsidRDefault="008878E6">
                                <w:pPr>
                                  <w:jc w:val="center"/>
                                  <w:rPr>
                                    <w:rFonts w:ascii="Verdana" w:hAnsi="Verdana"/>
                                    <w:b/>
                                    <w:color w:val="365F91"/>
                                    <w:sz w:val="12"/>
                                    <w:szCs w:val="12"/>
                                  </w:rPr>
                                </w:pPr>
                                <w:hyperlink w:anchor="INDICE" w:history="1">
                                  <w:r w:rsidR="0092440D">
                                    <w:rPr>
                                      <w:rStyle w:val="Collegamentoipertestuale"/>
                                      <w:rFonts w:ascii="Verdana" w:hAnsi="Verdana"/>
                                      <w:b/>
                                      <w:color w:val="365F91"/>
                                      <w:sz w:val="12"/>
                                      <w:szCs w:val="12"/>
                                    </w:rPr>
                                    <w:t>Torna all’indice</w:t>
                                  </w:r>
                                </w:hyperlink>
                              </w:p>
                            </w:txbxContent>
                          </wps:txbx>
                          <wps:bodyPr rot="0" vert="horz" wrap="square" lIns="91440" tIns="10800" rIns="91440" bIns="10800" anchor="t" anchorCtr="0" upright="1">
                            <a:noAutofit/>
                          </wps:bodyPr>
                        </wps:wsp>
                      </a:graphicData>
                    </a:graphic>
                  </wp:inline>
                </w:drawing>
              </mc:Choice>
              <mc:Fallback>
                <w:pict>
                  <v:roundrect w14:anchorId="28E28245" id="Rettangolo con angoli arrotondati 1" o:spid="_x0000_s1026" style="width:68.6pt;height:12.4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" filled="f" fillcolor="#365f91" strokecolor="#365f91 [2404]">
                    <v:textbox inset=",.3mm,,.3mm">
                      <w:txbxContent>
                        <w:p w14:paraId="28E28247" w14:textId="77777777" w:rsidR="00174EC6" w:rsidRDefault="008878E6">
                          <w:pPr>
                            <w:jc w:val="center"/>
                            <w:rPr>
                              <w:rFonts w:ascii="Verdana" w:hAnsi="Verdana"/>
                              <w:b/>
                              <w:color w:val="365F91"/>
                              <w:sz w:val="12"/>
                              <w:szCs w:val="12"/>
                            </w:rPr>
                          </w:pPr>
                          <w:hyperlink w:anchor="INDICE" w:history="1">
                            <w:r w:rsidR="0092440D">
                              <w:rPr>
                                <w:rStyle w:val="Collegamentoipertestuale"/>
                                <w:rFonts w:ascii="Verdana" w:hAnsi="Verdana"/>
                                <w:b/>
                                <w:color w:val="365F91"/>
                                <w:sz w:val="12"/>
                                <w:szCs w:val="12"/>
                              </w:rPr>
                              <w:t>Torna all’indice</w:t>
                            </w:r>
                          </w:hyperlink>
                        </w:p>
                      </w:txbxContent>
                    </v:textbox>
                    <w10:anchorlock/>
                  </v:roundrect>
                </w:pict>
              </mc:Fallback>
            </mc:AlternateContent>
          </w:r>
        </w:p>
      </w:tc>
    </w:tr>
  </w:tbl>
  <w:p w14:paraId="28E2823C" w14:textId="77777777" w:rsidR="00174EC6" w:rsidRDefault="00174EC6">
    <w:pPr>
      <w:pStyle w:val="corpoAltF"/>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6DCE8" w14:textId="77777777" w:rsidR="00D77273" w:rsidRDefault="00D77273">
      <w:r>
        <w:separator/>
      </w:r>
    </w:p>
  </w:footnote>
  <w:footnote w:type="continuationSeparator" w:id="0">
    <w:p w14:paraId="7DC508E5" w14:textId="77777777" w:rsidR="00D77273" w:rsidRDefault="00D77273">
      <w:r>
        <w:continuationSeparator/>
      </w:r>
    </w:p>
  </w:footnote>
  <w:footnote w:type="continuationNotice" w:id="1">
    <w:p w14:paraId="2E04FF6D" w14:textId="77777777" w:rsidR="00D77273" w:rsidRDefault="00D772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0" w:type="dxa"/>
        <w:bottom w:w="28" w:type="dxa"/>
        <w:right w:w="0" w:type="dxa"/>
      </w:tblCellMar>
      <w:tblLook w:val="0000" w:firstRow="0" w:lastRow="0" w:firstColumn="0" w:lastColumn="0" w:noHBand="0" w:noVBand="0"/>
    </w:tblPr>
    <w:tblGrid>
      <w:gridCol w:w="2835"/>
      <w:gridCol w:w="4663"/>
      <w:gridCol w:w="2141"/>
    </w:tblGrid>
    <w:tr w:rsidR="00174EC6" w14:paraId="28E28225" w14:textId="77777777">
      <w:trPr>
        <w:cantSplit/>
      </w:trPr>
      <w:tc>
        <w:tcPr>
          <w:tcW w:w="2835" w:type="dxa"/>
          <w:tcBorders>
            <w:top w:val="nil"/>
            <w:left w:val="nil"/>
            <w:bottom w:val="single" w:sz="4" w:space="0" w:color="auto"/>
            <w:right w:val="nil"/>
          </w:tcBorders>
        </w:tcPr>
        <w:p w14:paraId="28E28222" w14:textId="77777777" w:rsidR="00174EC6" w:rsidRDefault="0092440D">
          <w:pPr>
            <w:pStyle w:val="Intestazione"/>
            <w:spacing w:before="20" w:after="20"/>
            <w:rPr>
              <w:rFonts w:ascii="Courier" w:hAnsi="Courier"/>
              <w:b/>
            </w:rPr>
          </w:pPr>
          <w:r>
            <w:rPr>
              <w:rFonts w:ascii="Courier" w:hAnsi="Courier"/>
              <w:b/>
              <w:noProof/>
            </w:rPr>
            <w:drawing>
              <wp:inline distT="0" distB="0" distL="0" distR="0" wp14:anchorId="28E2823D" wp14:editId="28E2823E">
                <wp:extent cx="1693545" cy="367030"/>
                <wp:effectExtent l="0" t="0" r="1905" b="0"/>
                <wp:docPr id="136829561" name="Immagine 136829561"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367030"/>
                        </a:xfrm>
                        <a:prstGeom prst="rect">
                          <a:avLst/>
                        </a:prstGeom>
                        <a:noFill/>
                        <a:ln>
                          <a:noFill/>
                        </a:ln>
                      </pic:spPr>
                    </pic:pic>
                  </a:graphicData>
                </a:graphic>
              </wp:inline>
            </w:drawing>
          </w:r>
        </w:p>
      </w:tc>
      <w:tc>
        <w:tcPr>
          <w:tcW w:w="4663" w:type="dxa"/>
          <w:tcBorders>
            <w:top w:val="nil"/>
            <w:left w:val="nil"/>
            <w:bottom w:val="single" w:sz="4" w:space="0" w:color="auto"/>
            <w:right w:val="nil"/>
          </w:tcBorders>
          <w:vAlign w:val="bottom"/>
        </w:tcPr>
        <w:p w14:paraId="28E28223" w14:textId="77777777" w:rsidR="00174EC6" w:rsidRDefault="0092440D">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14:paraId="28E28224" w14:textId="77777777" w:rsidR="00174EC6" w:rsidRDefault="00174EC6">
          <w:pPr>
            <w:pStyle w:val="Intestazione"/>
            <w:jc w:val="right"/>
            <w:rPr>
              <w:rFonts w:ascii="Arial" w:hAnsi="Arial" w:cs="Arial"/>
            </w:rPr>
          </w:pPr>
        </w:p>
      </w:tc>
    </w:tr>
    <w:tr w:rsidR="00174EC6" w14:paraId="28E28229" w14:textId="77777777">
      <w:trPr>
        <w:cantSplit/>
      </w:trPr>
      <w:tc>
        <w:tcPr>
          <w:tcW w:w="9639" w:type="dxa"/>
          <w:gridSpan w:val="3"/>
          <w:tcBorders>
            <w:top w:val="single" w:sz="4" w:space="0" w:color="auto"/>
            <w:left w:val="nil"/>
            <w:bottom w:val="nil"/>
            <w:right w:val="nil"/>
          </w:tcBorders>
          <w:vAlign w:val="bottom"/>
        </w:tcPr>
        <w:p w14:paraId="28E28226" w14:textId="77777777" w:rsidR="00174EC6" w:rsidRDefault="00174EC6">
          <w:pPr>
            <w:pStyle w:val="Intestazione"/>
            <w:jc w:val="center"/>
            <w:rPr>
              <w:rFonts w:ascii="Arial" w:hAnsi="Arial" w:cs="Arial"/>
              <w:color w:val="000080"/>
              <w:sz w:val="12"/>
            </w:rPr>
          </w:pPr>
        </w:p>
        <w:p w14:paraId="28E28227" w14:textId="77777777" w:rsidR="00174EC6" w:rsidRDefault="0092440D">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14:paraId="28E28228" w14:textId="77777777" w:rsidR="00174EC6" w:rsidRDefault="00174EC6">
          <w:pPr>
            <w:pStyle w:val="Intestazione"/>
            <w:rPr>
              <w:rFonts w:ascii="Arial" w:hAnsi="Arial" w:cs="Arial"/>
              <w:b/>
              <w:bCs/>
              <w:color w:val="000080"/>
              <w:sz w:val="10"/>
              <w:szCs w:val="10"/>
            </w:rPr>
          </w:pPr>
        </w:p>
      </w:tc>
    </w:tr>
  </w:tbl>
  <w:p w14:paraId="28E2822A" w14:textId="77777777" w:rsidR="00174EC6" w:rsidRDefault="00174EC6">
    <w:pPr>
      <w:pStyle w:val="CorpoAltF0"/>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bottom w:val="single" w:sz="12" w:space="0" w:color="auto"/>
      </w:tblBorders>
      <w:tblCellMar>
        <w:left w:w="70" w:type="dxa"/>
        <w:right w:w="70" w:type="dxa"/>
      </w:tblCellMar>
      <w:tblLook w:val="0000" w:firstRow="0" w:lastRow="0" w:firstColumn="0" w:lastColumn="0" w:noHBand="0" w:noVBand="0"/>
    </w:tblPr>
    <w:tblGrid>
      <w:gridCol w:w="9639"/>
    </w:tblGrid>
    <w:tr w:rsidR="00174EC6" w14:paraId="28E28233" w14:textId="77777777">
      <w:trPr>
        <w:trHeight w:hRule="exact" w:val="567"/>
      </w:trPr>
      <w:tc>
        <w:tcPr>
          <w:tcW w:w="9639" w:type="dxa"/>
        </w:tcPr>
        <w:p w14:paraId="28E28232" w14:textId="77777777" w:rsidR="00174EC6" w:rsidRDefault="0092440D">
          <w:pPr>
            <w:pStyle w:val="TS-testata-01"/>
            <w:tabs>
              <w:tab w:val="clear" w:pos="9638"/>
            </w:tabs>
            <w:rPr>
              <w:b w:val="0"/>
              <w:color w:val="FFFFFF"/>
              <w:sz w:val="32"/>
            </w:rPr>
          </w:pPr>
          <w:r>
            <w:t>PAGHE – IMPLEMENTAZIONI</w:t>
          </w:r>
        </w:p>
      </w:tc>
    </w:tr>
  </w:tbl>
  <w:p w14:paraId="28E28234" w14:textId="77777777" w:rsidR="00174EC6" w:rsidRDefault="00174EC6">
    <w:pPr>
      <w:pStyle w:val="corpoAltF"/>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616"/>
    <w:multiLevelType w:val="hybridMultilevel"/>
    <w:tmpl w:val="B2E201EC"/>
    <w:lvl w:ilvl="0" w:tplc="1B3AE4B8">
      <w:start w:val="1"/>
      <w:numFmt w:val="bullet"/>
      <w:lvlText w:val=""/>
      <w:lvlJc w:val="left"/>
      <w:pPr>
        <w:ind w:left="720" w:hanging="360"/>
      </w:pPr>
      <w:rPr>
        <w:rFonts w:ascii="Wingdings" w:hAnsi="Wingdings"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B419D8"/>
    <w:multiLevelType w:val="hybridMultilevel"/>
    <w:tmpl w:val="356616E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552EE5"/>
    <w:multiLevelType w:val="hybridMultilevel"/>
    <w:tmpl w:val="993054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5E665A"/>
    <w:multiLevelType w:val="hybridMultilevel"/>
    <w:tmpl w:val="CAE41EF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2E7B38"/>
    <w:multiLevelType w:val="hybridMultilevel"/>
    <w:tmpl w:val="E416DD3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640DBE"/>
    <w:multiLevelType w:val="hybridMultilevel"/>
    <w:tmpl w:val="9B0A641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A6E574C"/>
    <w:multiLevelType w:val="hybridMultilevel"/>
    <w:tmpl w:val="9E5830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AB7C59"/>
    <w:multiLevelType w:val="hybridMultilevel"/>
    <w:tmpl w:val="72500928"/>
    <w:lvl w:ilvl="0" w:tplc="0410000B">
      <w:start w:val="1"/>
      <w:numFmt w:val="bullet"/>
      <w:lvlText w:val=""/>
      <w:lvlJc w:val="left"/>
      <w:pPr>
        <w:ind w:left="773" w:hanging="360"/>
      </w:pPr>
      <w:rPr>
        <w:rFonts w:ascii="Wingdings" w:hAnsi="Wingdings"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8" w15:restartNumberingAfterBreak="0">
    <w:nsid w:val="16351C67"/>
    <w:multiLevelType w:val="hybridMultilevel"/>
    <w:tmpl w:val="95FC7C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414781"/>
    <w:multiLevelType w:val="hybridMultilevel"/>
    <w:tmpl w:val="BF1055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1" w15:restartNumberingAfterBreak="0">
    <w:nsid w:val="19FB67E6"/>
    <w:multiLevelType w:val="hybridMultilevel"/>
    <w:tmpl w:val="4C688016"/>
    <w:lvl w:ilvl="0" w:tplc="32647A90">
      <w:numFmt w:val="bullet"/>
      <w:lvlText w:val="-"/>
      <w:lvlJc w:val="left"/>
      <w:pPr>
        <w:ind w:left="720" w:hanging="360"/>
      </w:pPr>
      <w:rPr>
        <w:rFonts w:ascii="Arial" w:eastAsia="Times New Roman" w:hAnsi="Arial" w:cs="Arial"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A434A6"/>
    <w:multiLevelType w:val="hybridMultilevel"/>
    <w:tmpl w:val="F94206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91A0F05"/>
    <w:multiLevelType w:val="hybridMultilevel"/>
    <w:tmpl w:val="ED66070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A2B66A8"/>
    <w:multiLevelType w:val="hybridMultilevel"/>
    <w:tmpl w:val="239EE29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CB2606E"/>
    <w:multiLevelType w:val="hybridMultilevel"/>
    <w:tmpl w:val="6B7E4DA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3D52A6"/>
    <w:multiLevelType w:val="hybridMultilevel"/>
    <w:tmpl w:val="E3889E14"/>
    <w:lvl w:ilvl="0" w:tplc="DC986840">
      <w:start w:val="1"/>
      <w:numFmt w:val="decimal"/>
      <w:lvlText w:val="%1."/>
      <w:lvlJc w:val="left"/>
      <w:pPr>
        <w:ind w:left="720" w:hanging="360"/>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E30F49"/>
    <w:multiLevelType w:val="hybridMultilevel"/>
    <w:tmpl w:val="0D5E4042"/>
    <w:lvl w:ilvl="0" w:tplc="04100015">
      <w:start w:val="1"/>
      <w:numFmt w:val="upperLetter"/>
      <w:lvlText w:val="%1."/>
      <w:lvlJc w:val="left"/>
      <w:pPr>
        <w:ind w:left="644" w:hanging="360"/>
      </w:pPr>
      <w:rPr>
        <w:rFont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8" w15:restartNumberingAfterBreak="0">
    <w:nsid w:val="3DBF10BD"/>
    <w:multiLevelType w:val="hybridMultilevel"/>
    <w:tmpl w:val="B36E3B5E"/>
    <w:lvl w:ilvl="0" w:tplc="86A60528">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FC224FF"/>
    <w:multiLevelType w:val="hybridMultilevel"/>
    <w:tmpl w:val="09904C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1DF5826"/>
    <w:multiLevelType w:val="hybridMultilevel"/>
    <w:tmpl w:val="C3760B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AA5621"/>
    <w:multiLevelType w:val="hybridMultilevel"/>
    <w:tmpl w:val="DE5C29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B481159"/>
    <w:multiLevelType w:val="hybridMultilevel"/>
    <w:tmpl w:val="BCCC5A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BA33AAF"/>
    <w:multiLevelType w:val="hybridMultilevel"/>
    <w:tmpl w:val="F9CEF18A"/>
    <w:lvl w:ilvl="0" w:tplc="510EFC3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DF52B5"/>
    <w:multiLevelType w:val="hybridMultilevel"/>
    <w:tmpl w:val="D1D455A6"/>
    <w:lvl w:ilvl="0" w:tplc="8A8ECFF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6C56635"/>
    <w:multiLevelType w:val="hybridMultilevel"/>
    <w:tmpl w:val="775EE4F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8B35693"/>
    <w:multiLevelType w:val="hybridMultilevel"/>
    <w:tmpl w:val="FF10D1B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966620"/>
    <w:multiLevelType w:val="hybridMultilevel"/>
    <w:tmpl w:val="64C68E3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32772EA"/>
    <w:multiLevelType w:val="hybridMultilevel"/>
    <w:tmpl w:val="7BA866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A30051"/>
    <w:multiLevelType w:val="hybridMultilevel"/>
    <w:tmpl w:val="41303B22"/>
    <w:lvl w:ilvl="0" w:tplc="601EC15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3CF22D0"/>
    <w:multiLevelType w:val="hybridMultilevel"/>
    <w:tmpl w:val="4232D332"/>
    <w:lvl w:ilvl="0" w:tplc="0CC68BF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4273F0D"/>
    <w:multiLevelType w:val="hybridMultilevel"/>
    <w:tmpl w:val="144CE71A"/>
    <w:lvl w:ilvl="0" w:tplc="0410000B">
      <w:start w:val="1"/>
      <w:numFmt w:val="bullet"/>
      <w:lvlText w:val=""/>
      <w:lvlJc w:val="left"/>
      <w:pPr>
        <w:ind w:left="771" w:hanging="360"/>
      </w:pPr>
      <w:rPr>
        <w:rFonts w:ascii="Wingdings" w:hAnsi="Wingdings" w:hint="default"/>
      </w:rPr>
    </w:lvl>
    <w:lvl w:ilvl="1" w:tplc="04100003" w:tentative="1">
      <w:start w:val="1"/>
      <w:numFmt w:val="bullet"/>
      <w:lvlText w:val="o"/>
      <w:lvlJc w:val="left"/>
      <w:pPr>
        <w:ind w:left="1491" w:hanging="360"/>
      </w:pPr>
      <w:rPr>
        <w:rFonts w:ascii="Courier New" w:hAnsi="Courier New" w:cs="Courier New" w:hint="default"/>
      </w:rPr>
    </w:lvl>
    <w:lvl w:ilvl="2" w:tplc="04100005" w:tentative="1">
      <w:start w:val="1"/>
      <w:numFmt w:val="bullet"/>
      <w:lvlText w:val=""/>
      <w:lvlJc w:val="left"/>
      <w:pPr>
        <w:ind w:left="2211" w:hanging="360"/>
      </w:pPr>
      <w:rPr>
        <w:rFonts w:ascii="Wingdings" w:hAnsi="Wingdings" w:hint="default"/>
      </w:rPr>
    </w:lvl>
    <w:lvl w:ilvl="3" w:tplc="04100001" w:tentative="1">
      <w:start w:val="1"/>
      <w:numFmt w:val="bullet"/>
      <w:lvlText w:val=""/>
      <w:lvlJc w:val="left"/>
      <w:pPr>
        <w:ind w:left="2931" w:hanging="360"/>
      </w:pPr>
      <w:rPr>
        <w:rFonts w:ascii="Symbol" w:hAnsi="Symbol" w:hint="default"/>
      </w:rPr>
    </w:lvl>
    <w:lvl w:ilvl="4" w:tplc="04100003" w:tentative="1">
      <w:start w:val="1"/>
      <w:numFmt w:val="bullet"/>
      <w:lvlText w:val="o"/>
      <w:lvlJc w:val="left"/>
      <w:pPr>
        <w:ind w:left="3651" w:hanging="360"/>
      </w:pPr>
      <w:rPr>
        <w:rFonts w:ascii="Courier New" w:hAnsi="Courier New" w:cs="Courier New" w:hint="default"/>
      </w:rPr>
    </w:lvl>
    <w:lvl w:ilvl="5" w:tplc="04100005" w:tentative="1">
      <w:start w:val="1"/>
      <w:numFmt w:val="bullet"/>
      <w:lvlText w:val=""/>
      <w:lvlJc w:val="left"/>
      <w:pPr>
        <w:ind w:left="4371" w:hanging="360"/>
      </w:pPr>
      <w:rPr>
        <w:rFonts w:ascii="Wingdings" w:hAnsi="Wingdings" w:hint="default"/>
      </w:rPr>
    </w:lvl>
    <w:lvl w:ilvl="6" w:tplc="04100001" w:tentative="1">
      <w:start w:val="1"/>
      <w:numFmt w:val="bullet"/>
      <w:lvlText w:val=""/>
      <w:lvlJc w:val="left"/>
      <w:pPr>
        <w:ind w:left="5091" w:hanging="360"/>
      </w:pPr>
      <w:rPr>
        <w:rFonts w:ascii="Symbol" w:hAnsi="Symbol" w:hint="default"/>
      </w:rPr>
    </w:lvl>
    <w:lvl w:ilvl="7" w:tplc="04100003" w:tentative="1">
      <w:start w:val="1"/>
      <w:numFmt w:val="bullet"/>
      <w:lvlText w:val="o"/>
      <w:lvlJc w:val="left"/>
      <w:pPr>
        <w:ind w:left="5811" w:hanging="360"/>
      </w:pPr>
      <w:rPr>
        <w:rFonts w:ascii="Courier New" w:hAnsi="Courier New" w:cs="Courier New" w:hint="default"/>
      </w:rPr>
    </w:lvl>
    <w:lvl w:ilvl="8" w:tplc="04100005" w:tentative="1">
      <w:start w:val="1"/>
      <w:numFmt w:val="bullet"/>
      <w:lvlText w:val=""/>
      <w:lvlJc w:val="left"/>
      <w:pPr>
        <w:ind w:left="6531" w:hanging="360"/>
      </w:pPr>
      <w:rPr>
        <w:rFonts w:ascii="Wingdings" w:hAnsi="Wingdings" w:hint="default"/>
      </w:rPr>
    </w:lvl>
  </w:abstractNum>
  <w:abstractNum w:abstractNumId="32" w15:restartNumberingAfterBreak="0">
    <w:nsid w:val="76A017FE"/>
    <w:multiLevelType w:val="hybridMultilevel"/>
    <w:tmpl w:val="6B1EDBF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A2540C"/>
    <w:multiLevelType w:val="hybridMultilevel"/>
    <w:tmpl w:val="11B0F5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466674"/>
    <w:multiLevelType w:val="hybridMultilevel"/>
    <w:tmpl w:val="5B380CAE"/>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35" w15:restartNumberingAfterBreak="0">
    <w:nsid w:val="7BBB7CDD"/>
    <w:multiLevelType w:val="hybridMultilevel"/>
    <w:tmpl w:val="1370086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CF63417"/>
    <w:multiLevelType w:val="hybridMultilevel"/>
    <w:tmpl w:val="2AC65A34"/>
    <w:lvl w:ilvl="0" w:tplc="0410000B">
      <w:start w:val="1"/>
      <w:numFmt w:val="bullet"/>
      <w:lvlText w:val=""/>
      <w:lvlJc w:val="left"/>
      <w:pPr>
        <w:ind w:left="720" w:hanging="360"/>
      </w:pPr>
      <w:rPr>
        <w:rFonts w:ascii="Wingdings" w:hAnsi="Wingding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D225975"/>
    <w:multiLevelType w:val="hybridMultilevel"/>
    <w:tmpl w:val="39E45C7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33952847">
    <w:abstractNumId w:val="10"/>
  </w:num>
  <w:num w:numId="2" w16cid:durableId="81530204">
    <w:abstractNumId w:val="28"/>
  </w:num>
  <w:num w:numId="3" w16cid:durableId="408618891">
    <w:abstractNumId w:val="4"/>
  </w:num>
  <w:num w:numId="4" w16cid:durableId="1620213583">
    <w:abstractNumId w:val="20"/>
  </w:num>
  <w:num w:numId="5" w16cid:durableId="622998931">
    <w:abstractNumId w:val="35"/>
  </w:num>
  <w:num w:numId="6" w16cid:durableId="1602909554">
    <w:abstractNumId w:val="34"/>
  </w:num>
  <w:num w:numId="7" w16cid:durableId="1188057192">
    <w:abstractNumId w:val="25"/>
  </w:num>
  <w:num w:numId="8" w16cid:durableId="1614556152">
    <w:abstractNumId w:val="6"/>
  </w:num>
  <w:num w:numId="9" w16cid:durableId="2074311566">
    <w:abstractNumId w:val="33"/>
  </w:num>
  <w:num w:numId="10" w16cid:durableId="1210000441">
    <w:abstractNumId w:val="24"/>
  </w:num>
  <w:num w:numId="11" w16cid:durableId="1293440856">
    <w:abstractNumId w:val="7"/>
  </w:num>
  <w:num w:numId="12" w16cid:durableId="687289292">
    <w:abstractNumId w:val="21"/>
  </w:num>
  <w:num w:numId="13" w16cid:durableId="1631979088">
    <w:abstractNumId w:val="13"/>
  </w:num>
  <w:num w:numId="14" w16cid:durableId="1628856749">
    <w:abstractNumId w:val="22"/>
  </w:num>
  <w:num w:numId="15" w16cid:durableId="1729182353">
    <w:abstractNumId w:val="31"/>
  </w:num>
  <w:num w:numId="16" w16cid:durableId="644775843">
    <w:abstractNumId w:val="36"/>
  </w:num>
  <w:num w:numId="17" w16cid:durableId="2084250736">
    <w:abstractNumId w:val="8"/>
  </w:num>
  <w:num w:numId="18" w16cid:durableId="1774011710">
    <w:abstractNumId w:val="12"/>
  </w:num>
  <w:num w:numId="19" w16cid:durableId="529338766">
    <w:abstractNumId w:val="23"/>
  </w:num>
  <w:num w:numId="20" w16cid:durableId="2074574296">
    <w:abstractNumId w:val="17"/>
  </w:num>
  <w:num w:numId="21" w16cid:durableId="1711225075">
    <w:abstractNumId w:val="5"/>
  </w:num>
  <w:num w:numId="22" w16cid:durableId="1580362663">
    <w:abstractNumId w:val="18"/>
  </w:num>
  <w:num w:numId="23" w16cid:durableId="270015353">
    <w:abstractNumId w:val="9"/>
  </w:num>
  <w:num w:numId="24" w16cid:durableId="834229742">
    <w:abstractNumId w:val="32"/>
  </w:num>
  <w:num w:numId="25" w16cid:durableId="1011834598">
    <w:abstractNumId w:val="29"/>
  </w:num>
  <w:num w:numId="26" w16cid:durableId="781998111">
    <w:abstractNumId w:val="14"/>
  </w:num>
  <w:num w:numId="27" w16cid:durableId="216938528">
    <w:abstractNumId w:val="1"/>
  </w:num>
  <w:num w:numId="28" w16cid:durableId="1858930674">
    <w:abstractNumId w:val="11"/>
  </w:num>
  <w:num w:numId="29" w16cid:durableId="2112889823">
    <w:abstractNumId w:val="0"/>
  </w:num>
  <w:num w:numId="30" w16cid:durableId="1177117689">
    <w:abstractNumId w:val="37"/>
  </w:num>
  <w:num w:numId="31" w16cid:durableId="207495819">
    <w:abstractNumId w:val="15"/>
  </w:num>
  <w:num w:numId="32" w16cid:durableId="1644773400">
    <w:abstractNumId w:val="2"/>
  </w:num>
  <w:num w:numId="33" w16cid:durableId="347489963">
    <w:abstractNumId w:val="16"/>
  </w:num>
  <w:num w:numId="34" w16cid:durableId="922224709">
    <w:abstractNumId w:val="26"/>
  </w:num>
  <w:num w:numId="35" w16cid:durableId="2061321290">
    <w:abstractNumId w:val="30"/>
  </w:num>
  <w:num w:numId="36" w16cid:durableId="832723623">
    <w:abstractNumId w:val="3"/>
  </w:num>
  <w:num w:numId="37" w16cid:durableId="612784602">
    <w:abstractNumId w:val="19"/>
  </w:num>
  <w:num w:numId="38" w16cid:durableId="1005860084">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drawingGridHorizontalSpacing w:val="120"/>
  <w:drawingGridVerticalSpacing w:val="163"/>
  <w:displayHorizontalDrawingGridEvery w:val="2"/>
  <w:displayVerticalDrawingGridEvery w:val="2"/>
  <w:noPunctuationKerning/>
  <w:characterSpacingControl w:val="doNotCompress"/>
  <w:hdrShapeDefaults>
    <o:shapedefaults v:ext="edit" spidmax="2050" fill="f" fillcolor="white" strokecolor="red">
      <v:fill color="white" on="f"/>
      <v:stroke color="red" weight="1.25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EC6"/>
    <w:rsid w:val="000002BA"/>
    <w:rsid w:val="00000382"/>
    <w:rsid w:val="0000094E"/>
    <w:rsid w:val="00002EC4"/>
    <w:rsid w:val="000033F2"/>
    <w:rsid w:val="00003613"/>
    <w:rsid w:val="00003C2F"/>
    <w:rsid w:val="00005248"/>
    <w:rsid w:val="00005C22"/>
    <w:rsid w:val="00007E0E"/>
    <w:rsid w:val="0001010E"/>
    <w:rsid w:val="0001020B"/>
    <w:rsid w:val="0001097D"/>
    <w:rsid w:val="000114E0"/>
    <w:rsid w:val="00011FD0"/>
    <w:rsid w:val="00012515"/>
    <w:rsid w:val="00012ECC"/>
    <w:rsid w:val="00012F88"/>
    <w:rsid w:val="00013088"/>
    <w:rsid w:val="000130F3"/>
    <w:rsid w:val="000131F5"/>
    <w:rsid w:val="000133FE"/>
    <w:rsid w:val="000136C3"/>
    <w:rsid w:val="00013C1B"/>
    <w:rsid w:val="0001459D"/>
    <w:rsid w:val="00014E95"/>
    <w:rsid w:val="00017FFC"/>
    <w:rsid w:val="000205BF"/>
    <w:rsid w:val="000212DB"/>
    <w:rsid w:val="00022511"/>
    <w:rsid w:val="00022660"/>
    <w:rsid w:val="000238F9"/>
    <w:rsid w:val="00023C6E"/>
    <w:rsid w:val="00023DE7"/>
    <w:rsid w:val="00024225"/>
    <w:rsid w:val="0002436E"/>
    <w:rsid w:val="000243AC"/>
    <w:rsid w:val="00024DE4"/>
    <w:rsid w:val="000263B6"/>
    <w:rsid w:val="00026CCD"/>
    <w:rsid w:val="00026F14"/>
    <w:rsid w:val="000271CA"/>
    <w:rsid w:val="00027263"/>
    <w:rsid w:val="0003092A"/>
    <w:rsid w:val="00031801"/>
    <w:rsid w:val="000325BC"/>
    <w:rsid w:val="000328FC"/>
    <w:rsid w:val="00033138"/>
    <w:rsid w:val="0003484E"/>
    <w:rsid w:val="00035103"/>
    <w:rsid w:val="00035791"/>
    <w:rsid w:val="0003598C"/>
    <w:rsid w:val="00035D2B"/>
    <w:rsid w:val="00036118"/>
    <w:rsid w:val="0003733F"/>
    <w:rsid w:val="00037F08"/>
    <w:rsid w:val="00041287"/>
    <w:rsid w:val="00041567"/>
    <w:rsid w:val="00041AC5"/>
    <w:rsid w:val="00042100"/>
    <w:rsid w:val="000426E7"/>
    <w:rsid w:val="00042FC2"/>
    <w:rsid w:val="00044D3B"/>
    <w:rsid w:val="0004540E"/>
    <w:rsid w:val="00045536"/>
    <w:rsid w:val="00047574"/>
    <w:rsid w:val="00047B07"/>
    <w:rsid w:val="00050C16"/>
    <w:rsid w:val="00050CE8"/>
    <w:rsid w:val="00051096"/>
    <w:rsid w:val="00051A1E"/>
    <w:rsid w:val="00051C9F"/>
    <w:rsid w:val="00051F1E"/>
    <w:rsid w:val="00052E32"/>
    <w:rsid w:val="00053086"/>
    <w:rsid w:val="00053519"/>
    <w:rsid w:val="0005545A"/>
    <w:rsid w:val="000559D2"/>
    <w:rsid w:val="00055EEF"/>
    <w:rsid w:val="00056149"/>
    <w:rsid w:val="00056658"/>
    <w:rsid w:val="00056FCD"/>
    <w:rsid w:val="00057030"/>
    <w:rsid w:val="00060498"/>
    <w:rsid w:val="000624BB"/>
    <w:rsid w:val="00062E3D"/>
    <w:rsid w:val="00062E87"/>
    <w:rsid w:val="00063A00"/>
    <w:rsid w:val="00066A27"/>
    <w:rsid w:val="0007050D"/>
    <w:rsid w:val="00071099"/>
    <w:rsid w:val="00073177"/>
    <w:rsid w:val="00073CA8"/>
    <w:rsid w:val="000761C8"/>
    <w:rsid w:val="000762CA"/>
    <w:rsid w:val="00076CD7"/>
    <w:rsid w:val="00076CF7"/>
    <w:rsid w:val="00077040"/>
    <w:rsid w:val="00077424"/>
    <w:rsid w:val="000775AB"/>
    <w:rsid w:val="00077696"/>
    <w:rsid w:val="00080C98"/>
    <w:rsid w:val="00080E6C"/>
    <w:rsid w:val="000826F2"/>
    <w:rsid w:val="00083626"/>
    <w:rsid w:val="000845E1"/>
    <w:rsid w:val="000864AB"/>
    <w:rsid w:val="000867B2"/>
    <w:rsid w:val="00086CA5"/>
    <w:rsid w:val="00086DE0"/>
    <w:rsid w:val="000875C4"/>
    <w:rsid w:val="0009046B"/>
    <w:rsid w:val="0009096D"/>
    <w:rsid w:val="000921B8"/>
    <w:rsid w:val="0009258B"/>
    <w:rsid w:val="000927E5"/>
    <w:rsid w:val="000929C5"/>
    <w:rsid w:val="00092A83"/>
    <w:rsid w:val="0009355E"/>
    <w:rsid w:val="00094090"/>
    <w:rsid w:val="0009530E"/>
    <w:rsid w:val="0009551D"/>
    <w:rsid w:val="00095963"/>
    <w:rsid w:val="00095DF8"/>
    <w:rsid w:val="0009706D"/>
    <w:rsid w:val="000A1290"/>
    <w:rsid w:val="000A1A81"/>
    <w:rsid w:val="000A246C"/>
    <w:rsid w:val="000A2A7C"/>
    <w:rsid w:val="000A3789"/>
    <w:rsid w:val="000A39EE"/>
    <w:rsid w:val="000A5439"/>
    <w:rsid w:val="000A5D65"/>
    <w:rsid w:val="000A5E14"/>
    <w:rsid w:val="000A62D2"/>
    <w:rsid w:val="000A6812"/>
    <w:rsid w:val="000A6EF8"/>
    <w:rsid w:val="000A75BB"/>
    <w:rsid w:val="000A7699"/>
    <w:rsid w:val="000A7E3C"/>
    <w:rsid w:val="000A7E5F"/>
    <w:rsid w:val="000B014C"/>
    <w:rsid w:val="000B04B7"/>
    <w:rsid w:val="000B092A"/>
    <w:rsid w:val="000B0BC5"/>
    <w:rsid w:val="000B1597"/>
    <w:rsid w:val="000B2435"/>
    <w:rsid w:val="000B3B48"/>
    <w:rsid w:val="000B4339"/>
    <w:rsid w:val="000B62D4"/>
    <w:rsid w:val="000B655C"/>
    <w:rsid w:val="000B6B8C"/>
    <w:rsid w:val="000B748D"/>
    <w:rsid w:val="000B7C09"/>
    <w:rsid w:val="000C0FF7"/>
    <w:rsid w:val="000C1B2A"/>
    <w:rsid w:val="000C1F38"/>
    <w:rsid w:val="000C254E"/>
    <w:rsid w:val="000C2A34"/>
    <w:rsid w:val="000C4E2D"/>
    <w:rsid w:val="000C579A"/>
    <w:rsid w:val="000C6351"/>
    <w:rsid w:val="000C735E"/>
    <w:rsid w:val="000C7CC6"/>
    <w:rsid w:val="000D0C3C"/>
    <w:rsid w:val="000D20B2"/>
    <w:rsid w:val="000D2151"/>
    <w:rsid w:val="000D2654"/>
    <w:rsid w:val="000D28B8"/>
    <w:rsid w:val="000D445C"/>
    <w:rsid w:val="000D4496"/>
    <w:rsid w:val="000D5CFF"/>
    <w:rsid w:val="000D66D2"/>
    <w:rsid w:val="000D6781"/>
    <w:rsid w:val="000D6D27"/>
    <w:rsid w:val="000D722A"/>
    <w:rsid w:val="000D74E9"/>
    <w:rsid w:val="000D7DB1"/>
    <w:rsid w:val="000E0288"/>
    <w:rsid w:val="000E0BA7"/>
    <w:rsid w:val="000E0C7E"/>
    <w:rsid w:val="000E2343"/>
    <w:rsid w:val="000E2902"/>
    <w:rsid w:val="000E3C6B"/>
    <w:rsid w:val="000E47B3"/>
    <w:rsid w:val="000E5474"/>
    <w:rsid w:val="000E5FC2"/>
    <w:rsid w:val="000E618F"/>
    <w:rsid w:val="000E7FBD"/>
    <w:rsid w:val="000F0253"/>
    <w:rsid w:val="000F0A19"/>
    <w:rsid w:val="000F1516"/>
    <w:rsid w:val="000F1DC8"/>
    <w:rsid w:val="000F2900"/>
    <w:rsid w:val="000F2FB7"/>
    <w:rsid w:val="000F41B1"/>
    <w:rsid w:val="000F4781"/>
    <w:rsid w:val="000F48E3"/>
    <w:rsid w:val="000F51E6"/>
    <w:rsid w:val="000F5236"/>
    <w:rsid w:val="000F622A"/>
    <w:rsid w:val="000F771E"/>
    <w:rsid w:val="00101B1F"/>
    <w:rsid w:val="00102803"/>
    <w:rsid w:val="001036EC"/>
    <w:rsid w:val="00103FE6"/>
    <w:rsid w:val="00104A62"/>
    <w:rsid w:val="00104FE4"/>
    <w:rsid w:val="00105509"/>
    <w:rsid w:val="00105D6F"/>
    <w:rsid w:val="00107076"/>
    <w:rsid w:val="0011086B"/>
    <w:rsid w:val="0011163B"/>
    <w:rsid w:val="00111E4F"/>
    <w:rsid w:val="0011228B"/>
    <w:rsid w:val="00112ECA"/>
    <w:rsid w:val="001139E5"/>
    <w:rsid w:val="0011480C"/>
    <w:rsid w:val="00114E4C"/>
    <w:rsid w:val="0011653A"/>
    <w:rsid w:val="00116669"/>
    <w:rsid w:val="001168CB"/>
    <w:rsid w:val="001170C3"/>
    <w:rsid w:val="00117EAE"/>
    <w:rsid w:val="001202D1"/>
    <w:rsid w:val="0012041B"/>
    <w:rsid w:val="00121A13"/>
    <w:rsid w:val="00121F54"/>
    <w:rsid w:val="00122806"/>
    <w:rsid w:val="00122BC8"/>
    <w:rsid w:val="001234F4"/>
    <w:rsid w:val="0012551A"/>
    <w:rsid w:val="00125590"/>
    <w:rsid w:val="001257FE"/>
    <w:rsid w:val="00125978"/>
    <w:rsid w:val="00126003"/>
    <w:rsid w:val="00126441"/>
    <w:rsid w:val="00130AE9"/>
    <w:rsid w:val="001315FD"/>
    <w:rsid w:val="00131EFF"/>
    <w:rsid w:val="00131FC1"/>
    <w:rsid w:val="001320CD"/>
    <w:rsid w:val="00132503"/>
    <w:rsid w:val="00132AFD"/>
    <w:rsid w:val="00132B48"/>
    <w:rsid w:val="00133EE1"/>
    <w:rsid w:val="00134076"/>
    <w:rsid w:val="00134A83"/>
    <w:rsid w:val="00135BF6"/>
    <w:rsid w:val="00136F00"/>
    <w:rsid w:val="00137212"/>
    <w:rsid w:val="0013734E"/>
    <w:rsid w:val="0014037F"/>
    <w:rsid w:val="00140DED"/>
    <w:rsid w:val="001411A2"/>
    <w:rsid w:val="00141614"/>
    <w:rsid w:val="00141F75"/>
    <w:rsid w:val="00142C1A"/>
    <w:rsid w:val="00142F03"/>
    <w:rsid w:val="00144190"/>
    <w:rsid w:val="00144436"/>
    <w:rsid w:val="00144F1C"/>
    <w:rsid w:val="001466ED"/>
    <w:rsid w:val="001469C0"/>
    <w:rsid w:val="00146B8C"/>
    <w:rsid w:val="00150275"/>
    <w:rsid w:val="001517FD"/>
    <w:rsid w:val="00151916"/>
    <w:rsid w:val="00151E0D"/>
    <w:rsid w:val="00152897"/>
    <w:rsid w:val="00153D3B"/>
    <w:rsid w:val="001551F5"/>
    <w:rsid w:val="00155B30"/>
    <w:rsid w:val="00156298"/>
    <w:rsid w:val="00156790"/>
    <w:rsid w:val="00156B87"/>
    <w:rsid w:val="00156F25"/>
    <w:rsid w:val="00157B8D"/>
    <w:rsid w:val="00157DE9"/>
    <w:rsid w:val="00160316"/>
    <w:rsid w:val="00160645"/>
    <w:rsid w:val="00160B93"/>
    <w:rsid w:val="001625B2"/>
    <w:rsid w:val="0016344A"/>
    <w:rsid w:val="00164B2E"/>
    <w:rsid w:val="00164D1C"/>
    <w:rsid w:val="0016540B"/>
    <w:rsid w:val="001664CD"/>
    <w:rsid w:val="0016667D"/>
    <w:rsid w:val="00167030"/>
    <w:rsid w:val="00167464"/>
    <w:rsid w:val="001700DB"/>
    <w:rsid w:val="00170280"/>
    <w:rsid w:val="001709D0"/>
    <w:rsid w:val="0017256C"/>
    <w:rsid w:val="0017368D"/>
    <w:rsid w:val="00173E2F"/>
    <w:rsid w:val="00173E77"/>
    <w:rsid w:val="00174D25"/>
    <w:rsid w:val="00174EC6"/>
    <w:rsid w:val="00174F7E"/>
    <w:rsid w:val="0017602B"/>
    <w:rsid w:val="00176455"/>
    <w:rsid w:val="00177180"/>
    <w:rsid w:val="00180216"/>
    <w:rsid w:val="00181377"/>
    <w:rsid w:val="001815BB"/>
    <w:rsid w:val="00182049"/>
    <w:rsid w:val="001825DD"/>
    <w:rsid w:val="00183352"/>
    <w:rsid w:val="00183EEA"/>
    <w:rsid w:val="001843A6"/>
    <w:rsid w:val="00184934"/>
    <w:rsid w:val="00185CA5"/>
    <w:rsid w:val="00186981"/>
    <w:rsid w:val="00187177"/>
    <w:rsid w:val="00187510"/>
    <w:rsid w:val="00187D33"/>
    <w:rsid w:val="00191C61"/>
    <w:rsid w:val="001921CA"/>
    <w:rsid w:val="001922C2"/>
    <w:rsid w:val="0019246A"/>
    <w:rsid w:val="00192AE9"/>
    <w:rsid w:val="00192B22"/>
    <w:rsid w:val="00192DB8"/>
    <w:rsid w:val="001967DD"/>
    <w:rsid w:val="00196F28"/>
    <w:rsid w:val="001A00B5"/>
    <w:rsid w:val="001A0713"/>
    <w:rsid w:val="001A0C79"/>
    <w:rsid w:val="001A1C1C"/>
    <w:rsid w:val="001A2A7F"/>
    <w:rsid w:val="001A2D9E"/>
    <w:rsid w:val="001A30D1"/>
    <w:rsid w:val="001A3F8A"/>
    <w:rsid w:val="001A433A"/>
    <w:rsid w:val="001A4744"/>
    <w:rsid w:val="001A4C5A"/>
    <w:rsid w:val="001A5956"/>
    <w:rsid w:val="001A747E"/>
    <w:rsid w:val="001A7838"/>
    <w:rsid w:val="001A7EBC"/>
    <w:rsid w:val="001B00F8"/>
    <w:rsid w:val="001B1649"/>
    <w:rsid w:val="001B17CF"/>
    <w:rsid w:val="001B183A"/>
    <w:rsid w:val="001B186C"/>
    <w:rsid w:val="001B280A"/>
    <w:rsid w:val="001B29A3"/>
    <w:rsid w:val="001B2D3B"/>
    <w:rsid w:val="001B3015"/>
    <w:rsid w:val="001B3CBA"/>
    <w:rsid w:val="001B4565"/>
    <w:rsid w:val="001B4914"/>
    <w:rsid w:val="001B5299"/>
    <w:rsid w:val="001B5F35"/>
    <w:rsid w:val="001B6050"/>
    <w:rsid w:val="001B66BE"/>
    <w:rsid w:val="001B6D3F"/>
    <w:rsid w:val="001B6D8C"/>
    <w:rsid w:val="001B6DF2"/>
    <w:rsid w:val="001B7418"/>
    <w:rsid w:val="001B7F73"/>
    <w:rsid w:val="001C127A"/>
    <w:rsid w:val="001C129B"/>
    <w:rsid w:val="001C1E64"/>
    <w:rsid w:val="001C2163"/>
    <w:rsid w:val="001C23DE"/>
    <w:rsid w:val="001C2653"/>
    <w:rsid w:val="001C2934"/>
    <w:rsid w:val="001C4013"/>
    <w:rsid w:val="001C4307"/>
    <w:rsid w:val="001C4526"/>
    <w:rsid w:val="001C4D37"/>
    <w:rsid w:val="001C5318"/>
    <w:rsid w:val="001C592E"/>
    <w:rsid w:val="001C5F74"/>
    <w:rsid w:val="001C6604"/>
    <w:rsid w:val="001C6A8A"/>
    <w:rsid w:val="001C75E9"/>
    <w:rsid w:val="001C7B2F"/>
    <w:rsid w:val="001D036F"/>
    <w:rsid w:val="001D07E4"/>
    <w:rsid w:val="001D1096"/>
    <w:rsid w:val="001D134A"/>
    <w:rsid w:val="001D1933"/>
    <w:rsid w:val="001D1D30"/>
    <w:rsid w:val="001D2E93"/>
    <w:rsid w:val="001D2F17"/>
    <w:rsid w:val="001D342C"/>
    <w:rsid w:val="001D3F31"/>
    <w:rsid w:val="001D424E"/>
    <w:rsid w:val="001D4329"/>
    <w:rsid w:val="001D45DC"/>
    <w:rsid w:val="001D5A5C"/>
    <w:rsid w:val="001D5F9B"/>
    <w:rsid w:val="001D63FC"/>
    <w:rsid w:val="001D6D83"/>
    <w:rsid w:val="001E16F8"/>
    <w:rsid w:val="001E19F0"/>
    <w:rsid w:val="001E20B8"/>
    <w:rsid w:val="001E399C"/>
    <w:rsid w:val="001E3A90"/>
    <w:rsid w:val="001E3DA5"/>
    <w:rsid w:val="001E3EF8"/>
    <w:rsid w:val="001E5C92"/>
    <w:rsid w:val="001E5F00"/>
    <w:rsid w:val="001E61A3"/>
    <w:rsid w:val="001E67FE"/>
    <w:rsid w:val="001E7ECA"/>
    <w:rsid w:val="001F0B59"/>
    <w:rsid w:val="001F0EFA"/>
    <w:rsid w:val="001F203A"/>
    <w:rsid w:val="001F26BE"/>
    <w:rsid w:val="001F5019"/>
    <w:rsid w:val="001F5514"/>
    <w:rsid w:val="001F5669"/>
    <w:rsid w:val="001F5D93"/>
    <w:rsid w:val="001F5FCE"/>
    <w:rsid w:val="001F71AB"/>
    <w:rsid w:val="0020016C"/>
    <w:rsid w:val="00200337"/>
    <w:rsid w:val="0020043B"/>
    <w:rsid w:val="00200551"/>
    <w:rsid w:val="002015CA"/>
    <w:rsid w:val="002025D1"/>
    <w:rsid w:val="002041EB"/>
    <w:rsid w:val="00205074"/>
    <w:rsid w:val="00206337"/>
    <w:rsid w:val="00210ACB"/>
    <w:rsid w:val="00211A06"/>
    <w:rsid w:val="00212FAA"/>
    <w:rsid w:val="002133CA"/>
    <w:rsid w:val="0021363E"/>
    <w:rsid w:val="0021542E"/>
    <w:rsid w:val="00215FB4"/>
    <w:rsid w:val="00216683"/>
    <w:rsid w:val="00216D31"/>
    <w:rsid w:val="002175FC"/>
    <w:rsid w:val="00217C90"/>
    <w:rsid w:val="00217FCF"/>
    <w:rsid w:val="00220A2B"/>
    <w:rsid w:val="0022102C"/>
    <w:rsid w:val="0022106E"/>
    <w:rsid w:val="00221771"/>
    <w:rsid w:val="00222570"/>
    <w:rsid w:val="002234A7"/>
    <w:rsid w:val="00223C5E"/>
    <w:rsid w:val="00224018"/>
    <w:rsid w:val="00224EDB"/>
    <w:rsid w:val="00225047"/>
    <w:rsid w:val="002273F9"/>
    <w:rsid w:val="002279A4"/>
    <w:rsid w:val="002305A3"/>
    <w:rsid w:val="00230FC9"/>
    <w:rsid w:val="00231170"/>
    <w:rsid w:val="00231221"/>
    <w:rsid w:val="00231BAB"/>
    <w:rsid w:val="002350AF"/>
    <w:rsid w:val="002351F8"/>
    <w:rsid w:val="0023537C"/>
    <w:rsid w:val="00240B90"/>
    <w:rsid w:val="00241145"/>
    <w:rsid w:val="00241156"/>
    <w:rsid w:val="002431E7"/>
    <w:rsid w:val="00243A6C"/>
    <w:rsid w:val="00243B90"/>
    <w:rsid w:val="0024492C"/>
    <w:rsid w:val="00244D48"/>
    <w:rsid w:val="00245716"/>
    <w:rsid w:val="00245A48"/>
    <w:rsid w:val="00247A08"/>
    <w:rsid w:val="00247AD3"/>
    <w:rsid w:val="00247BA4"/>
    <w:rsid w:val="00250765"/>
    <w:rsid w:val="0025221E"/>
    <w:rsid w:val="00252686"/>
    <w:rsid w:val="00252B01"/>
    <w:rsid w:val="00253ADF"/>
    <w:rsid w:val="00256332"/>
    <w:rsid w:val="0025678E"/>
    <w:rsid w:val="00256C29"/>
    <w:rsid w:val="00257278"/>
    <w:rsid w:val="002579E6"/>
    <w:rsid w:val="0026074D"/>
    <w:rsid w:val="00261361"/>
    <w:rsid w:val="00261672"/>
    <w:rsid w:val="00261850"/>
    <w:rsid w:val="00261FCA"/>
    <w:rsid w:val="0026215A"/>
    <w:rsid w:val="0026335B"/>
    <w:rsid w:val="00263FFB"/>
    <w:rsid w:val="0026431E"/>
    <w:rsid w:val="0026472A"/>
    <w:rsid w:val="00265A3F"/>
    <w:rsid w:val="00266205"/>
    <w:rsid w:val="00266EB3"/>
    <w:rsid w:val="002670D2"/>
    <w:rsid w:val="002677C7"/>
    <w:rsid w:val="00270412"/>
    <w:rsid w:val="00270730"/>
    <w:rsid w:val="002715E7"/>
    <w:rsid w:val="00272363"/>
    <w:rsid w:val="002743AB"/>
    <w:rsid w:val="00274C20"/>
    <w:rsid w:val="00275114"/>
    <w:rsid w:val="00275505"/>
    <w:rsid w:val="00275C17"/>
    <w:rsid w:val="00276498"/>
    <w:rsid w:val="002766BC"/>
    <w:rsid w:val="00277A46"/>
    <w:rsid w:val="002802B4"/>
    <w:rsid w:val="00280BFA"/>
    <w:rsid w:val="0028175C"/>
    <w:rsid w:val="0028585B"/>
    <w:rsid w:val="002859E8"/>
    <w:rsid w:val="00285B0F"/>
    <w:rsid w:val="00285DD6"/>
    <w:rsid w:val="00286F0C"/>
    <w:rsid w:val="00290E6A"/>
    <w:rsid w:val="0029118F"/>
    <w:rsid w:val="00292458"/>
    <w:rsid w:val="0029317B"/>
    <w:rsid w:val="002931FD"/>
    <w:rsid w:val="00293D36"/>
    <w:rsid w:val="00293F71"/>
    <w:rsid w:val="00293FD0"/>
    <w:rsid w:val="002942D6"/>
    <w:rsid w:val="00294DFE"/>
    <w:rsid w:val="002951F3"/>
    <w:rsid w:val="002953CE"/>
    <w:rsid w:val="00296B87"/>
    <w:rsid w:val="00297368"/>
    <w:rsid w:val="002A0017"/>
    <w:rsid w:val="002A09A9"/>
    <w:rsid w:val="002A1089"/>
    <w:rsid w:val="002A177F"/>
    <w:rsid w:val="002A29FB"/>
    <w:rsid w:val="002A36A7"/>
    <w:rsid w:val="002A39BC"/>
    <w:rsid w:val="002A4239"/>
    <w:rsid w:val="002A4580"/>
    <w:rsid w:val="002A46EB"/>
    <w:rsid w:val="002A5903"/>
    <w:rsid w:val="002A5EE4"/>
    <w:rsid w:val="002A7574"/>
    <w:rsid w:val="002B0909"/>
    <w:rsid w:val="002B093F"/>
    <w:rsid w:val="002B1020"/>
    <w:rsid w:val="002B1115"/>
    <w:rsid w:val="002B1D6E"/>
    <w:rsid w:val="002B20D3"/>
    <w:rsid w:val="002B210B"/>
    <w:rsid w:val="002B2971"/>
    <w:rsid w:val="002B2FA9"/>
    <w:rsid w:val="002B3170"/>
    <w:rsid w:val="002B35B9"/>
    <w:rsid w:val="002B41C4"/>
    <w:rsid w:val="002B4FA8"/>
    <w:rsid w:val="002B5385"/>
    <w:rsid w:val="002B5F26"/>
    <w:rsid w:val="002B6907"/>
    <w:rsid w:val="002C05B9"/>
    <w:rsid w:val="002C0809"/>
    <w:rsid w:val="002C0F24"/>
    <w:rsid w:val="002C1879"/>
    <w:rsid w:val="002C1960"/>
    <w:rsid w:val="002C1A0F"/>
    <w:rsid w:val="002C34C1"/>
    <w:rsid w:val="002C42A7"/>
    <w:rsid w:val="002C4A94"/>
    <w:rsid w:val="002C4BCF"/>
    <w:rsid w:val="002C4DFE"/>
    <w:rsid w:val="002C5242"/>
    <w:rsid w:val="002C65A8"/>
    <w:rsid w:val="002C6D1C"/>
    <w:rsid w:val="002C6F5E"/>
    <w:rsid w:val="002C7265"/>
    <w:rsid w:val="002D069A"/>
    <w:rsid w:val="002D1D40"/>
    <w:rsid w:val="002D22CB"/>
    <w:rsid w:val="002D253B"/>
    <w:rsid w:val="002D2AD5"/>
    <w:rsid w:val="002D2B9E"/>
    <w:rsid w:val="002D3055"/>
    <w:rsid w:val="002D47AE"/>
    <w:rsid w:val="002D4EDF"/>
    <w:rsid w:val="002D5913"/>
    <w:rsid w:val="002D62E7"/>
    <w:rsid w:val="002D6EF1"/>
    <w:rsid w:val="002E0FF6"/>
    <w:rsid w:val="002E2388"/>
    <w:rsid w:val="002E26CC"/>
    <w:rsid w:val="002E27FF"/>
    <w:rsid w:val="002E61AE"/>
    <w:rsid w:val="002E672C"/>
    <w:rsid w:val="002E7BC6"/>
    <w:rsid w:val="002E7D53"/>
    <w:rsid w:val="002F0107"/>
    <w:rsid w:val="002F05BB"/>
    <w:rsid w:val="002F0E0C"/>
    <w:rsid w:val="002F1E65"/>
    <w:rsid w:val="002F24A4"/>
    <w:rsid w:val="002F38C9"/>
    <w:rsid w:val="002F3946"/>
    <w:rsid w:val="002F41EE"/>
    <w:rsid w:val="002F4DD0"/>
    <w:rsid w:val="002F5730"/>
    <w:rsid w:val="002F6665"/>
    <w:rsid w:val="002F6803"/>
    <w:rsid w:val="002F6960"/>
    <w:rsid w:val="002F7099"/>
    <w:rsid w:val="00302024"/>
    <w:rsid w:val="003020AC"/>
    <w:rsid w:val="003059EE"/>
    <w:rsid w:val="0030609D"/>
    <w:rsid w:val="003061F0"/>
    <w:rsid w:val="003063F6"/>
    <w:rsid w:val="003065AC"/>
    <w:rsid w:val="0030754A"/>
    <w:rsid w:val="003103B4"/>
    <w:rsid w:val="00310E23"/>
    <w:rsid w:val="003131F5"/>
    <w:rsid w:val="003133E1"/>
    <w:rsid w:val="00313AD1"/>
    <w:rsid w:val="00313C47"/>
    <w:rsid w:val="00313C64"/>
    <w:rsid w:val="00313E1D"/>
    <w:rsid w:val="003141F0"/>
    <w:rsid w:val="00315003"/>
    <w:rsid w:val="00317330"/>
    <w:rsid w:val="00320324"/>
    <w:rsid w:val="00320345"/>
    <w:rsid w:val="003209CF"/>
    <w:rsid w:val="003214A6"/>
    <w:rsid w:val="00321E06"/>
    <w:rsid w:val="003230D4"/>
    <w:rsid w:val="00323BEF"/>
    <w:rsid w:val="00324AE0"/>
    <w:rsid w:val="0032516B"/>
    <w:rsid w:val="0032563E"/>
    <w:rsid w:val="00330CB6"/>
    <w:rsid w:val="0033127E"/>
    <w:rsid w:val="003329F7"/>
    <w:rsid w:val="0033304A"/>
    <w:rsid w:val="003330BF"/>
    <w:rsid w:val="003340F1"/>
    <w:rsid w:val="003347E8"/>
    <w:rsid w:val="00334E36"/>
    <w:rsid w:val="003354DA"/>
    <w:rsid w:val="00336241"/>
    <w:rsid w:val="003368AA"/>
    <w:rsid w:val="00336F58"/>
    <w:rsid w:val="003372FA"/>
    <w:rsid w:val="0033735C"/>
    <w:rsid w:val="00340418"/>
    <w:rsid w:val="00340D79"/>
    <w:rsid w:val="00342F75"/>
    <w:rsid w:val="00343C49"/>
    <w:rsid w:val="00344176"/>
    <w:rsid w:val="003442C1"/>
    <w:rsid w:val="00344EF2"/>
    <w:rsid w:val="0034555A"/>
    <w:rsid w:val="003461B0"/>
    <w:rsid w:val="0034641C"/>
    <w:rsid w:val="0034647B"/>
    <w:rsid w:val="003464D2"/>
    <w:rsid w:val="00347490"/>
    <w:rsid w:val="00350BAE"/>
    <w:rsid w:val="00351501"/>
    <w:rsid w:val="00353015"/>
    <w:rsid w:val="003536F3"/>
    <w:rsid w:val="003538CB"/>
    <w:rsid w:val="00353EED"/>
    <w:rsid w:val="00354B7B"/>
    <w:rsid w:val="0035505A"/>
    <w:rsid w:val="00355127"/>
    <w:rsid w:val="003561C3"/>
    <w:rsid w:val="00356271"/>
    <w:rsid w:val="00356B0B"/>
    <w:rsid w:val="0035775A"/>
    <w:rsid w:val="00363685"/>
    <w:rsid w:val="003637B4"/>
    <w:rsid w:val="003644AE"/>
    <w:rsid w:val="003654DB"/>
    <w:rsid w:val="0036624B"/>
    <w:rsid w:val="00366569"/>
    <w:rsid w:val="003669E4"/>
    <w:rsid w:val="00367CFB"/>
    <w:rsid w:val="00367FA3"/>
    <w:rsid w:val="00370198"/>
    <w:rsid w:val="00370F01"/>
    <w:rsid w:val="00371693"/>
    <w:rsid w:val="00371D3A"/>
    <w:rsid w:val="0037264B"/>
    <w:rsid w:val="003732D2"/>
    <w:rsid w:val="0037628F"/>
    <w:rsid w:val="00376B2E"/>
    <w:rsid w:val="00376D04"/>
    <w:rsid w:val="00377118"/>
    <w:rsid w:val="0037757B"/>
    <w:rsid w:val="003779B4"/>
    <w:rsid w:val="00380053"/>
    <w:rsid w:val="00381016"/>
    <w:rsid w:val="0038143D"/>
    <w:rsid w:val="0038148E"/>
    <w:rsid w:val="00381730"/>
    <w:rsid w:val="00381CFC"/>
    <w:rsid w:val="00381D64"/>
    <w:rsid w:val="0038271E"/>
    <w:rsid w:val="00383643"/>
    <w:rsid w:val="003836A9"/>
    <w:rsid w:val="003840F4"/>
    <w:rsid w:val="003843AA"/>
    <w:rsid w:val="00385135"/>
    <w:rsid w:val="003853BD"/>
    <w:rsid w:val="00385520"/>
    <w:rsid w:val="0038592B"/>
    <w:rsid w:val="003872F7"/>
    <w:rsid w:val="003875D8"/>
    <w:rsid w:val="003879F0"/>
    <w:rsid w:val="003900E5"/>
    <w:rsid w:val="0039223F"/>
    <w:rsid w:val="0039291B"/>
    <w:rsid w:val="00394450"/>
    <w:rsid w:val="00394DC3"/>
    <w:rsid w:val="00394EAE"/>
    <w:rsid w:val="003952ED"/>
    <w:rsid w:val="0039578A"/>
    <w:rsid w:val="00395E38"/>
    <w:rsid w:val="00397A92"/>
    <w:rsid w:val="003A0519"/>
    <w:rsid w:val="003A119E"/>
    <w:rsid w:val="003A188A"/>
    <w:rsid w:val="003A1B90"/>
    <w:rsid w:val="003A2708"/>
    <w:rsid w:val="003A5F94"/>
    <w:rsid w:val="003A669F"/>
    <w:rsid w:val="003A6CC8"/>
    <w:rsid w:val="003A7974"/>
    <w:rsid w:val="003A7C72"/>
    <w:rsid w:val="003A7FCC"/>
    <w:rsid w:val="003B0968"/>
    <w:rsid w:val="003B0B72"/>
    <w:rsid w:val="003B2E65"/>
    <w:rsid w:val="003B31A5"/>
    <w:rsid w:val="003B3994"/>
    <w:rsid w:val="003B3B84"/>
    <w:rsid w:val="003B468F"/>
    <w:rsid w:val="003B50BD"/>
    <w:rsid w:val="003B54C1"/>
    <w:rsid w:val="003B5756"/>
    <w:rsid w:val="003B6B06"/>
    <w:rsid w:val="003B78D7"/>
    <w:rsid w:val="003B79D4"/>
    <w:rsid w:val="003B7BCD"/>
    <w:rsid w:val="003C0A8E"/>
    <w:rsid w:val="003C0E48"/>
    <w:rsid w:val="003C1099"/>
    <w:rsid w:val="003C125E"/>
    <w:rsid w:val="003C13F4"/>
    <w:rsid w:val="003C15CE"/>
    <w:rsid w:val="003C1798"/>
    <w:rsid w:val="003C24BE"/>
    <w:rsid w:val="003C24E3"/>
    <w:rsid w:val="003C27CA"/>
    <w:rsid w:val="003C285F"/>
    <w:rsid w:val="003C2966"/>
    <w:rsid w:val="003C2E72"/>
    <w:rsid w:val="003C3274"/>
    <w:rsid w:val="003C3EEB"/>
    <w:rsid w:val="003C5904"/>
    <w:rsid w:val="003C5EAF"/>
    <w:rsid w:val="003C6295"/>
    <w:rsid w:val="003C66F9"/>
    <w:rsid w:val="003C69B1"/>
    <w:rsid w:val="003C7565"/>
    <w:rsid w:val="003D0C2C"/>
    <w:rsid w:val="003D1182"/>
    <w:rsid w:val="003D15EA"/>
    <w:rsid w:val="003D1AFA"/>
    <w:rsid w:val="003D1EF6"/>
    <w:rsid w:val="003D20A6"/>
    <w:rsid w:val="003D2BFF"/>
    <w:rsid w:val="003D2E52"/>
    <w:rsid w:val="003D64C3"/>
    <w:rsid w:val="003D718B"/>
    <w:rsid w:val="003D7B46"/>
    <w:rsid w:val="003D7E8F"/>
    <w:rsid w:val="003E053E"/>
    <w:rsid w:val="003E128E"/>
    <w:rsid w:val="003E1589"/>
    <w:rsid w:val="003E2464"/>
    <w:rsid w:val="003E346E"/>
    <w:rsid w:val="003E3C86"/>
    <w:rsid w:val="003E4214"/>
    <w:rsid w:val="003E4689"/>
    <w:rsid w:val="003E558D"/>
    <w:rsid w:val="003E6021"/>
    <w:rsid w:val="003F1DF7"/>
    <w:rsid w:val="003F2150"/>
    <w:rsid w:val="003F219C"/>
    <w:rsid w:val="003F3429"/>
    <w:rsid w:val="003F37AB"/>
    <w:rsid w:val="003F4260"/>
    <w:rsid w:val="003F59D8"/>
    <w:rsid w:val="003F6430"/>
    <w:rsid w:val="003F6BE4"/>
    <w:rsid w:val="003F6E2A"/>
    <w:rsid w:val="003F78C8"/>
    <w:rsid w:val="00400A1B"/>
    <w:rsid w:val="00400B2C"/>
    <w:rsid w:val="00401245"/>
    <w:rsid w:val="00403E27"/>
    <w:rsid w:val="004040CD"/>
    <w:rsid w:val="004042FF"/>
    <w:rsid w:val="00404EE0"/>
    <w:rsid w:val="00404F37"/>
    <w:rsid w:val="00406DE6"/>
    <w:rsid w:val="00407035"/>
    <w:rsid w:val="004117CC"/>
    <w:rsid w:val="00416533"/>
    <w:rsid w:val="00417BC8"/>
    <w:rsid w:val="00417C64"/>
    <w:rsid w:val="00417F05"/>
    <w:rsid w:val="0042036A"/>
    <w:rsid w:val="00420C20"/>
    <w:rsid w:val="00421380"/>
    <w:rsid w:val="00421641"/>
    <w:rsid w:val="00422D24"/>
    <w:rsid w:val="004239E9"/>
    <w:rsid w:val="0042421F"/>
    <w:rsid w:val="00424EC3"/>
    <w:rsid w:val="004251FF"/>
    <w:rsid w:val="00425363"/>
    <w:rsid w:val="004257B6"/>
    <w:rsid w:val="00425BB7"/>
    <w:rsid w:val="004267A4"/>
    <w:rsid w:val="00426F28"/>
    <w:rsid w:val="00427AEF"/>
    <w:rsid w:val="00430145"/>
    <w:rsid w:val="004307BD"/>
    <w:rsid w:val="004307CA"/>
    <w:rsid w:val="0043270E"/>
    <w:rsid w:val="00432DF0"/>
    <w:rsid w:val="00433289"/>
    <w:rsid w:val="004346AE"/>
    <w:rsid w:val="0043614A"/>
    <w:rsid w:val="004361C1"/>
    <w:rsid w:val="004363FC"/>
    <w:rsid w:val="004364FB"/>
    <w:rsid w:val="004372B5"/>
    <w:rsid w:val="0043755F"/>
    <w:rsid w:val="0044031A"/>
    <w:rsid w:val="00440C61"/>
    <w:rsid w:val="00441CF7"/>
    <w:rsid w:val="004427E8"/>
    <w:rsid w:val="004429BD"/>
    <w:rsid w:val="00445886"/>
    <w:rsid w:val="004458A9"/>
    <w:rsid w:val="00445C3F"/>
    <w:rsid w:val="004471D5"/>
    <w:rsid w:val="00450AFA"/>
    <w:rsid w:val="0045161E"/>
    <w:rsid w:val="00452069"/>
    <w:rsid w:val="004534B8"/>
    <w:rsid w:val="004538F0"/>
    <w:rsid w:val="004538F9"/>
    <w:rsid w:val="00453EDD"/>
    <w:rsid w:val="00454C91"/>
    <w:rsid w:val="004554E6"/>
    <w:rsid w:val="00455709"/>
    <w:rsid w:val="00456EF0"/>
    <w:rsid w:val="00461443"/>
    <w:rsid w:val="0046150A"/>
    <w:rsid w:val="00462648"/>
    <w:rsid w:val="00462EFF"/>
    <w:rsid w:val="0046405C"/>
    <w:rsid w:val="00464EE7"/>
    <w:rsid w:val="00465326"/>
    <w:rsid w:val="00465DB0"/>
    <w:rsid w:val="0046658A"/>
    <w:rsid w:val="004668A7"/>
    <w:rsid w:val="004673B5"/>
    <w:rsid w:val="00470798"/>
    <w:rsid w:val="00470D6F"/>
    <w:rsid w:val="004713EC"/>
    <w:rsid w:val="00472333"/>
    <w:rsid w:val="00472B7C"/>
    <w:rsid w:val="00474C01"/>
    <w:rsid w:val="004758C8"/>
    <w:rsid w:val="004770D3"/>
    <w:rsid w:val="00477336"/>
    <w:rsid w:val="00482F8C"/>
    <w:rsid w:val="00483443"/>
    <w:rsid w:val="00483685"/>
    <w:rsid w:val="00483A9F"/>
    <w:rsid w:val="0048475E"/>
    <w:rsid w:val="004850F0"/>
    <w:rsid w:val="004855F4"/>
    <w:rsid w:val="0048574B"/>
    <w:rsid w:val="00485CAF"/>
    <w:rsid w:val="00486D51"/>
    <w:rsid w:val="004877E4"/>
    <w:rsid w:val="00487D71"/>
    <w:rsid w:val="004900BC"/>
    <w:rsid w:val="00490A9D"/>
    <w:rsid w:val="004930D3"/>
    <w:rsid w:val="004942DA"/>
    <w:rsid w:val="00494A30"/>
    <w:rsid w:val="004953A1"/>
    <w:rsid w:val="004A106C"/>
    <w:rsid w:val="004A1285"/>
    <w:rsid w:val="004A1DDB"/>
    <w:rsid w:val="004A29AE"/>
    <w:rsid w:val="004A2A94"/>
    <w:rsid w:val="004A37F5"/>
    <w:rsid w:val="004A3AA9"/>
    <w:rsid w:val="004A3B39"/>
    <w:rsid w:val="004A47B9"/>
    <w:rsid w:val="004A6B6C"/>
    <w:rsid w:val="004A741A"/>
    <w:rsid w:val="004A7CDF"/>
    <w:rsid w:val="004A7D48"/>
    <w:rsid w:val="004B056B"/>
    <w:rsid w:val="004B1580"/>
    <w:rsid w:val="004B3568"/>
    <w:rsid w:val="004B37CD"/>
    <w:rsid w:val="004B3B60"/>
    <w:rsid w:val="004B4407"/>
    <w:rsid w:val="004B4586"/>
    <w:rsid w:val="004B5421"/>
    <w:rsid w:val="004B57A6"/>
    <w:rsid w:val="004C00EE"/>
    <w:rsid w:val="004C09D6"/>
    <w:rsid w:val="004C127B"/>
    <w:rsid w:val="004C2413"/>
    <w:rsid w:val="004C2752"/>
    <w:rsid w:val="004C2D67"/>
    <w:rsid w:val="004C449E"/>
    <w:rsid w:val="004C4A01"/>
    <w:rsid w:val="004C56EC"/>
    <w:rsid w:val="004C5AF8"/>
    <w:rsid w:val="004C733B"/>
    <w:rsid w:val="004C7A01"/>
    <w:rsid w:val="004D0617"/>
    <w:rsid w:val="004D1425"/>
    <w:rsid w:val="004D16E6"/>
    <w:rsid w:val="004D24B2"/>
    <w:rsid w:val="004D3206"/>
    <w:rsid w:val="004D3896"/>
    <w:rsid w:val="004D4C58"/>
    <w:rsid w:val="004D4CF0"/>
    <w:rsid w:val="004D5793"/>
    <w:rsid w:val="004D70C0"/>
    <w:rsid w:val="004D77FE"/>
    <w:rsid w:val="004E0E1E"/>
    <w:rsid w:val="004E0F0C"/>
    <w:rsid w:val="004E141B"/>
    <w:rsid w:val="004E182E"/>
    <w:rsid w:val="004E234F"/>
    <w:rsid w:val="004E275E"/>
    <w:rsid w:val="004E2CAC"/>
    <w:rsid w:val="004E3215"/>
    <w:rsid w:val="004E3DD7"/>
    <w:rsid w:val="004E3F38"/>
    <w:rsid w:val="004E3FD3"/>
    <w:rsid w:val="004E480A"/>
    <w:rsid w:val="004E5258"/>
    <w:rsid w:val="004E5A91"/>
    <w:rsid w:val="004F070C"/>
    <w:rsid w:val="004F2372"/>
    <w:rsid w:val="004F2470"/>
    <w:rsid w:val="004F2C1B"/>
    <w:rsid w:val="004F2D03"/>
    <w:rsid w:val="004F2ED2"/>
    <w:rsid w:val="004F3FF8"/>
    <w:rsid w:val="004F4EF1"/>
    <w:rsid w:val="004F6194"/>
    <w:rsid w:val="00501A64"/>
    <w:rsid w:val="00501CD2"/>
    <w:rsid w:val="0050241C"/>
    <w:rsid w:val="00502818"/>
    <w:rsid w:val="005029BE"/>
    <w:rsid w:val="00502DFB"/>
    <w:rsid w:val="005038DC"/>
    <w:rsid w:val="00503A08"/>
    <w:rsid w:val="00503A41"/>
    <w:rsid w:val="00504164"/>
    <w:rsid w:val="005075DE"/>
    <w:rsid w:val="0051034F"/>
    <w:rsid w:val="005103C9"/>
    <w:rsid w:val="005106DE"/>
    <w:rsid w:val="00513447"/>
    <w:rsid w:val="00514862"/>
    <w:rsid w:val="005148CC"/>
    <w:rsid w:val="00515E1B"/>
    <w:rsid w:val="00515FE3"/>
    <w:rsid w:val="00517C2C"/>
    <w:rsid w:val="00521F05"/>
    <w:rsid w:val="00523253"/>
    <w:rsid w:val="005240E7"/>
    <w:rsid w:val="005245B6"/>
    <w:rsid w:val="00524C4A"/>
    <w:rsid w:val="00524CB5"/>
    <w:rsid w:val="00525127"/>
    <w:rsid w:val="00525CFE"/>
    <w:rsid w:val="00527464"/>
    <w:rsid w:val="00527609"/>
    <w:rsid w:val="005301E4"/>
    <w:rsid w:val="005309EE"/>
    <w:rsid w:val="00530EBF"/>
    <w:rsid w:val="00531056"/>
    <w:rsid w:val="0053169D"/>
    <w:rsid w:val="00531804"/>
    <w:rsid w:val="00531A23"/>
    <w:rsid w:val="005329E3"/>
    <w:rsid w:val="00532BE7"/>
    <w:rsid w:val="00534A1E"/>
    <w:rsid w:val="00534F63"/>
    <w:rsid w:val="005350B5"/>
    <w:rsid w:val="00536340"/>
    <w:rsid w:val="0053637D"/>
    <w:rsid w:val="00536564"/>
    <w:rsid w:val="005371B2"/>
    <w:rsid w:val="005406A5"/>
    <w:rsid w:val="005408A5"/>
    <w:rsid w:val="00540AFF"/>
    <w:rsid w:val="00541021"/>
    <w:rsid w:val="00543DBC"/>
    <w:rsid w:val="00544687"/>
    <w:rsid w:val="0054744F"/>
    <w:rsid w:val="00547834"/>
    <w:rsid w:val="005516FB"/>
    <w:rsid w:val="0055234C"/>
    <w:rsid w:val="005523D1"/>
    <w:rsid w:val="0055247B"/>
    <w:rsid w:val="00553BCC"/>
    <w:rsid w:val="005541AC"/>
    <w:rsid w:val="005544C2"/>
    <w:rsid w:val="005547D9"/>
    <w:rsid w:val="00554C85"/>
    <w:rsid w:val="00555079"/>
    <w:rsid w:val="00556501"/>
    <w:rsid w:val="00556BD8"/>
    <w:rsid w:val="00556D00"/>
    <w:rsid w:val="005576EC"/>
    <w:rsid w:val="0056005D"/>
    <w:rsid w:val="00560782"/>
    <w:rsid w:val="00561D35"/>
    <w:rsid w:val="005621F7"/>
    <w:rsid w:val="00562A90"/>
    <w:rsid w:val="00563BD8"/>
    <w:rsid w:val="00567D82"/>
    <w:rsid w:val="005704CC"/>
    <w:rsid w:val="005710ED"/>
    <w:rsid w:val="00571468"/>
    <w:rsid w:val="005739E8"/>
    <w:rsid w:val="00573CB3"/>
    <w:rsid w:val="00573F20"/>
    <w:rsid w:val="0057444F"/>
    <w:rsid w:val="005758C2"/>
    <w:rsid w:val="0057617A"/>
    <w:rsid w:val="005764EE"/>
    <w:rsid w:val="00577BE2"/>
    <w:rsid w:val="00577D51"/>
    <w:rsid w:val="00580243"/>
    <w:rsid w:val="00580280"/>
    <w:rsid w:val="00580D49"/>
    <w:rsid w:val="00580E27"/>
    <w:rsid w:val="00581283"/>
    <w:rsid w:val="00582446"/>
    <w:rsid w:val="00583F8A"/>
    <w:rsid w:val="00584062"/>
    <w:rsid w:val="00584513"/>
    <w:rsid w:val="00584DB6"/>
    <w:rsid w:val="00587338"/>
    <w:rsid w:val="00590638"/>
    <w:rsid w:val="00592269"/>
    <w:rsid w:val="0059232D"/>
    <w:rsid w:val="0059462D"/>
    <w:rsid w:val="0059464F"/>
    <w:rsid w:val="00594704"/>
    <w:rsid w:val="0059549F"/>
    <w:rsid w:val="00595626"/>
    <w:rsid w:val="00596517"/>
    <w:rsid w:val="005967C3"/>
    <w:rsid w:val="005974B1"/>
    <w:rsid w:val="005A03FC"/>
    <w:rsid w:val="005A1317"/>
    <w:rsid w:val="005A23C0"/>
    <w:rsid w:val="005A27F4"/>
    <w:rsid w:val="005A32FB"/>
    <w:rsid w:val="005A3E64"/>
    <w:rsid w:val="005A4402"/>
    <w:rsid w:val="005A6FE2"/>
    <w:rsid w:val="005B088C"/>
    <w:rsid w:val="005B0B25"/>
    <w:rsid w:val="005B1254"/>
    <w:rsid w:val="005B1A38"/>
    <w:rsid w:val="005B28DD"/>
    <w:rsid w:val="005B2A8D"/>
    <w:rsid w:val="005B489F"/>
    <w:rsid w:val="005B4A24"/>
    <w:rsid w:val="005B4C7F"/>
    <w:rsid w:val="005B6F6D"/>
    <w:rsid w:val="005B73E9"/>
    <w:rsid w:val="005C0EA6"/>
    <w:rsid w:val="005C177F"/>
    <w:rsid w:val="005C2B46"/>
    <w:rsid w:val="005C3731"/>
    <w:rsid w:val="005C3CA9"/>
    <w:rsid w:val="005C4919"/>
    <w:rsid w:val="005C5783"/>
    <w:rsid w:val="005C6453"/>
    <w:rsid w:val="005C6FC1"/>
    <w:rsid w:val="005C74F9"/>
    <w:rsid w:val="005C77DD"/>
    <w:rsid w:val="005C7F97"/>
    <w:rsid w:val="005D0090"/>
    <w:rsid w:val="005D019C"/>
    <w:rsid w:val="005D1134"/>
    <w:rsid w:val="005D24C9"/>
    <w:rsid w:val="005D2587"/>
    <w:rsid w:val="005D2FA9"/>
    <w:rsid w:val="005D386E"/>
    <w:rsid w:val="005D3D57"/>
    <w:rsid w:val="005D4DB5"/>
    <w:rsid w:val="005D4EE8"/>
    <w:rsid w:val="005D58DF"/>
    <w:rsid w:val="005D61E4"/>
    <w:rsid w:val="005D7143"/>
    <w:rsid w:val="005D7215"/>
    <w:rsid w:val="005E069D"/>
    <w:rsid w:val="005E468D"/>
    <w:rsid w:val="005E4766"/>
    <w:rsid w:val="005E47C7"/>
    <w:rsid w:val="005E4B5B"/>
    <w:rsid w:val="005E50BF"/>
    <w:rsid w:val="005E6738"/>
    <w:rsid w:val="005F03CB"/>
    <w:rsid w:val="005F046B"/>
    <w:rsid w:val="005F0F43"/>
    <w:rsid w:val="005F1272"/>
    <w:rsid w:val="005F154D"/>
    <w:rsid w:val="005F1D6B"/>
    <w:rsid w:val="005F320C"/>
    <w:rsid w:val="005F3896"/>
    <w:rsid w:val="005F3C72"/>
    <w:rsid w:val="005F4265"/>
    <w:rsid w:val="005F445E"/>
    <w:rsid w:val="005F46B3"/>
    <w:rsid w:val="005F67C6"/>
    <w:rsid w:val="005F7995"/>
    <w:rsid w:val="005F7A50"/>
    <w:rsid w:val="006000D4"/>
    <w:rsid w:val="006006D9"/>
    <w:rsid w:val="00600AF5"/>
    <w:rsid w:val="006011FD"/>
    <w:rsid w:val="00601BED"/>
    <w:rsid w:val="00601E0F"/>
    <w:rsid w:val="006020AD"/>
    <w:rsid w:val="00603D0C"/>
    <w:rsid w:val="00604B4E"/>
    <w:rsid w:val="00605C22"/>
    <w:rsid w:val="00605D17"/>
    <w:rsid w:val="00606793"/>
    <w:rsid w:val="00610A31"/>
    <w:rsid w:val="00610FDF"/>
    <w:rsid w:val="0061108B"/>
    <w:rsid w:val="00612432"/>
    <w:rsid w:val="006126E8"/>
    <w:rsid w:val="00612769"/>
    <w:rsid w:val="006130D9"/>
    <w:rsid w:val="0061331E"/>
    <w:rsid w:val="006134EA"/>
    <w:rsid w:val="00614041"/>
    <w:rsid w:val="00615C16"/>
    <w:rsid w:val="00616969"/>
    <w:rsid w:val="006214DD"/>
    <w:rsid w:val="006219F8"/>
    <w:rsid w:val="00621F2C"/>
    <w:rsid w:val="0062327D"/>
    <w:rsid w:val="00625551"/>
    <w:rsid w:val="0062568F"/>
    <w:rsid w:val="006278BB"/>
    <w:rsid w:val="006309C3"/>
    <w:rsid w:val="00631B15"/>
    <w:rsid w:val="00632FDF"/>
    <w:rsid w:val="0063351E"/>
    <w:rsid w:val="00633A70"/>
    <w:rsid w:val="00634571"/>
    <w:rsid w:val="00634B47"/>
    <w:rsid w:val="00634FD3"/>
    <w:rsid w:val="006353FD"/>
    <w:rsid w:val="00635630"/>
    <w:rsid w:val="00635982"/>
    <w:rsid w:val="00636C99"/>
    <w:rsid w:val="00636EB3"/>
    <w:rsid w:val="00636F4B"/>
    <w:rsid w:val="00637657"/>
    <w:rsid w:val="0064036E"/>
    <w:rsid w:val="00640B4F"/>
    <w:rsid w:val="00640FDD"/>
    <w:rsid w:val="00641533"/>
    <w:rsid w:val="00643225"/>
    <w:rsid w:val="0064470F"/>
    <w:rsid w:val="00644C8B"/>
    <w:rsid w:val="00645577"/>
    <w:rsid w:val="0064729A"/>
    <w:rsid w:val="00650053"/>
    <w:rsid w:val="006501FB"/>
    <w:rsid w:val="0065025A"/>
    <w:rsid w:val="00652149"/>
    <w:rsid w:val="00654F87"/>
    <w:rsid w:val="006559DC"/>
    <w:rsid w:val="00655D7C"/>
    <w:rsid w:val="00657402"/>
    <w:rsid w:val="00657B29"/>
    <w:rsid w:val="00660D1A"/>
    <w:rsid w:val="00661D10"/>
    <w:rsid w:val="00662086"/>
    <w:rsid w:val="006622F2"/>
    <w:rsid w:val="0066282F"/>
    <w:rsid w:val="00662D8B"/>
    <w:rsid w:val="006636C1"/>
    <w:rsid w:val="00663AAD"/>
    <w:rsid w:val="006667E1"/>
    <w:rsid w:val="00667D41"/>
    <w:rsid w:val="00667F19"/>
    <w:rsid w:val="00670E8F"/>
    <w:rsid w:val="0067124D"/>
    <w:rsid w:val="006719FF"/>
    <w:rsid w:val="0067344C"/>
    <w:rsid w:val="00674EE7"/>
    <w:rsid w:val="00677290"/>
    <w:rsid w:val="006774A8"/>
    <w:rsid w:val="00677DCB"/>
    <w:rsid w:val="00677E2D"/>
    <w:rsid w:val="00680AD8"/>
    <w:rsid w:val="006814D5"/>
    <w:rsid w:val="00683E1E"/>
    <w:rsid w:val="00684369"/>
    <w:rsid w:val="00684FFD"/>
    <w:rsid w:val="0068592B"/>
    <w:rsid w:val="00685D3E"/>
    <w:rsid w:val="006864DC"/>
    <w:rsid w:val="00686F4A"/>
    <w:rsid w:val="00687358"/>
    <w:rsid w:val="00687735"/>
    <w:rsid w:val="00687E18"/>
    <w:rsid w:val="00690061"/>
    <w:rsid w:val="00690D8F"/>
    <w:rsid w:val="006912F7"/>
    <w:rsid w:val="006917A1"/>
    <w:rsid w:val="00691AF4"/>
    <w:rsid w:val="006927C3"/>
    <w:rsid w:val="006939CF"/>
    <w:rsid w:val="006941EE"/>
    <w:rsid w:val="00694FF6"/>
    <w:rsid w:val="006959D6"/>
    <w:rsid w:val="006961CA"/>
    <w:rsid w:val="006A0C28"/>
    <w:rsid w:val="006A17D9"/>
    <w:rsid w:val="006A2344"/>
    <w:rsid w:val="006A278F"/>
    <w:rsid w:val="006A452C"/>
    <w:rsid w:val="006A4AE2"/>
    <w:rsid w:val="006A55E9"/>
    <w:rsid w:val="006A5A85"/>
    <w:rsid w:val="006A5E23"/>
    <w:rsid w:val="006A61AF"/>
    <w:rsid w:val="006A7631"/>
    <w:rsid w:val="006B03FB"/>
    <w:rsid w:val="006B0C10"/>
    <w:rsid w:val="006B1333"/>
    <w:rsid w:val="006B1450"/>
    <w:rsid w:val="006B1BE0"/>
    <w:rsid w:val="006B1F65"/>
    <w:rsid w:val="006B28BD"/>
    <w:rsid w:val="006B36D1"/>
    <w:rsid w:val="006B3727"/>
    <w:rsid w:val="006B3914"/>
    <w:rsid w:val="006B3F22"/>
    <w:rsid w:val="006B47CD"/>
    <w:rsid w:val="006B4D62"/>
    <w:rsid w:val="006B5B07"/>
    <w:rsid w:val="006B63E2"/>
    <w:rsid w:val="006B6B5C"/>
    <w:rsid w:val="006B6B6A"/>
    <w:rsid w:val="006B6DF4"/>
    <w:rsid w:val="006B709A"/>
    <w:rsid w:val="006B7BB6"/>
    <w:rsid w:val="006C05C1"/>
    <w:rsid w:val="006C15A1"/>
    <w:rsid w:val="006C2B63"/>
    <w:rsid w:val="006C2D73"/>
    <w:rsid w:val="006C329A"/>
    <w:rsid w:val="006C590B"/>
    <w:rsid w:val="006C5FDE"/>
    <w:rsid w:val="006C6691"/>
    <w:rsid w:val="006C6929"/>
    <w:rsid w:val="006C71B1"/>
    <w:rsid w:val="006C7C32"/>
    <w:rsid w:val="006C7E4F"/>
    <w:rsid w:val="006D0D6F"/>
    <w:rsid w:val="006D1A9A"/>
    <w:rsid w:val="006D1EB7"/>
    <w:rsid w:val="006D1FEC"/>
    <w:rsid w:val="006D53AE"/>
    <w:rsid w:val="006D5CF5"/>
    <w:rsid w:val="006D62C8"/>
    <w:rsid w:val="006D77B0"/>
    <w:rsid w:val="006D7FC6"/>
    <w:rsid w:val="006E090F"/>
    <w:rsid w:val="006E0B50"/>
    <w:rsid w:val="006E1FA8"/>
    <w:rsid w:val="006E2BB3"/>
    <w:rsid w:val="006E2CCE"/>
    <w:rsid w:val="006E3345"/>
    <w:rsid w:val="006E3B22"/>
    <w:rsid w:val="006E53D3"/>
    <w:rsid w:val="006F00F8"/>
    <w:rsid w:val="006F1FD9"/>
    <w:rsid w:val="006F22D5"/>
    <w:rsid w:val="006F2760"/>
    <w:rsid w:val="006F314E"/>
    <w:rsid w:val="006F3214"/>
    <w:rsid w:val="006F33F5"/>
    <w:rsid w:val="006F4383"/>
    <w:rsid w:val="006F65E3"/>
    <w:rsid w:val="006F7066"/>
    <w:rsid w:val="006F7F28"/>
    <w:rsid w:val="00700217"/>
    <w:rsid w:val="007003B6"/>
    <w:rsid w:val="007003F0"/>
    <w:rsid w:val="00701040"/>
    <w:rsid w:val="007019E5"/>
    <w:rsid w:val="00701BB8"/>
    <w:rsid w:val="0070279D"/>
    <w:rsid w:val="007028B2"/>
    <w:rsid w:val="00704574"/>
    <w:rsid w:val="00704D47"/>
    <w:rsid w:val="00705116"/>
    <w:rsid w:val="00705126"/>
    <w:rsid w:val="00705809"/>
    <w:rsid w:val="00705B01"/>
    <w:rsid w:val="00705DA7"/>
    <w:rsid w:val="0070624A"/>
    <w:rsid w:val="007063AD"/>
    <w:rsid w:val="00706E21"/>
    <w:rsid w:val="007112ED"/>
    <w:rsid w:val="00711562"/>
    <w:rsid w:val="007130CC"/>
    <w:rsid w:val="0071364C"/>
    <w:rsid w:val="00713BCC"/>
    <w:rsid w:val="00713E53"/>
    <w:rsid w:val="0071492D"/>
    <w:rsid w:val="00716F11"/>
    <w:rsid w:val="007172FD"/>
    <w:rsid w:val="00717367"/>
    <w:rsid w:val="00717648"/>
    <w:rsid w:val="00720E1E"/>
    <w:rsid w:val="00723065"/>
    <w:rsid w:val="00723B09"/>
    <w:rsid w:val="007258F7"/>
    <w:rsid w:val="0072669C"/>
    <w:rsid w:val="00726D11"/>
    <w:rsid w:val="0072729F"/>
    <w:rsid w:val="00727D8A"/>
    <w:rsid w:val="00730523"/>
    <w:rsid w:val="0073242C"/>
    <w:rsid w:val="00732B92"/>
    <w:rsid w:val="00732C36"/>
    <w:rsid w:val="00735574"/>
    <w:rsid w:val="0073557B"/>
    <w:rsid w:val="0073631B"/>
    <w:rsid w:val="00736AE6"/>
    <w:rsid w:val="0073754A"/>
    <w:rsid w:val="00737A6E"/>
    <w:rsid w:val="00737E40"/>
    <w:rsid w:val="00737E53"/>
    <w:rsid w:val="007409C2"/>
    <w:rsid w:val="0074101D"/>
    <w:rsid w:val="00741C22"/>
    <w:rsid w:val="00741C73"/>
    <w:rsid w:val="00742A96"/>
    <w:rsid w:val="0074407F"/>
    <w:rsid w:val="00745ECF"/>
    <w:rsid w:val="007469F6"/>
    <w:rsid w:val="00746C4D"/>
    <w:rsid w:val="00747439"/>
    <w:rsid w:val="007476E4"/>
    <w:rsid w:val="00750353"/>
    <w:rsid w:val="00750DAC"/>
    <w:rsid w:val="0075191B"/>
    <w:rsid w:val="00751BAA"/>
    <w:rsid w:val="00752529"/>
    <w:rsid w:val="007536E8"/>
    <w:rsid w:val="00754107"/>
    <w:rsid w:val="00754E07"/>
    <w:rsid w:val="00756472"/>
    <w:rsid w:val="00756B5B"/>
    <w:rsid w:val="007573DB"/>
    <w:rsid w:val="007578F5"/>
    <w:rsid w:val="00761251"/>
    <w:rsid w:val="00761D44"/>
    <w:rsid w:val="007627A0"/>
    <w:rsid w:val="0076307D"/>
    <w:rsid w:val="00763442"/>
    <w:rsid w:val="00763E28"/>
    <w:rsid w:val="00764265"/>
    <w:rsid w:val="0076484C"/>
    <w:rsid w:val="00764B74"/>
    <w:rsid w:val="00764E64"/>
    <w:rsid w:val="0076706A"/>
    <w:rsid w:val="00767515"/>
    <w:rsid w:val="00767ED7"/>
    <w:rsid w:val="00770BD2"/>
    <w:rsid w:val="00770E5D"/>
    <w:rsid w:val="007718F5"/>
    <w:rsid w:val="00772C1B"/>
    <w:rsid w:val="007736A1"/>
    <w:rsid w:val="00773B53"/>
    <w:rsid w:val="0077411E"/>
    <w:rsid w:val="007741DA"/>
    <w:rsid w:val="0077776B"/>
    <w:rsid w:val="007778A6"/>
    <w:rsid w:val="007801CF"/>
    <w:rsid w:val="00780331"/>
    <w:rsid w:val="00780E55"/>
    <w:rsid w:val="00781D88"/>
    <w:rsid w:val="007828B0"/>
    <w:rsid w:val="00784127"/>
    <w:rsid w:val="0078415D"/>
    <w:rsid w:val="007845C9"/>
    <w:rsid w:val="00784BE9"/>
    <w:rsid w:val="0078655F"/>
    <w:rsid w:val="00786681"/>
    <w:rsid w:val="00786AF3"/>
    <w:rsid w:val="00786BD2"/>
    <w:rsid w:val="0078787F"/>
    <w:rsid w:val="00787C1A"/>
    <w:rsid w:val="00787F4C"/>
    <w:rsid w:val="0079003E"/>
    <w:rsid w:val="00791B68"/>
    <w:rsid w:val="00791C2C"/>
    <w:rsid w:val="0079207D"/>
    <w:rsid w:val="00792532"/>
    <w:rsid w:val="0079276D"/>
    <w:rsid w:val="0079310A"/>
    <w:rsid w:val="00793849"/>
    <w:rsid w:val="00793978"/>
    <w:rsid w:val="00794451"/>
    <w:rsid w:val="007957B0"/>
    <w:rsid w:val="00797CB4"/>
    <w:rsid w:val="007A1539"/>
    <w:rsid w:val="007A2F3D"/>
    <w:rsid w:val="007A6412"/>
    <w:rsid w:val="007A701B"/>
    <w:rsid w:val="007A74D4"/>
    <w:rsid w:val="007B1048"/>
    <w:rsid w:val="007B2141"/>
    <w:rsid w:val="007B215B"/>
    <w:rsid w:val="007B3825"/>
    <w:rsid w:val="007B5376"/>
    <w:rsid w:val="007B53DF"/>
    <w:rsid w:val="007B55A7"/>
    <w:rsid w:val="007B5888"/>
    <w:rsid w:val="007B5CD3"/>
    <w:rsid w:val="007B60A6"/>
    <w:rsid w:val="007B6348"/>
    <w:rsid w:val="007B69C9"/>
    <w:rsid w:val="007B6AEE"/>
    <w:rsid w:val="007B7136"/>
    <w:rsid w:val="007B76F2"/>
    <w:rsid w:val="007B79DA"/>
    <w:rsid w:val="007C0CCF"/>
    <w:rsid w:val="007C1F25"/>
    <w:rsid w:val="007C21E7"/>
    <w:rsid w:val="007C2316"/>
    <w:rsid w:val="007C23BF"/>
    <w:rsid w:val="007C3305"/>
    <w:rsid w:val="007C3A8F"/>
    <w:rsid w:val="007C60E5"/>
    <w:rsid w:val="007C656E"/>
    <w:rsid w:val="007C71CA"/>
    <w:rsid w:val="007C797E"/>
    <w:rsid w:val="007D0BC8"/>
    <w:rsid w:val="007D0C64"/>
    <w:rsid w:val="007D134D"/>
    <w:rsid w:val="007D171F"/>
    <w:rsid w:val="007D21E7"/>
    <w:rsid w:val="007D2D8D"/>
    <w:rsid w:val="007D359D"/>
    <w:rsid w:val="007D3D3F"/>
    <w:rsid w:val="007D4DC2"/>
    <w:rsid w:val="007D5B8A"/>
    <w:rsid w:val="007D63CC"/>
    <w:rsid w:val="007D7F52"/>
    <w:rsid w:val="007E0CC0"/>
    <w:rsid w:val="007E1184"/>
    <w:rsid w:val="007E128A"/>
    <w:rsid w:val="007E1789"/>
    <w:rsid w:val="007E20FD"/>
    <w:rsid w:val="007E32A3"/>
    <w:rsid w:val="007E4C4D"/>
    <w:rsid w:val="007E4D59"/>
    <w:rsid w:val="007E4FA9"/>
    <w:rsid w:val="007E5377"/>
    <w:rsid w:val="007E5519"/>
    <w:rsid w:val="007E5CED"/>
    <w:rsid w:val="007E60C7"/>
    <w:rsid w:val="007E696F"/>
    <w:rsid w:val="007E6B6D"/>
    <w:rsid w:val="007E6EF1"/>
    <w:rsid w:val="007E6FEE"/>
    <w:rsid w:val="007E784E"/>
    <w:rsid w:val="007F1954"/>
    <w:rsid w:val="007F207A"/>
    <w:rsid w:val="007F2722"/>
    <w:rsid w:val="007F3802"/>
    <w:rsid w:val="007F599B"/>
    <w:rsid w:val="007F63A7"/>
    <w:rsid w:val="007F6E13"/>
    <w:rsid w:val="007F6EAD"/>
    <w:rsid w:val="007F6EB5"/>
    <w:rsid w:val="008012AF"/>
    <w:rsid w:val="008012B9"/>
    <w:rsid w:val="00801CE9"/>
    <w:rsid w:val="008026ED"/>
    <w:rsid w:val="008028DF"/>
    <w:rsid w:val="00802913"/>
    <w:rsid w:val="00802F22"/>
    <w:rsid w:val="00803337"/>
    <w:rsid w:val="00803BD1"/>
    <w:rsid w:val="0080404C"/>
    <w:rsid w:val="00804131"/>
    <w:rsid w:val="00804245"/>
    <w:rsid w:val="00805A57"/>
    <w:rsid w:val="00806B61"/>
    <w:rsid w:val="00806E7F"/>
    <w:rsid w:val="00810C64"/>
    <w:rsid w:val="00811058"/>
    <w:rsid w:val="00811564"/>
    <w:rsid w:val="008115D9"/>
    <w:rsid w:val="0081175D"/>
    <w:rsid w:val="00812A33"/>
    <w:rsid w:val="00812DA8"/>
    <w:rsid w:val="008138E1"/>
    <w:rsid w:val="008140CA"/>
    <w:rsid w:val="008141BD"/>
    <w:rsid w:val="0081465F"/>
    <w:rsid w:val="00815AEF"/>
    <w:rsid w:val="00816FDF"/>
    <w:rsid w:val="00817333"/>
    <w:rsid w:val="00817413"/>
    <w:rsid w:val="008179C4"/>
    <w:rsid w:val="0082069C"/>
    <w:rsid w:val="00820E40"/>
    <w:rsid w:val="00821980"/>
    <w:rsid w:val="00821E7C"/>
    <w:rsid w:val="00821E99"/>
    <w:rsid w:val="00821F78"/>
    <w:rsid w:val="008228A0"/>
    <w:rsid w:val="008229A6"/>
    <w:rsid w:val="00822F1F"/>
    <w:rsid w:val="00823649"/>
    <w:rsid w:val="00823779"/>
    <w:rsid w:val="00825B77"/>
    <w:rsid w:val="00827D1B"/>
    <w:rsid w:val="0083303D"/>
    <w:rsid w:val="00833935"/>
    <w:rsid w:val="00835C43"/>
    <w:rsid w:val="00836AAA"/>
    <w:rsid w:val="00837A35"/>
    <w:rsid w:val="00837D1D"/>
    <w:rsid w:val="00837E85"/>
    <w:rsid w:val="00841E28"/>
    <w:rsid w:val="00842150"/>
    <w:rsid w:val="008422DA"/>
    <w:rsid w:val="008446B7"/>
    <w:rsid w:val="0084476B"/>
    <w:rsid w:val="00845C2C"/>
    <w:rsid w:val="00846078"/>
    <w:rsid w:val="008462DB"/>
    <w:rsid w:val="00846E6F"/>
    <w:rsid w:val="0084728F"/>
    <w:rsid w:val="00847672"/>
    <w:rsid w:val="00850D61"/>
    <w:rsid w:val="00850F72"/>
    <w:rsid w:val="008517CD"/>
    <w:rsid w:val="00851D71"/>
    <w:rsid w:val="00851FC1"/>
    <w:rsid w:val="00852B83"/>
    <w:rsid w:val="00852F23"/>
    <w:rsid w:val="00853C3C"/>
    <w:rsid w:val="00853C64"/>
    <w:rsid w:val="0085485C"/>
    <w:rsid w:val="00854BD4"/>
    <w:rsid w:val="0085528B"/>
    <w:rsid w:val="00856DB2"/>
    <w:rsid w:val="008578AF"/>
    <w:rsid w:val="00857DFF"/>
    <w:rsid w:val="00860C8D"/>
    <w:rsid w:val="008613FA"/>
    <w:rsid w:val="00861C67"/>
    <w:rsid w:val="00861ED2"/>
    <w:rsid w:val="008626D8"/>
    <w:rsid w:val="00862DD5"/>
    <w:rsid w:val="00865037"/>
    <w:rsid w:val="008655BC"/>
    <w:rsid w:val="00865F9E"/>
    <w:rsid w:val="00867208"/>
    <w:rsid w:val="00867B0D"/>
    <w:rsid w:val="00867EE9"/>
    <w:rsid w:val="0087116B"/>
    <w:rsid w:val="008713BF"/>
    <w:rsid w:val="00872929"/>
    <w:rsid w:val="00872AC5"/>
    <w:rsid w:val="0087300E"/>
    <w:rsid w:val="008731A2"/>
    <w:rsid w:val="00873B36"/>
    <w:rsid w:val="008743B7"/>
    <w:rsid w:val="00874B8A"/>
    <w:rsid w:val="00875B2F"/>
    <w:rsid w:val="0087601F"/>
    <w:rsid w:val="008761DD"/>
    <w:rsid w:val="00876F25"/>
    <w:rsid w:val="008776D8"/>
    <w:rsid w:val="00877F14"/>
    <w:rsid w:val="0088041D"/>
    <w:rsid w:val="00881402"/>
    <w:rsid w:val="00881647"/>
    <w:rsid w:val="00882DDE"/>
    <w:rsid w:val="008831EF"/>
    <w:rsid w:val="008841EC"/>
    <w:rsid w:val="00884341"/>
    <w:rsid w:val="00884563"/>
    <w:rsid w:val="00884BE3"/>
    <w:rsid w:val="008851A0"/>
    <w:rsid w:val="008868C5"/>
    <w:rsid w:val="00886C6D"/>
    <w:rsid w:val="008878E6"/>
    <w:rsid w:val="00887B91"/>
    <w:rsid w:val="00890152"/>
    <w:rsid w:val="008904B1"/>
    <w:rsid w:val="008910BC"/>
    <w:rsid w:val="008924F6"/>
    <w:rsid w:val="008932C1"/>
    <w:rsid w:val="00893765"/>
    <w:rsid w:val="008963ED"/>
    <w:rsid w:val="00896A91"/>
    <w:rsid w:val="00896E5B"/>
    <w:rsid w:val="0089750B"/>
    <w:rsid w:val="00897614"/>
    <w:rsid w:val="008A040D"/>
    <w:rsid w:val="008A10A1"/>
    <w:rsid w:val="008A1398"/>
    <w:rsid w:val="008A1640"/>
    <w:rsid w:val="008A1EC0"/>
    <w:rsid w:val="008A27B2"/>
    <w:rsid w:val="008A2F3D"/>
    <w:rsid w:val="008A306F"/>
    <w:rsid w:val="008A34B0"/>
    <w:rsid w:val="008A4451"/>
    <w:rsid w:val="008A6646"/>
    <w:rsid w:val="008A763A"/>
    <w:rsid w:val="008A7D58"/>
    <w:rsid w:val="008B06B1"/>
    <w:rsid w:val="008B1000"/>
    <w:rsid w:val="008B11BE"/>
    <w:rsid w:val="008B1A11"/>
    <w:rsid w:val="008B2428"/>
    <w:rsid w:val="008B2777"/>
    <w:rsid w:val="008B29A3"/>
    <w:rsid w:val="008B3421"/>
    <w:rsid w:val="008B44BB"/>
    <w:rsid w:val="008B5819"/>
    <w:rsid w:val="008B5F1F"/>
    <w:rsid w:val="008B60E5"/>
    <w:rsid w:val="008B6455"/>
    <w:rsid w:val="008B6D32"/>
    <w:rsid w:val="008C0943"/>
    <w:rsid w:val="008C0AE2"/>
    <w:rsid w:val="008C1969"/>
    <w:rsid w:val="008C1F6B"/>
    <w:rsid w:val="008C259B"/>
    <w:rsid w:val="008C25B3"/>
    <w:rsid w:val="008C27F1"/>
    <w:rsid w:val="008C359F"/>
    <w:rsid w:val="008C3BB3"/>
    <w:rsid w:val="008C3E69"/>
    <w:rsid w:val="008C45A7"/>
    <w:rsid w:val="008C5B5E"/>
    <w:rsid w:val="008C5D12"/>
    <w:rsid w:val="008C6932"/>
    <w:rsid w:val="008C69F0"/>
    <w:rsid w:val="008C69F5"/>
    <w:rsid w:val="008C7131"/>
    <w:rsid w:val="008D021C"/>
    <w:rsid w:val="008D1FFA"/>
    <w:rsid w:val="008D30A0"/>
    <w:rsid w:val="008D36A8"/>
    <w:rsid w:val="008D3A21"/>
    <w:rsid w:val="008D3C12"/>
    <w:rsid w:val="008D3E1C"/>
    <w:rsid w:val="008D4979"/>
    <w:rsid w:val="008D5222"/>
    <w:rsid w:val="008D7BA5"/>
    <w:rsid w:val="008E0A95"/>
    <w:rsid w:val="008E11B4"/>
    <w:rsid w:val="008E1794"/>
    <w:rsid w:val="008E1E0A"/>
    <w:rsid w:val="008E2471"/>
    <w:rsid w:val="008E2832"/>
    <w:rsid w:val="008E3DCA"/>
    <w:rsid w:val="008E4A0F"/>
    <w:rsid w:val="008E4F8D"/>
    <w:rsid w:val="008E5189"/>
    <w:rsid w:val="008E534B"/>
    <w:rsid w:val="008E58B7"/>
    <w:rsid w:val="008E5935"/>
    <w:rsid w:val="008E59F5"/>
    <w:rsid w:val="008E6C6A"/>
    <w:rsid w:val="008E7128"/>
    <w:rsid w:val="008F010C"/>
    <w:rsid w:val="008F05C5"/>
    <w:rsid w:val="008F0B96"/>
    <w:rsid w:val="008F30D6"/>
    <w:rsid w:val="008F3176"/>
    <w:rsid w:val="008F3D2A"/>
    <w:rsid w:val="008F4466"/>
    <w:rsid w:val="008F4505"/>
    <w:rsid w:val="008F4530"/>
    <w:rsid w:val="008F4CA2"/>
    <w:rsid w:val="008F5303"/>
    <w:rsid w:val="008F5395"/>
    <w:rsid w:val="008F596C"/>
    <w:rsid w:val="008F6397"/>
    <w:rsid w:val="008F6445"/>
    <w:rsid w:val="008F66FE"/>
    <w:rsid w:val="008F6D7D"/>
    <w:rsid w:val="008F6E35"/>
    <w:rsid w:val="0090149C"/>
    <w:rsid w:val="0090162A"/>
    <w:rsid w:val="00901D49"/>
    <w:rsid w:val="00902594"/>
    <w:rsid w:val="00902F86"/>
    <w:rsid w:val="00903D81"/>
    <w:rsid w:val="00904FBE"/>
    <w:rsid w:val="00905081"/>
    <w:rsid w:val="00905B68"/>
    <w:rsid w:val="00906E45"/>
    <w:rsid w:val="0090784A"/>
    <w:rsid w:val="00910782"/>
    <w:rsid w:val="00911796"/>
    <w:rsid w:val="009120D8"/>
    <w:rsid w:val="00912123"/>
    <w:rsid w:val="00913830"/>
    <w:rsid w:val="009139DD"/>
    <w:rsid w:val="00914A43"/>
    <w:rsid w:val="00915B81"/>
    <w:rsid w:val="00915BA9"/>
    <w:rsid w:val="0091661C"/>
    <w:rsid w:val="009168DF"/>
    <w:rsid w:val="009170F4"/>
    <w:rsid w:val="009172EF"/>
    <w:rsid w:val="009205B3"/>
    <w:rsid w:val="00921078"/>
    <w:rsid w:val="00921A7B"/>
    <w:rsid w:val="009226C4"/>
    <w:rsid w:val="00922B8C"/>
    <w:rsid w:val="0092440D"/>
    <w:rsid w:val="009253FE"/>
    <w:rsid w:val="0092557C"/>
    <w:rsid w:val="00925A3F"/>
    <w:rsid w:val="00925D47"/>
    <w:rsid w:val="00926067"/>
    <w:rsid w:val="00926139"/>
    <w:rsid w:val="00926822"/>
    <w:rsid w:val="00927955"/>
    <w:rsid w:val="00930A01"/>
    <w:rsid w:val="00930E61"/>
    <w:rsid w:val="00931277"/>
    <w:rsid w:val="009316D5"/>
    <w:rsid w:val="00931742"/>
    <w:rsid w:val="009319BC"/>
    <w:rsid w:val="00932FDE"/>
    <w:rsid w:val="00933D16"/>
    <w:rsid w:val="00934588"/>
    <w:rsid w:val="00934750"/>
    <w:rsid w:val="00934BE7"/>
    <w:rsid w:val="0093640C"/>
    <w:rsid w:val="009365A2"/>
    <w:rsid w:val="009365DE"/>
    <w:rsid w:val="00937F3A"/>
    <w:rsid w:val="00941395"/>
    <w:rsid w:val="009416B3"/>
    <w:rsid w:val="009419A7"/>
    <w:rsid w:val="0094252D"/>
    <w:rsid w:val="00943FAA"/>
    <w:rsid w:val="00944A8B"/>
    <w:rsid w:val="009455FF"/>
    <w:rsid w:val="00945604"/>
    <w:rsid w:val="00946089"/>
    <w:rsid w:val="0094615B"/>
    <w:rsid w:val="0094733B"/>
    <w:rsid w:val="00947F74"/>
    <w:rsid w:val="00951780"/>
    <w:rsid w:val="00952BB1"/>
    <w:rsid w:val="00952F12"/>
    <w:rsid w:val="00953089"/>
    <w:rsid w:val="009534A0"/>
    <w:rsid w:val="009539C8"/>
    <w:rsid w:val="00953DEF"/>
    <w:rsid w:val="0095518D"/>
    <w:rsid w:val="00955293"/>
    <w:rsid w:val="00955AB5"/>
    <w:rsid w:val="00955DEB"/>
    <w:rsid w:val="00956E71"/>
    <w:rsid w:val="0096130B"/>
    <w:rsid w:val="009613BF"/>
    <w:rsid w:val="00961C47"/>
    <w:rsid w:val="00961FEF"/>
    <w:rsid w:val="0096200D"/>
    <w:rsid w:val="00962E06"/>
    <w:rsid w:val="00962E7D"/>
    <w:rsid w:val="00965F09"/>
    <w:rsid w:val="00965F62"/>
    <w:rsid w:val="00966ACD"/>
    <w:rsid w:val="00966B98"/>
    <w:rsid w:val="0096724B"/>
    <w:rsid w:val="00971605"/>
    <w:rsid w:val="00972D61"/>
    <w:rsid w:val="00973AE5"/>
    <w:rsid w:val="00973BCA"/>
    <w:rsid w:val="00973D2F"/>
    <w:rsid w:val="00973DAF"/>
    <w:rsid w:val="00974A2E"/>
    <w:rsid w:val="00976121"/>
    <w:rsid w:val="009765F9"/>
    <w:rsid w:val="0097720D"/>
    <w:rsid w:val="0097763D"/>
    <w:rsid w:val="00977B35"/>
    <w:rsid w:val="00980342"/>
    <w:rsid w:val="00982030"/>
    <w:rsid w:val="00982718"/>
    <w:rsid w:val="0098279F"/>
    <w:rsid w:val="00982B11"/>
    <w:rsid w:val="009830A5"/>
    <w:rsid w:val="009831FB"/>
    <w:rsid w:val="00983742"/>
    <w:rsid w:val="009837E2"/>
    <w:rsid w:val="009840AC"/>
    <w:rsid w:val="0098528C"/>
    <w:rsid w:val="0098554D"/>
    <w:rsid w:val="0098594B"/>
    <w:rsid w:val="00986E5E"/>
    <w:rsid w:val="00987B25"/>
    <w:rsid w:val="009904A0"/>
    <w:rsid w:val="00990BDD"/>
    <w:rsid w:val="00990DFE"/>
    <w:rsid w:val="0099100F"/>
    <w:rsid w:val="009913A6"/>
    <w:rsid w:val="009919A1"/>
    <w:rsid w:val="009923E9"/>
    <w:rsid w:val="00993270"/>
    <w:rsid w:val="009934DB"/>
    <w:rsid w:val="00993D47"/>
    <w:rsid w:val="009942EC"/>
    <w:rsid w:val="00994D91"/>
    <w:rsid w:val="009951FC"/>
    <w:rsid w:val="009955C8"/>
    <w:rsid w:val="0099582F"/>
    <w:rsid w:val="00995AB1"/>
    <w:rsid w:val="009962C5"/>
    <w:rsid w:val="009963ED"/>
    <w:rsid w:val="009970F4"/>
    <w:rsid w:val="00997512"/>
    <w:rsid w:val="00997C99"/>
    <w:rsid w:val="009A02E8"/>
    <w:rsid w:val="009A0725"/>
    <w:rsid w:val="009A089D"/>
    <w:rsid w:val="009A19E7"/>
    <w:rsid w:val="009A2C6B"/>
    <w:rsid w:val="009A3468"/>
    <w:rsid w:val="009A3DF6"/>
    <w:rsid w:val="009A4B88"/>
    <w:rsid w:val="009A4FF6"/>
    <w:rsid w:val="009A558B"/>
    <w:rsid w:val="009A5D96"/>
    <w:rsid w:val="009A5DA2"/>
    <w:rsid w:val="009A5E22"/>
    <w:rsid w:val="009A6519"/>
    <w:rsid w:val="009A69EF"/>
    <w:rsid w:val="009A6D0E"/>
    <w:rsid w:val="009A7B55"/>
    <w:rsid w:val="009B23D9"/>
    <w:rsid w:val="009B2C61"/>
    <w:rsid w:val="009B2CFB"/>
    <w:rsid w:val="009B333D"/>
    <w:rsid w:val="009B35FA"/>
    <w:rsid w:val="009B3629"/>
    <w:rsid w:val="009B3A31"/>
    <w:rsid w:val="009B43E9"/>
    <w:rsid w:val="009B4738"/>
    <w:rsid w:val="009B5998"/>
    <w:rsid w:val="009B5BD5"/>
    <w:rsid w:val="009B78EC"/>
    <w:rsid w:val="009B7DA7"/>
    <w:rsid w:val="009B7E79"/>
    <w:rsid w:val="009C04FB"/>
    <w:rsid w:val="009C0F69"/>
    <w:rsid w:val="009C1A7E"/>
    <w:rsid w:val="009C1C0D"/>
    <w:rsid w:val="009C3525"/>
    <w:rsid w:val="009C3D4E"/>
    <w:rsid w:val="009C4F1F"/>
    <w:rsid w:val="009C7E6C"/>
    <w:rsid w:val="009D08C2"/>
    <w:rsid w:val="009D08DA"/>
    <w:rsid w:val="009D0E3C"/>
    <w:rsid w:val="009D1E07"/>
    <w:rsid w:val="009D1E38"/>
    <w:rsid w:val="009D2252"/>
    <w:rsid w:val="009D2B87"/>
    <w:rsid w:val="009D2DB1"/>
    <w:rsid w:val="009D42F6"/>
    <w:rsid w:val="009D4774"/>
    <w:rsid w:val="009D4C96"/>
    <w:rsid w:val="009D544B"/>
    <w:rsid w:val="009D68B3"/>
    <w:rsid w:val="009D6A5B"/>
    <w:rsid w:val="009D6F92"/>
    <w:rsid w:val="009D75DB"/>
    <w:rsid w:val="009D7996"/>
    <w:rsid w:val="009D79C9"/>
    <w:rsid w:val="009D7DBC"/>
    <w:rsid w:val="009E1667"/>
    <w:rsid w:val="009E264A"/>
    <w:rsid w:val="009E2FE5"/>
    <w:rsid w:val="009E3060"/>
    <w:rsid w:val="009E374F"/>
    <w:rsid w:val="009E4279"/>
    <w:rsid w:val="009E50D7"/>
    <w:rsid w:val="009E56C9"/>
    <w:rsid w:val="009E62B5"/>
    <w:rsid w:val="009E642B"/>
    <w:rsid w:val="009E6F4D"/>
    <w:rsid w:val="009E71ED"/>
    <w:rsid w:val="009E7B49"/>
    <w:rsid w:val="009E7B8D"/>
    <w:rsid w:val="009E7BF0"/>
    <w:rsid w:val="009E7F67"/>
    <w:rsid w:val="009F0041"/>
    <w:rsid w:val="009F0180"/>
    <w:rsid w:val="009F21E7"/>
    <w:rsid w:val="009F29E6"/>
    <w:rsid w:val="009F35D6"/>
    <w:rsid w:val="009F3B9F"/>
    <w:rsid w:val="009F47C9"/>
    <w:rsid w:val="009F6D95"/>
    <w:rsid w:val="009F7570"/>
    <w:rsid w:val="00A004FD"/>
    <w:rsid w:val="00A008C8"/>
    <w:rsid w:val="00A01C5F"/>
    <w:rsid w:val="00A01D22"/>
    <w:rsid w:val="00A044F1"/>
    <w:rsid w:val="00A066C7"/>
    <w:rsid w:val="00A07262"/>
    <w:rsid w:val="00A10052"/>
    <w:rsid w:val="00A10408"/>
    <w:rsid w:val="00A12C0D"/>
    <w:rsid w:val="00A1558F"/>
    <w:rsid w:val="00A156CD"/>
    <w:rsid w:val="00A1605A"/>
    <w:rsid w:val="00A16B2E"/>
    <w:rsid w:val="00A17B2F"/>
    <w:rsid w:val="00A17B99"/>
    <w:rsid w:val="00A17BEF"/>
    <w:rsid w:val="00A17E9F"/>
    <w:rsid w:val="00A214C7"/>
    <w:rsid w:val="00A224FA"/>
    <w:rsid w:val="00A2319A"/>
    <w:rsid w:val="00A25E4D"/>
    <w:rsid w:val="00A274E5"/>
    <w:rsid w:val="00A27DDF"/>
    <w:rsid w:val="00A3097E"/>
    <w:rsid w:val="00A309E2"/>
    <w:rsid w:val="00A30C92"/>
    <w:rsid w:val="00A31758"/>
    <w:rsid w:val="00A31E25"/>
    <w:rsid w:val="00A32068"/>
    <w:rsid w:val="00A329D2"/>
    <w:rsid w:val="00A32AC7"/>
    <w:rsid w:val="00A330F9"/>
    <w:rsid w:val="00A33282"/>
    <w:rsid w:val="00A33EA4"/>
    <w:rsid w:val="00A34899"/>
    <w:rsid w:val="00A35243"/>
    <w:rsid w:val="00A356D7"/>
    <w:rsid w:val="00A3594F"/>
    <w:rsid w:val="00A36507"/>
    <w:rsid w:val="00A36803"/>
    <w:rsid w:val="00A37A8D"/>
    <w:rsid w:val="00A37F8E"/>
    <w:rsid w:val="00A4014C"/>
    <w:rsid w:val="00A40AFC"/>
    <w:rsid w:val="00A4138F"/>
    <w:rsid w:val="00A41933"/>
    <w:rsid w:val="00A42123"/>
    <w:rsid w:val="00A42B82"/>
    <w:rsid w:val="00A42BC1"/>
    <w:rsid w:val="00A42CC6"/>
    <w:rsid w:val="00A434A4"/>
    <w:rsid w:val="00A43BDD"/>
    <w:rsid w:val="00A44893"/>
    <w:rsid w:val="00A44E23"/>
    <w:rsid w:val="00A45337"/>
    <w:rsid w:val="00A45A57"/>
    <w:rsid w:val="00A46839"/>
    <w:rsid w:val="00A4725B"/>
    <w:rsid w:val="00A47EA3"/>
    <w:rsid w:val="00A50F7F"/>
    <w:rsid w:val="00A512FB"/>
    <w:rsid w:val="00A513F3"/>
    <w:rsid w:val="00A517C1"/>
    <w:rsid w:val="00A518A7"/>
    <w:rsid w:val="00A5203E"/>
    <w:rsid w:val="00A5301C"/>
    <w:rsid w:val="00A5419C"/>
    <w:rsid w:val="00A543C8"/>
    <w:rsid w:val="00A54411"/>
    <w:rsid w:val="00A54E0F"/>
    <w:rsid w:val="00A55296"/>
    <w:rsid w:val="00A556BB"/>
    <w:rsid w:val="00A56E5A"/>
    <w:rsid w:val="00A571E5"/>
    <w:rsid w:val="00A6085F"/>
    <w:rsid w:val="00A60A92"/>
    <w:rsid w:val="00A6112B"/>
    <w:rsid w:val="00A61E72"/>
    <w:rsid w:val="00A6253D"/>
    <w:rsid w:val="00A63020"/>
    <w:rsid w:val="00A6396D"/>
    <w:rsid w:val="00A63B73"/>
    <w:rsid w:val="00A645B0"/>
    <w:rsid w:val="00A64D2E"/>
    <w:rsid w:val="00A654D2"/>
    <w:rsid w:val="00A655CD"/>
    <w:rsid w:val="00A65C2B"/>
    <w:rsid w:val="00A67E8A"/>
    <w:rsid w:val="00A70241"/>
    <w:rsid w:val="00A708EE"/>
    <w:rsid w:val="00A70C71"/>
    <w:rsid w:val="00A7107C"/>
    <w:rsid w:val="00A7295A"/>
    <w:rsid w:val="00A72A49"/>
    <w:rsid w:val="00A730A4"/>
    <w:rsid w:val="00A7448E"/>
    <w:rsid w:val="00A74837"/>
    <w:rsid w:val="00A74F6D"/>
    <w:rsid w:val="00A76722"/>
    <w:rsid w:val="00A77C0B"/>
    <w:rsid w:val="00A81875"/>
    <w:rsid w:val="00A825D6"/>
    <w:rsid w:val="00A8269A"/>
    <w:rsid w:val="00A83582"/>
    <w:rsid w:val="00A8486B"/>
    <w:rsid w:val="00A854E5"/>
    <w:rsid w:val="00A85BA0"/>
    <w:rsid w:val="00A86572"/>
    <w:rsid w:val="00A8670D"/>
    <w:rsid w:val="00A86C52"/>
    <w:rsid w:val="00A90294"/>
    <w:rsid w:val="00A90D93"/>
    <w:rsid w:val="00A90E7E"/>
    <w:rsid w:val="00A91828"/>
    <w:rsid w:val="00A919B7"/>
    <w:rsid w:val="00A93E5D"/>
    <w:rsid w:val="00A95A37"/>
    <w:rsid w:val="00A96093"/>
    <w:rsid w:val="00A960D3"/>
    <w:rsid w:val="00A9657E"/>
    <w:rsid w:val="00A968BC"/>
    <w:rsid w:val="00A97017"/>
    <w:rsid w:val="00A973D6"/>
    <w:rsid w:val="00A97A72"/>
    <w:rsid w:val="00AA06DC"/>
    <w:rsid w:val="00AA0C5B"/>
    <w:rsid w:val="00AA11BF"/>
    <w:rsid w:val="00AA37DB"/>
    <w:rsid w:val="00AA47D7"/>
    <w:rsid w:val="00AA4C44"/>
    <w:rsid w:val="00AA4CFD"/>
    <w:rsid w:val="00AA4D2F"/>
    <w:rsid w:val="00AA5F8B"/>
    <w:rsid w:val="00AA60F7"/>
    <w:rsid w:val="00AA614F"/>
    <w:rsid w:val="00AA69B3"/>
    <w:rsid w:val="00AA6AC6"/>
    <w:rsid w:val="00AA7FE4"/>
    <w:rsid w:val="00AB1373"/>
    <w:rsid w:val="00AB1F2D"/>
    <w:rsid w:val="00AB20CF"/>
    <w:rsid w:val="00AB25AE"/>
    <w:rsid w:val="00AB3936"/>
    <w:rsid w:val="00AB3F27"/>
    <w:rsid w:val="00AB4C97"/>
    <w:rsid w:val="00AB5329"/>
    <w:rsid w:val="00AB5D8C"/>
    <w:rsid w:val="00AB5DE4"/>
    <w:rsid w:val="00AB6121"/>
    <w:rsid w:val="00AB6D80"/>
    <w:rsid w:val="00AC0FF2"/>
    <w:rsid w:val="00AC1652"/>
    <w:rsid w:val="00AC1B42"/>
    <w:rsid w:val="00AC24E1"/>
    <w:rsid w:val="00AC25E5"/>
    <w:rsid w:val="00AC2ECF"/>
    <w:rsid w:val="00AC3187"/>
    <w:rsid w:val="00AC40DE"/>
    <w:rsid w:val="00AC47CF"/>
    <w:rsid w:val="00AC49CC"/>
    <w:rsid w:val="00AC4BBC"/>
    <w:rsid w:val="00AC67A1"/>
    <w:rsid w:val="00AC7637"/>
    <w:rsid w:val="00AD07C4"/>
    <w:rsid w:val="00AD096E"/>
    <w:rsid w:val="00AD0EED"/>
    <w:rsid w:val="00AD1D37"/>
    <w:rsid w:val="00AD39FB"/>
    <w:rsid w:val="00AD4CEC"/>
    <w:rsid w:val="00AD517C"/>
    <w:rsid w:val="00AD5C64"/>
    <w:rsid w:val="00AD5E1A"/>
    <w:rsid w:val="00AD72A6"/>
    <w:rsid w:val="00AD7721"/>
    <w:rsid w:val="00AD7930"/>
    <w:rsid w:val="00AD7FF9"/>
    <w:rsid w:val="00AE014E"/>
    <w:rsid w:val="00AE0265"/>
    <w:rsid w:val="00AE05FC"/>
    <w:rsid w:val="00AE0A24"/>
    <w:rsid w:val="00AE0CD8"/>
    <w:rsid w:val="00AE1454"/>
    <w:rsid w:val="00AE162D"/>
    <w:rsid w:val="00AE1976"/>
    <w:rsid w:val="00AE328E"/>
    <w:rsid w:val="00AE3615"/>
    <w:rsid w:val="00AE3C42"/>
    <w:rsid w:val="00AE3DC3"/>
    <w:rsid w:val="00AE5038"/>
    <w:rsid w:val="00AE690A"/>
    <w:rsid w:val="00AE6BC5"/>
    <w:rsid w:val="00AE6D7A"/>
    <w:rsid w:val="00AF0452"/>
    <w:rsid w:val="00AF0C33"/>
    <w:rsid w:val="00AF110E"/>
    <w:rsid w:val="00AF1169"/>
    <w:rsid w:val="00AF15F3"/>
    <w:rsid w:val="00AF39E9"/>
    <w:rsid w:val="00AF3CEA"/>
    <w:rsid w:val="00AF53E2"/>
    <w:rsid w:val="00AF5F89"/>
    <w:rsid w:val="00AF5FEF"/>
    <w:rsid w:val="00AF6A28"/>
    <w:rsid w:val="00B00BB1"/>
    <w:rsid w:val="00B01CEA"/>
    <w:rsid w:val="00B02D07"/>
    <w:rsid w:val="00B033EE"/>
    <w:rsid w:val="00B03773"/>
    <w:rsid w:val="00B04BAF"/>
    <w:rsid w:val="00B04C3E"/>
    <w:rsid w:val="00B0520A"/>
    <w:rsid w:val="00B05A0B"/>
    <w:rsid w:val="00B05EBC"/>
    <w:rsid w:val="00B064BF"/>
    <w:rsid w:val="00B0706F"/>
    <w:rsid w:val="00B07886"/>
    <w:rsid w:val="00B07D39"/>
    <w:rsid w:val="00B110C8"/>
    <w:rsid w:val="00B133F8"/>
    <w:rsid w:val="00B13673"/>
    <w:rsid w:val="00B137A3"/>
    <w:rsid w:val="00B13F4A"/>
    <w:rsid w:val="00B14769"/>
    <w:rsid w:val="00B159B7"/>
    <w:rsid w:val="00B15AA8"/>
    <w:rsid w:val="00B16540"/>
    <w:rsid w:val="00B17E0E"/>
    <w:rsid w:val="00B17FCC"/>
    <w:rsid w:val="00B20758"/>
    <w:rsid w:val="00B21AA1"/>
    <w:rsid w:val="00B2243A"/>
    <w:rsid w:val="00B239FB"/>
    <w:rsid w:val="00B23EED"/>
    <w:rsid w:val="00B2498C"/>
    <w:rsid w:val="00B26861"/>
    <w:rsid w:val="00B2728B"/>
    <w:rsid w:val="00B27611"/>
    <w:rsid w:val="00B27F1F"/>
    <w:rsid w:val="00B304A9"/>
    <w:rsid w:val="00B30EEF"/>
    <w:rsid w:val="00B33423"/>
    <w:rsid w:val="00B33E76"/>
    <w:rsid w:val="00B340A5"/>
    <w:rsid w:val="00B34627"/>
    <w:rsid w:val="00B3464A"/>
    <w:rsid w:val="00B360EF"/>
    <w:rsid w:val="00B36842"/>
    <w:rsid w:val="00B36E34"/>
    <w:rsid w:val="00B37CA3"/>
    <w:rsid w:val="00B401A7"/>
    <w:rsid w:val="00B4038E"/>
    <w:rsid w:val="00B406D5"/>
    <w:rsid w:val="00B40713"/>
    <w:rsid w:val="00B40DCB"/>
    <w:rsid w:val="00B40F39"/>
    <w:rsid w:val="00B40F65"/>
    <w:rsid w:val="00B41419"/>
    <w:rsid w:val="00B4282A"/>
    <w:rsid w:val="00B43D52"/>
    <w:rsid w:val="00B44117"/>
    <w:rsid w:val="00B44B32"/>
    <w:rsid w:val="00B44EC1"/>
    <w:rsid w:val="00B4779A"/>
    <w:rsid w:val="00B5019B"/>
    <w:rsid w:val="00B508A2"/>
    <w:rsid w:val="00B50C55"/>
    <w:rsid w:val="00B50C7B"/>
    <w:rsid w:val="00B51E72"/>
    <w:rsid w:val="00B520FE"/>
    <w:rsid w:val="00B52A2F"/>
    <w:rsid w:val="00B54192"/>
    <w:rsid w:val="00B54F70"/>
    <w:rsid w:val="00B560BA"/>
    <w:rsid w:val="00B560E3"/>
    <w:rsid w:val="00B56451"/>
    <w:rsid w:val="00B573FB"/>
    <w:rsid w:val="00B60630"/>
    <w:rsid w:val="00B60C0A"/>
    <w:rsid w:val="00B6103A"/>
    <w:rsid w:val="00B61248"/>
    <w:rsid w:val="00B615C7"/>
    <w:rsid w:val="00B62CEC"/>
    <w:rsid w:val="00B6307C"/>
    <w:rsid w:val="00B6392D"/>
    <w:rsid w:val="00B65007"/>
    <w:rsid w:val="00B652A1"/>
    <w:rsid w:val="00B65E9D"/>
    <w:rsid w:val="00B6617C"/>
    <w:rsid w:val="00B66BAD"/>
    <w:rsid w:val="00B66D79"/>
    <w:rsid w:val="00B67646"/>
    <w:rsid w:val="00B676C7"/>
    <w:rsid w:val="00B67A3A"/>
    <w:rsid w:val="00B67F3C"/>
    <w:rsid w:val="00B70ABA"/>
    <w:rsid w:val="00B729FB"/>
    <w:rsid w:val="00B74688"/>
    <w:rsid w:val="00B746D7"/>
    <w:rsid w:val="00B75E89"/>
    <w:rsid w:val="00B7631D"/>
    <w:rsid w:val="00B76D62"/>
    <w:rsid w:val="00B772F3"/>
    <w:rsid w:val="00B80CF4"/>
    <w:rsid w:val="00B81DE4"/>
    <w:rsid w:val="00B835B6"/>
    <w:rsid w:val="00B83C2D"/>
    <w:rsid w:val="00B84FCE"/>
    <w:rsid w:val="00B85104"/>
    <w:rsid w:val="00B85140"/>
    <w:rsid w:val="00B868E6"/>
    <w:rsid w:val="00B8731D"/>
    <w:rsid w:val="00B87466"/>
    <w:rsid w:val="00B90435"/>
    <w:rsid w:val="00B90C36"/>
    <w:rsid w:val="00B90FB5"/>
    <w:rsid w:val="00B911DD"/>
    <w:rsid w:val="00B91281"/>
    <w:rsid w:val="00B927AE"/>
    <w:rsid w:val="00B9289A"/>
    <w:rsid w:val="00B932C8"/>
    <w:rsid w:val="00B93368"/>
    <w:rsid w:val="00B93390"/>
    <w:rsid w:val="00B9367B"/>
    <w:rsid w:val="00B94CEF"/>
    <w:rsid w:val="00B95620"/>
    <w:rsid w:val="00B95CC0"/>
    <w:rsid w:val="00B964D7"/>
    <w:rsid w:val="00B9714E"/>
    <w:rsid w:val="00B973B5"/>
    <w:rsid w:val="00BA1417"/>
    <w:rsid w:val="00BA1989"/>
    <w:rsid w:val="00BA1E30"/>
    <w:rsid w:val="00BA3086"/>
    <w:rsid w:val="00BA51E4"/>
    <w:rsid w:val="00BA5441"/>
    <w:rsid w:val="00BA5B02"/>
    <w:rsid w:val="00BA6A39"/>
    <w:rsid w:val="00BB0595"/>
    <w:rsid w:val="00BB083C"/>
    <w:rsid w:val="00BB0D53"/>
    <w:rsid w:val="00BB1510"/>
    <w:rsid w:val="00BB1541"/>
    <w:rsid w:val="00BB168D"/>
    <w:rsid w:val="00BB16F1"/>
    <w:rsid w:val="00BB1831"/>
    <w:rsid w:val="00BB244E"/>
    <w:rsid w:val="00BB265B"/>
    <w:rsid w:val="00BB4282"/>
    <w:rsid w:val="00BB4C98"/>
    <w:rsid w:val="00BB5163"/>
    <w:rsid w:val="00BB5175"/>
    <w:rsid w:val="00BB5263"/>
    <w:rsid w:val="00BB5699"/>
    <w:rsid w:val="00BB5A76"/>
    <w:rsid w:val="00BB5EA2"/>
    <w:rsid w:val="00BC0525"/>
    <w:rsid w:val="00BC0B8C"/>
    <w:rsid w:val="00BC0F66"/>
    <w:rsid w:val="00BC1B35"/>
    <w:rsid w:val="00BC2006"/>
    <w:rsid w:val="00BC29E4"/>
    <w:rsid w:val="00BC2BD5"/>
    <w:rsid w:val="00BC2F63"/>
    <w:rsid w:val="00BC36BD"/>
    <w:rsid w:val="00BC3AD3"/>
    <w:rsid w:val="00BC3DAD"/>
    <w:rsid w:val="00BC413D"/>
    <w:rsid w:val="00BC41D0"/>
    <w:rsid w:val="00BC48D0"/>
    <w:rsid w:val="00BC5E19"/>
    <w:rsid w:val="00BC616E"/>
    <w:rsid w:val="00BC6379"/>
    <w:rsid w:val="00BC67A6"/>
    <w:rsid w:val="00BC6B1F"/>
    <w:rsid w:val="00BC7CFF"/>
    <w:rsid w:val="00BD0645"/>
    <w:rsid w:val="00BD124B"/>
    <w:rsid w:val="00BD17E8"/>
    <w:rsid w:val="00BD1A9F"/>
    <w:rsid w:val="00BD2D7F"/>
    <w:rsid w:val="00BD32A6"/>
    <w:rsid w:val="00BD3396"/>
    <w:rsid w:val="00BD42C9"/>
    <w:rsid w:val="00BD4A95"/>
    <w:rsid w:val="00BD4B11"/>
    <w:rsid w:val="00BD5A2B"/>
    <w:rsid w:val="00BD630A"/>
    <w:rsid w:val="00BD65B2"/>
    <w:rsid w:val="00BD6AA5"/>
    <w:rsid w:val="00BE0D96"/>
    <w:rsid w:val="00BE0FD3"/>
    <w:rsid w:val="00BE1638"/>
    <w:rsid w:val="00BE1876"/>
    <w:rsid w:val="00BE18F4"/>
    <w:rsid w:val="00BE1B7A"/>
    <w:rsid w:val="00BE2547"/>
    <w:rsid w:val="00BE45D9"/>
    <w:rsid w:val="00BE46C2"/>
    <w:rsid w:val="00BE48D2"/>
    <w:rsid w:val="00BE6461"/>
    <w:rsid w:val="00BF002C"/>
    <w:rsid w:val="00BF05C7"/>
    <w:rsid w:val="00BF066C"/>
    <w:rsid w:val="00BF1716"/>
    <w:rsid w:val="00BF20FE"/>
    <w:rsid w:val="00BF2F9B"/>
    <w:rsid w:val="00BF57F0"/>
    <w:rsid w:val="00BF5C7D"/>
    <w:rsid w:val="00BF5CA2"/>
    <w:rsid w:val="00BF66B2"/>
    <w:rsid w:val="00BF7229"/>
    <w:rsid w:val="00C00429"/>
    <w:rsid w:val="00C02241"/>
    <w:rsid w:val="00C034B8"/>
    <w:rsid w:val="00C03630"/>
    <w:rsid w:val="00C03AF3"/>
    <w:rsid w:val="00C03DD3"/>
    <w:rsid w:val="00C06B59"/>
    <w:rsid w:val="00C111C7"/>
    <w:rsid w:val="00C115FF"/>
    <w:rsid w:val="00C137E4"/>
    <w:rsid w:val="00C13970"/>
    <w:rsid w:val="00C1458B"/>
    <w:rsid w:val="00C15FD2"/>
    <w:rsid w:val="00C161D5"/>
    <w:rsid w:val="00C16889"/>
    <w:rsid w:val="00C16B75"/>
    <w:rsid w:val="00C17E06"/>
    <w:rsid w:val="00C17EC6"/>
    <w:rsid w:val="00C202E2"/>
    <w:rsid w:val="00C225C8"/>
    <w:rsid w:val="00C233EB"/>
    <w:rsid w:val="00C2386E"/>
    <w:rsid w:val="00C23A14"/>
    <w:rsid w:val="00C2473F"/>
    <w:rsid w:val="00C25543"/>
    <w:rsid w:val="00C263C8"/>
    <w:rsid w:val="00C26E1E"/>
    <w:rsid w:val="00C30982"/>
    <w:rsid w:val="00C30A12"/>
    <w:rsid w:val="00C31EAA"/>
    <w:rsid w:val="00C320FA"/>
    <w:rsid w:val="00C32373"/>
    <w:rsid w:val="00C32606"/>
    <w:rsid w:val="00C32666"/>
    <w:rsid w:val="00C339D7"/>
    <w:rsid w:val="00C34744"/>
    <w:rsid w:val="00C354DD"/>
    <w:rsid w:val="00C3578D"/>
    <w:rsid w:val="00C35C10"/>
    <w:rsid w:val="00C35DBA"/>
    <w:rsid w:val="00C35DC8"/>
    <w:rsid w:val="00C37117"/>
    <w:rsid w:val="00C377EF"/>
    <w:rsid w:val="00C37AC0"/>
    <w:rsid w:val="00C40D44"/>
    <w:rsid w:val="00C40D9C"/>
    <w:rsid w:val="00C41068"/>
    <w:rsid w:val="00C41107"/>
    <w:rsid w:val="00C41BAD"/>
    <w:rsid w:val="00C41ECF"/>
    <w:rsid w:val="00C424CC"/>
    <w:rsid w:val="00C433C9"/>
    <w:rsid w:val="00C434F3"/>
    <w:rsid w:val="00C43A7C"/>
    <w:rsid w:val="00C447CC"/>
    <w:rsid w:val="00C449F8"/>
    <w:rsid w:val="00C456F4"/>
    <w:rsid w:val="00C459B1"/>
    <w:rsid w:val="00C45DA7"/>
    <w:rsid w:val="00C471B5"/>
    <w:rsid w:val="00C503B3"/>
    <w:rsid w:val="00C50F1C"/>
    <w:rsid w:val="00C51377"/>
    <w:rsid w:val="00C5188D"/>
    <w:rsid w:val="00C52103"/>
    <w:rsid w:val="00C52882"/>
    <w:rsid w:val="00C52ADD"/>
    <w:rsid w:val="00C53096"/>
    <w:rsid w:val="00C53098"/>
    <w:rsid w:val="00C55090"/>
    <w:rsid w:val="00C55414"/>
    <w:rsid w:val="00C558C9"/>
    <w:rsid w:val="00C56D51"/>
    <w:rsid w:val="00C603B0"/>
    <w:rsid w:val="00C609B3"/>
    <w:rsid w:val="00C614E4"/>
    <w:rsid w:val="00C615CD"/>
    <w:rsid w:val="00C615E1"/>
    <w:rsid w:val="00C61FF3"/>
    <w:rsid w:val="00C62464"/>
    <w:rsid w:val="00C631E1"/>
    <w:rsid w:val="00C63A74"/>
    <w:rsid w:val="00C643D8"/>
    <w:rsid w:val="00C64831"/>
    <w:rsid w:val="00C64845"/>
    <w:rsid w:val="00C64E93"/>
    <w:rsid w:val="00C65427"/>
    <w:rsid w:val="00C6576F"/>
    <w:rsid w:val="00C657F7"/>
    <w:rsid w:val="00C660C1"/>
    <w:rsid w:val="00C662D3"/>
    <w:rsid w:val="00C667A0"/>
    <w:rsid w:val="00C66C08"/>
    <w:rsid w:val="00C72BAB"/>
    <w:rsid w:val="00C73F28"/>
    <w:rsid w:val="00C74428"/>
    <w:rsid w:val="00C76158"/>
    <w:rsid w:val="00C7780E"/>
    <w:rsid w:val="00C81524"/>
    <w:rsid w:val="00C82786"/>
    <w:rsid w:val="00C8345F"/>
    <w:rsid w:val="00C838AF"/>
    <w:rsid w:val="00C83BCB"/>
    <w:rsid w:val="00C854F7"/>
    <w:rsid w:val="00C856A1"/>
    <w:rsid w:val="00C86DFF"/>
    <w:rsid w:val="00C86EEB"/>
    <w:rsid w:val="00C932D5"/>
    <w:rsid w:val="00C9348E"/>
    <w:rsid w:val="00C941D0"/>
    <w:rsid w:val="00C94F22"/>
    <w:rsid w:val="00C95BE8"/>
    <w:rsid w:val="00C963FC"/>
    <w:rsid w:val="00C97C5D"/>
    <w:rsid w:val="00CA02BC"/>
    <w:rsid w:val="00CA1926"/>
    <w:rsid w:val="00CA1B2B"/>
    <w:rsid w:val="00CA2797"/>
    <w:rsid w:val="00CA2E9E"/>
    <w:rsid w:val="00CA3B22"/>
    <w:rsid w:val="00CA47A0"/>
    <w:rsid w:val="00CA47C0"/>
    <w:rsid w:val="00CA50B4"/>
    <w:rsid w:val="00CA6BDF"/>
    <w:rsid w:val="00CA6D53"/>
    <w:rsid w:val="00CB04D5"/>
    <w:rsid w:val="00CB1255"/>
    <w:rsid w:val="00CB14A0"/>
    <w:rsid w:val="00CB1D6D"/>
    <w:rsid w:val="00CB283C"/>
    <w:rsid w:val="00CB55BB"/>
    <w:rsid w:val="00CB6273"/>
    <w:rsid w:val="00CB75CE"/>
    <w:rsid w:val="00CB7B3D"/>
    <w:rsid w:val="00CC0ACE"/>
    <w:rsid w:val="00CC22F4"/>
    <w:rsid w:val="00CC254A"/>
    <w:rsid w:val="00CC4073"/>
    <w:rsid w:val="00CC5637"/>
    <w:rsid w:val="00CC5B48"/>
    <w:rsid w:val="00CC7A47"/>
    <w:rsid w:val="00CD0420"/>
    <w:rsid w:val="00CD0709"/>
    <w:rsid w:val="00CD107A"/>
    <w:rsid w:val="00CD1409"/>
    <w:rsid w:val="00CD1A11"/>
    <w:rsid w:val="00CD227C"/>
    <w:rsid w:val="00CD3378"/>
    <w:rsid w:val="00CD3777"/>
    <w:rsid w:val="00CD4705"/>
    <w:rsid w:val="00CD620F"/>
    <w:rsid w:val="00CD6264"/>
    <w:rsid w:val="00CE0404"/>
    <w:rsid w:val="00CE0F19"/>
    <w:rsid w:val="00CE22A3"/>
    <w:rsid w:val="00CE2F46"/>
    <w:rsid w:val="00CE3710"/>
    <w:rsid w:val="00CE373A"/>
    <w:rsid w:val="00CE4C82"/>
    <w:rsid w:val="00CE52B1"/>
    <w:rsid w:val="00CE54E0"/>
    <w:rsid w:val="00CE5A3A"/>
    <w:rsid w:val="00CE66F2"/>
    <w:rsid w:val="00CE6AB2"/>
    <w:rsid w:val="00CE6CD7"/>
    <w:rsid w:val="00CF0421"/>
    <w:rsid w:val="00CF0745"/>
    <w:rsid w:val="00CF1499"/>
    <w:rsid w:val="00CF1C08"/>
    <w:rsid w:val="00CF2E6C"/>
    <w:rsid w:val="00CF2E8D"/>
    <w:rsid w:val="00CF323F"/>
    <w:rsid w:val="00CF3E29"/>
    <w:rsid w:val="00CF3EF8"/>
    <w:rsid w:val="00CF3F28"/>
    <w:rsid w:val="00CF5124"/>
    <w:rsid w:val="00CF521B"/>
    <w:rsid w:val="00CF5FEF"/>
    <w:rsid w:val="00D02F1C"/>
    <w:rsid w:val="00D03363"/>
    <w:rsid w:val="00D03D83"/>
    <w:rsid w:val="00D06615"/>
    <w:rsid w:val="00D0697E"/>
    <w:rsid w:val="00D06FE1"/>
    <w:rsid w:val="00D07419"/>
    <w:rsid w:val="00D07882"/>
    <w:rsid w:val="00D07A94"/>
    <w:rsid w:val="00D07D48"/>
    <w:rsid w:val="00D10CF9"/>
    <w:rsid w:val="00D1140A"/>
    <w:rsid w:val="00D128A1"/>
    <w:rsid w:val="00D13B5F"/>
    <w:rsid w:val="00D146A8"/>
    <w:rsid w:val="00D147CD"/>
    <w:rsid w:val="00D14B28"/>
    <w:rsid w:val="00D2059D"/>
    <w:rsid w:val="00D20F29"/>
    <w:rsid w:val="00D21689"/>
    <w:rsid w:val="00D22E8E"/>
    <w:rsid w:val="00D25014"/>
    <w:rsid w:val="00D25F07"/>
    <w:rsid w:val="00D267C9"/>
    <w:rsid w:val="00D26D19"/>
    <w:rsid w:val="00D2771C"/>
    <w:rsid w:val="00D27FC2"/>
    <w:rsid w:val="00D30FCA"/>
    <w:rsid w:val="00D31113"/>
    <w:rsid w:val="00D32830"/>
    <w:rsid w:val="00D32AD6"/>
    <w:rsid w:val="00D3369C"/>
    <w:rsid w:val="00D34245"/>
    <w:rsid w:val="00D343D4"/>
    <w:rsid w:val="00D346D4"/>
    <w:rsid w:val="00D3784B"/>
    <w:rsid w:val="00D37F6C"/>
    <w:rsid w:val="00D40E8B"/>
    <w:rsid w:val="00D42E0B"/>
    <w:rsid w:val="00D434FC"/>
    <w:rsid w:val="00D4355A"/>
    <w:rsid w:val="00D468DA"/>
    <w:rsid w:val="00D47078"/>
    <w:rsid w:val="00D47BE2"/>
    <w:rsid w:val="00D516DB"/>
    <w:rsid w:val="00D5222C"/>
    <w:rsid w:val="00D528DE"/>
    <w:rsid w:val="00D5329B"/>
    <w:rsid w:val="00D53AE3"/>
    <w:rsid w:val="00D54C6F"/>
    <w:rsid w:val="00D552E4"/>
    <w:rsid w:val="00D55584"/>
    <w:rsid w:val="00D5609C"/>
    <w:rsid w:val="00D56A26"/>
    <w:rsid w:val="00D56A34"/>
    <w:rsid w:val="00D56AED"/>
    <w:rsid w:val="00D56EAC"/>
    <w:rsid w:val="00D57CD3"/>
    <w:rsid w:val="00D600B6"/>
    <w:rsid w:val="00D619A2"/>
    <w:rsid w:val="00D63990"/>
    <w:rsid w:val="00D63B52"/>
    <w:rsid w:val="00D6407B"/>
    <w:rsid w:val="00D648C6"/>
    <w:rsid w:val="00D649AE"/>
    <w:rsid w:val="00D64F0D"/>
    <w:rsid w:val="00D650E6"/>
    <w:rsid w:val="00D6523F"/>
    <w:rsid w:val="00D65CBA"/>
    <w:rsid w:val="00D6612C"/>
    <w:rsid w:val="00D67853"/>
    <w:rsid w:val="00D67D38"/>
    <w:rsid w:val="00D7012D"/>
    <w:rsid w:val="00D706A3"/>
    <w:rsid w:val="00D72A12"/>
    <w:rsid w:val="00D72D82"/>
    <w:rsid w:val="00D74477"/>
    <w:rsid w:val="00D74B39"/>
    <w:rsid w:val="00D7591E"/>
    <w:rsid w:val="00D767F7"/>
    <w:rsid w:val="00D76FE4"/>
    <w:rsid w:val="00D77273"/>
    <w:rsid w:val="00D778DC"/>
    <w:rsid w:val="00D779A0"/>
    <w:rsid w:val="00D80418"/>
    <w:rsid w:val="00D80835"/>
    <w:rsid w:val="00D81141"/>
    <w:rsid w:val="00D81D99"/>
    <w:rsid w:val="00D81DC3"/>
    <w:rsid w:val="00D82919"/>
    <w:rsid w:val="00D83426"/>
    <w:rsid w:val="00D838C1"/>
    <w:rsid w:val="00D85D8F"/>
    <w:rsid w:val="00D862C3"/>
    <w:rsid w:val="00D90845"/>
    <w:rsid w:val="00D911C1"/>
    <w:rsid w:val="00D915BE"/>
    <w:rsid w:val="00D928A9"/>
    <w:rsid w:val="00D944F7"/>
    <w:rsid w:val="00D94F72"/>
    <w:rsid w:val="00D95828"/>
    <w:rsid w:val="00D95EAA"/>
    <w:rsid w:val="00D96AA4"/>
    <w:rsid w:val="00D9778E"/>
    <w:rsid w:val="00D977A1"/>
    <w:rsid w:val="00DA0A8C"/>
    <w:rsid w:val="00DA3FA3"/>
    <w:rsid w:val="00DA4F33"/>
    <w:rsid w:val="00DA5516"/>
    <w:rsid w:val="00DA682E"/>
    <w:rsid w:val="00DA738B"/>
    <w:rsid w:val="00DA7900"/>
    <w:rsid w:val="00DA7A09"/>
    <w:rsid w:val="00DB055F"/>
    <w:rsid w:val="00DB09F0"/>
    <w:rsid w:val="00DB1D0C"/>
    <w:rsid w:val="00DB22D0"/>
    <w:rsid w:val="00DB2806"/>
    <w:rsid w:val="00DB3E42"/>
    <w:rsid w:val="00DB44F9"/>
    <w:rsid w:val="00DB590C"/>
    <w:rsid w:val="00DB5AB7"/>
    <w:rsid w:val="00DB5F8E"/>
    <w:rsid w:val="00DB5FAA"/>
    <w:rsid w:val="00DB6D6F"/>
    <w:rsid w:val="00DB7D62"/>
    <w:rsid w:val="00DC0926"/>
    <w:rsid w:val="00DC478E"/>
    <w:rsid w:val="00DC4AFB"/>
    <w:rsid w:val="00DC5799"/>
    <w:rsid w:val="00DC67F5"/>
    <w:rsid w:val="00DC6831"/>
    <w:rsid w:val="00DD1728"/>
    <w:rsid w:val="00DD1DF7"/>
    <w:rsid w:val="00DD30E9"/>
    <w:rsid w:val="00DD449B"/>
    <w:rsid w:val="00DD558C"/>
    <w:rsid w:val="00DD61DE"/>
    <w:rsid w:val="00DD782D"/>
    <w:rsid w:val="00DE0F64"/>
    <w:rsid w:val="00DE1DB2"/>
    <w:rsid w:val="00DE214A"/>
    <w:rsid w:val="00DE24B1"/>
    <w:rsid w:val="00DE26E3"/>
    <w:rsid w:val="00DE35C1"/>
    <w:rsid w:val="00DE3E7A"/>
    <w:rsid w:val="00DE6A51"/>
    <w:rsid w:val="00DE7518"/>
    <w:rsid w:val="00DE7C4D"/>
    <w:rsid w:val="00DE7F05"/>
    <w:rsid w:val="00DF00C5"/>
    <w:rsid w:val="00DF0931"/>
    <w:rsid w:val="00DF0B78"/>
    <w:rsid w:val="00DF10D4"/>
    <w:rsid w:val="00DF1204"/>
    <w:rsid w:val="00DF2574"/>
    <w:rsid w:val="00DF30FC"/>
    <w:rsid w:val="00DF363F"/>
    <w:rsid w:val="00DF3B65"/>
    <w:rsid w:val="00DF4084"/>
    <w:rsid w:val="00DF414D"/>
    <w:rsid w:val="00DF4E7F"/>
    <w:rsid w:val="00DF6014"/>
    <w:rsid w:val="00DF72A9"/>
    <w:rsid w:val="00E0117A"/>
    <w:rsid w:val="00E01D3A"/>
    <w:rsid w:val="00E02543"/>
    <w:rsid w:val="00E0336F"/>
    <w:rsid w:val="00E03A6B"/>
    <w:rsid w:val="00E03D14"/>
    <w:rsid w:val="00E04379"/>
    <w:rsid w:val="00E043C5"/>
    <w:rsid w:val="00E061F6"/>
    <w:rsid w:val="00E06688"/>
    <w:rsid w:val="00E06B5C"/>
    <w:rsid w:val="00E07179"/>
    <w:rsid w:val="00E07A76"/>
    <w:rsid w:val="00E1051F"/>
    <w:rsid w:val="00E10522"/>
    <w:rsid w:val="00E10809"/>
    <w:rsid w:val="00E10C80"/>
    <w:rsid w:val="00E12206"/>
    <w:rsid w:val="00E122E9"/>
    <w:rsid w:val="00E125A2"/>
    <w:rsid w:val="00E128E4"/>
    <w:rsid w:val="00E1430D"/>
    <w:rsid w:val="00E1489B"/>
    <w:rsid w:val="00E150B6"/>
    <w:rsid w:val="00E15D65"/>
    <w:rsid w:val="00E15EE6"/>
    <w:rsid w:val="00E16F8F"/>
    <w:rsid w:val="00E17C71"/>
    <w:rsid w:val="00E21437"/>
    <w:rsid w:val="00E21D8F"/>
    <w:rsid w:val="00E2279B"/>
    <w:rsid w:val="00E22C24"/>
    <w:rsid w:val="00E23100"/>
    <w:rsid w:val="00E24140"/>
    <w:rsid w:val="00E25826"/>
    <w:rsid w:val="00E26B6E"/>
    <w:rsid w:val="00E27E9D"/>
    <w:rsid w:val="00E3052E"/>
    <w:rsid w:val="00E3063C"/>
    <w:rsid w:val="00E31A4C"/>
    <w:rsid w:val="00E31FCA"/>
    <w:rsid w:val="00E33BC2"/>
    <w:rsid w:val="00E34D1E"/>
    <w:rsid w:val="00E34E23"/>
    <w:rsid w:val="00E34EBD"/>
    <w:rsid w:val="00E35641"/>
    <w:rsid w:val="00E3581B"/>
    <w:rsid w:val="00E37102"/>
    <w:rsid w:val="00E41278"/>
    <w:rsid w:val="00E41829"/>
    <w:rsid w:val="00E41F04"/>
    <w:rsid w:val="00E42D9C"/>
    <w:rsid w:val="00E42E00"/>
    <w:rsid w:val="00E436EE"/>
    <w:rsid w:val="00E43DA3"/>
    <w:rsid w:val="00E43EF7"/>
    <w:rsid w:val="00E44FF3"/>
    <w:rsid w:val="00E45F87"/>
    <w:rsid w:val="00E46987"/>
    <w:rsid w:val="00E469D0"/>
    <w:rsid w:val="00E472D0"/>
    <w:rsid w:val="00E5000B"/>
    <w:rsid w:val="00E5110D"/>
    <w:rsid w:val="00E51AC3"/>
    <w:rsid w:val="00E51C54"/>
    <w:rsid w:val="00E53AEC"/>
    <w:rsid w:val="00E53EF4"/>
    <w:rsid w:val="00E54094"/>
    <w:rsid w:val="00E547E5"/>
    <w:rsid w:val="00E54DEF"/>
    <w:rsid w:val="00E55848"/>
    <w:rsid w:val="00E55852"/>
    <w:rsid w:val="00E56EE6"/>
    <w:rsid w:val="00E57DA7"/>
    <w:rsid w:val="00E57EFF"/>
    <w:rsid w:val="00E60B3E"/>
    <w:rsid w:val="00E60BAF"/>
    <w:rsid w:val="00E6190D"/>
    <w:rsid w:val="00E61938"/>
    <w:rsid w:val="00E61E90"/>
    <w:rsid w:val="00E633F9"/>
    <w:rsid w:val="00E63FF7"/>
    <w:rsid w:val="00E64623"/>
    <w:rsid w:val="00E64EF3"/>
    <w:rsid w:val="00E661F9"/>
    <w:rsid w:val="00E702E2"/>
    <w:rsid w:val="00E71187"/>
    <w:rsid w:val="00E719D4"/>
    <w:rsid w:val="00E7295C"/>
    <w:rsid w:val="00E74466"/>
    <w:rsid w:val="00E748D9"/>
    <w:rsid w:val="00E74B84"/>
    <w:rsid w:val="00E75BFA"/>
    <w:rsid w:val="00E775FF"/>
    <w:rsid w:val="00E77688"/>
    <w:rsid w:val="00E80AEE"/>
    <w:rsid w:val="00E813D4"/>
    <w:rsid w:val="00E8172F"/>
    <w:rsid w:val="00E8247A"/>
    <w:rsid w:val="00E82623"/>
    <w:rsid w:val="00E82F48"/>
    <w:rsid w:val="00E8326C"/>
    <w:rsid w:val="00E84104"/>
    <w:rsid w:val="00E84EAD"/>
    <w:rsid w:val="00E85009"/>
    <w:rsid w:val="00E86E45"/>
    <w:rsid w:val="00E87148"/>
    <w:rsid w:val="00E87E88"/>
    <w:rsid w:val="00E904F7"/>
    <w:rsid w:val="00E90AFF"/>
    <w:rsid w:val="00E90DAA"/>
    <w:rsid w:val="00E90FBA"/>
    <w:rsid w:val="00E91363"/>
    <w:rsid w:val="00E9219E"/>
    <w:rsid w:val="00E92B74"/>
    <w:rsid w:val="00E94CC2"/>
    <w:rsid w:val="00E94E98"/>
    <w:rsid w:val="00E94FCC"/>
    <w:rsid w:val="00E95C57"/>
    <w:rsid w:val="00E96153"/>
    <w:rsid w:val="00E96B80"/>
    <w:rsid w:val="00EA0368"/>
    <w:rsid w:val="00EA0C3A"/>
    <w:rsid w:val="00EA11AA"/>
    <w:rsid w:val="00EA1F72"/>
    <w:rsid w:val="00EA2085"/>
    <w:rsid w:val="00EA2CD6"/>
    <w:rsid w:val="00EA3FC7"/>
    <w:rsid w:val="00EA4079"/>
    <w:rsid w:val="00EA5C58"/>
    <w:rsid w:val="00EA5E63"/>
    <w:rsid w:val="00EA6C3D"/>
    <w:rsid w:val="00EA7A6F"/>
    <w:rsid w:val="00EA7B9B"/>
    <w:rsid w:val="00EB0BFC"/>
    <w:rsid w:val="00EB0C6B"/>
    <w:rsid w:val="00EB19C8"/>
    <w:rsid w:val="00EB1C61"/>
    <w:rsid w:val="00EB1DC8"/>
    <w:rsid w:val="00EB2166"/>
    <w:rsid w:val="00EB25FF"/>
    <w:rsid w:val="00EB2B9C"/>
    <w:rsid w:val="00EB2F32"/>
    <w:rsid w:val="00EB3299"/>
    <w:rsid w:val="00EB4019"/>
    <w:rsid w:val="00EB42E7"/>
    <w:rsid w:val="00EB45C4"/>
    <w:rsid w:val="00EB46C4"/>
    <w:rsid w:val="00EB4B92"/>
    <w:rsid w:val="00EB5427"/>
    <w:rsid w:val="00EB68B8"/>
    <w:rsid w:val="00EB7B70"/>
    <w:rsid w:val="00EC0457"/>
    <w:rsid w:val="00EC0BA6"/>
    <w:rsid w:val="00EC12CC"/>
    <w:rsid w:val="00EC4C06"/>
    <w:rsid w:val="00EC50E6"/>
    <w:rsid w:val="00EC6D0F"/>
    <w:rsid w:val="00ED02CA"/>
    <w:rsid w:val="00ED02D6"/>
    <w:rsid w:val="00ED0A32"/>
    <w:rsid w:val="00ED15BB"/>
    <w:rsid w:val="00ED1E76"/>
    <w:rsid w:val="00ED2B21"/>
    <w:rsid w:val="00ED4231"/>
    <w:rsid w:val="00ED42D4"/>
    <w:rsid w:val="00ED46F3"/>
    <w:rsid w:val="00ED4B3E"/>
    <w:rsid w:val="00ED5B2E"/>
    <w:rsid w:val="00ED727A"/>
    <w:rsid w:val="00ED79EF"/>
    <w:rsid w:val="00EE0E5D"/>
    <w:rsid w:val="00EE1012"/>
    <w:rsid w:val="00EE1222"/>
    <w:rsid w:val="00EE13CE"/>
    <w:rsid w:val="00EE147B"/>
    <w:rsid w:val="00EE2141"/>
    <w:rsid w:val="00EE2EBF"/>
    <w:rsid w:val="00EE3E05"/>
    <w:rsid w:val="00EE41E5"/>
    <w:rsid w:val="00EE4B39"/>
    <w:rsid w:val="00EE62B0"/>
    <w:rsid w:val="00EE6488"/>
    <w:rsid w:val="00EE6DC9"/>
    <w:rsid w:val="00EE6E34"/>
    <w:rsid w:val="00EE7209"/>
    <w:rsid w:val="00EE7DD5"/>
    <w:rsid w:val="00EF04A4"/>
    <w:rsid w:val="00EF0678"/>
    <w:rsid w:val="00EF17AC"/>
    <w:rsid w:val="00EF1C56"/>
    <w:rsid w:val="00EF2A84"/>
    <w:rsid w:val="00EF2A89"/>
    <w:rsid w:val="00EF368C"/>
    <w:rsid w:val="00EF3A86"/>
    <w:rsid w:val="00EF3B8F"/>
    <w:rsid w:val="00EF41F2"/>
    <w:rsid w:val="00EF42E4"/>
    <w:rsid w:val="00EF4866"/>
    <w:rsid w:val="00EF5400"/>
    <w:rsid w:val="00EF6896"/>
    <w:rsid w:val="00EF7CDD"/>
    <w:rsid w:val="00EF7D0E"/>
    <w:rsid w:val="00F0065B"/>
    <w:rsid w:val="00F0096E"/>
    <w:rsid w:val="00F014D4"/>
    <w:rsid w:val="00F0211A"/>
    <w:rsid w:val="00F02CB1"/>
    <w:rsid w:val="00F03489"/>
    <w:rsid w:val="00F0528C"/>
    <w:rsid w:val="00F064CE"/>
    <w:rsid w:val="00F066EB"/>
    <w:rsid w:val="00F06B22"/>
    <w:rsid w:val="00F10C48"/>
    <w:rsid w:val="00F11133"/>
    <w:rsid w:val="00F1195D"/>
    <w:rsid w:val="00F12C73"/>
    <w:rsid w:val="00F12FAA"/>
    <w:rsid w:val="00F1347F"/>
    <w:rsid w:val="00F1357C"/>
    <w:rsid w:val="00F14840"/>
    <w:rsid w:val="00F148CC"/>
    <w:rsid w:val="00F14DC2"/>
    <w:rsid w:val="00F154D4"/>
    <w:rsid w:val="00F16752"/>
    <w:rsid w:val="00F16920"/>
    <w:rsid w:val="00F17413"/>
    <w:rsid w:val="00F174DF"/>
    <w:rsid w:val="00F206AE"/>
    <w:rsid w:val="00F22867"/>
    <w:rsid w:val="00F22AAC"/>
    <w:rsid w:val="00F249C5"/>
    <w:rsid w:val="00F24C7B"/>
    <w:rsid w:val="00F25F54"/>
    <w:rsid w:val="00F266F4"/>
    <w:rsid w:val="00F26EEE"/>
    <w:rsid w:val="00F2788A"/>
    <w:rsid w:val="00F27E7E"/>
    <w:rsid w:val="00F27E91"/>
    <w:rsid w:val="00F30BDE"/>
    <w:rsid w:val="00F30C16"/>
    <w:rsid w:val="00F3119C"/>
    <w:rsid w:val="00F31D1A"/>
    <w:rsid w:val="00F327FF"/>
    <w:rsid w:val="00F3308A"/>
    <w:rsid w:val="00F33193"/>
    <w:rsid w:val="00F343C4"/>
    <w:rsid w:val="00F3454E"/>
    <w:rsid w:val="00F34746"/>
    <w:rsid w:val="00F34D34"/>
    <w:rsid w:val="00F357DB"/>
    <w:rsid w:val="00F36355"/>
    <w:rsid w:val="00F37A28"/>
    <w:rsid w:val="00F40F3E"/>
    <w:rsid w:val="00F41896"/>
    <w:rsid w:val="00F418D4"/>
    <w:rsid w:val="00F41AD6"/>
    <w:rsid w:val="00F420A6"/>
    <w:rsid w:val="00F421E3"/>
    <w:rsid w:val="00F42ED8"/>
    <w:rsid w:val="00F43E5C"/>
    <w:rsid w:val="00F4437B"/>
    <w:rsid w:val="00F448C2"/>
    <w:rsid w:val="00F44AD7"/>
    <w:rsid w:val="00F44CFE"/>
    <w:rsid w:val="00F466AD"/>
    <w:rsid w:val="00F46966"/>
    <w:rsid w:val="00F47B57"/>
    <w:rsid w:val="00F508C7"/>
    <w:rsid w:val="00F50AF8"/>
    <w:rsid w:val="00F512A3"/>
    <w:rsid w:val="00F51D00"/>
    <w:rsid w:val="00F51E89"/>
    <w:rsid w:val="00F53631"/>
    <w:rsid w:val="00F540BA"/>
    <w:rsid w:val="00F54B5B"/>
    <w:rsid w:val="00F54D37"/>
    <w:rsid w:val="00F55AFE"/>
    <w:rsid w:val="00F569E3"/>
    <w:rsid w:val="00F5708D"/>
    <w:rsid w:val="00F57FA7"/>
    <w:rsid w:val="00F60922"/>
    <w:rsid w:val="00F60A31"/>
    <w:rsid w:val="00F60F2A"/>
    <w:rsid w:val="00F612E5"/>
    <w:rsid w:val="00F638C9"/>
    <w:rsid w:val="00F6405A"/>
    <w:rsid w:val="00F64563"/>
    <w:rsid w:val="00F66304"/>
    <w:rsid w:val="00F66759"/>
    <w:rsid w:val="00F667EF"/>
    <w:rsid w:val="00F66C95"/>
    <w:rsid w:val="00F67E32"/>
    <w:rsid w:val="00F7024D"/>
    <w:rsid w:val="00F715EB"/>
    <w:rsid w:val="00F71D64"/>
    <w:rsid w:val="00F7243B"/>
    <w:rsid w:val="00F7268F"/>
    <w:rsid w:val="00F728BA"/>
    <w:rsid w:val="00F73FE1"/>
    <w:rsid w:val="00F75182"/>
    <w:rsid w:val="00F75861"/>
    <w:rsid w:val="00F75ECC"/>
    <w:rsid w:val="00F76759"/>
    <w:rsid w:val="00F76F61"/>
    <w:rsid w:val="00F77614"/>
    <w:rsid w:val="00F80DA9"/>
    <w:rsid w:val="00F81EDB"/>
    <w:rsid w:val="00F81EF3"/>
    <w:rsid w:val="00F8203D"/>
    <w:rsid w:val="00F8229C"/>
    <w:rsid w:val="00F824D3"/>
    <w:rsid w:val="00F82B1D"/>
    <w:rsid w:val="00F846FB"/>
    <w:rsid w:val="00F84AB1"/>
    <w:rsid w:val="00F84BA3"/>
    <w:rsid w:val="00F8726A"/>
    <w:rsid w:val="00F90096"/>
    <w:rsid w:val="00F90D55"/>
    <w:rsid w:val="00F93C4F"/>
    <w:rsid w:val="00F93C7B"/>
    <w:rsid w:val="00F93CAF"/>
    <w:rsid w:val="00F944BD"/>
    <w:rsid w:val="00F97B23"/>
    <w:rsid w:val="00FA0263"/>
    <w:rsid w:val="00FA0361"/>
    <w:rsid w:val="00FA09B4"/>
    <w:rsid w:val="00FA0BAD"/>
    <w:rsid w:val="00FA15F5"/>
    <w:rsid w:val="00FA22AF"/>
    <w:rsid w:val="00FA2583"/>
    <w:rsid w:val="00FA32F0"/>
    <w:rsid w:val="00FA3A65"/>
    <w:rsid w:val="00FA3AE0"/>
    <w:rsid w:val="00FA468B"/>
    <w:rsid w:val="00FA5D9E"/>
    <w:rsid w:val="00FA61FD"/>
    <w:rsid w:val="00FA6F26"/>
    <w:rsid w:val="00FB079B"/>
    <w:rsid w:val="00FB1097"/>
    <w:rsid w:val="00FB1B5F"/>
    <w:rsid w:val="00FB34FC"/>
    <w:rsid w:val="00FB4A9D"/>
    <w:rsid w:val="00FB4B15"/>
    <w:rsid w:val="00FB4DE4"/>
    <w:rsid w:val="00FB69D3"/>
    <w:rsid w:val="00FB7FB8"/>
    <w:rsid w:val="00FC0269"/>
    <w:rsid w:val="00FC112D"/>
    <w:rsid w:val="00FC17BF"/>
    <w:rsid w:val="00FC1860"/>
    <w:rsid w:val="00FC3C53"/>
    <w:rsid w:val="00FC4C94"/>
    <w:rsid w:val="00FC4DD8"/>
    <w:rsid w:val="00FC536A"/>
    <w:rsid w:val="00FC5783"/>
    <w:rsid w:val="00FC61C1"/>
    <w:rsid w:val="00FD04E3"/>
    <w:rsid w:val="00FD2CEB"/>
    <w:rsid w:val="00FD487B"/>
    <w:rsid w:val="00FD5CDC"/>
    <w:rsid w:val="00FD7830"/>
    <w:rsid w:val="00FE065E"/>
    <w:rsid w:val="00FE0B3A"/>
    <w:rsid w:val="00FE24FD"/>
    <w:rsid w:val="00FE3BB8"/>
    <w:rsid w:val="00FE4235"/>
    <w:rsid w:val="00FE5A25"/>
    <w:rsid w:val="00FE5B3B"/>
    <w:rsid w:val="00FE6571"/>
    <w:rsid w:val="00FF0535"/>
    <w:rsid w:val="00FF1C6F"/>
    <w:rsid w:val="00FF1E56"/>
    <w:rsid w:val="00FF2131"/>
    <w:rsid w:val="00FF2B6E"/>
    <w:rsid w:val="00FF41C4"/>
    <w:rsid w:val="00FF4A10"/>
    <w:rsid w:val="00FF4F9C"/>
    <w:rsid w:val="00FF4FE6"/>
    <w:rsid w:val="00FF541D"/>
    <w:rsid w:val="00FF5C9C"/>
    <w:rsid w:val="00FF5FE5"/>
    <w:rsid w:val="00FF648B"/>
    <w:rsid w:val="00FF6E22"/>
    <w:rsid w:val="00FF76C8"/>
    <w:rsid w:val="00FF77F9"/>
    <w:rsid w:val="00FF7BC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red">
      <v:fill color="white" on="f"/>
      <v:stroke color="red" weight="1.25pt"/>
    </o:shapedefaults>
    <o:shapelayout v:ext="edit">
      <o:idmap v:ext="edit" data="2"/>
    </o:shapelayout>
  </w:shapeDefaults>
  <w:decimalSymbol w:val=","/>
  <w:listSeparator w:val=";"/>
  <w14:docId w14:val="28E2818A"/>
  <w15:docId w15:val="{7D2ABBA9-706E-4C30-9F86-D7B28E836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pPr>
      <w:tabs>
        <w:tab w:val="num" w:pos="720"/>
      </w:tabs>
      <w:ind w:left="720" w:hanging="360"/>
    </w:pPr>
  </w:style>
  <w:style w:type="paragraph" w:customStyle="1" w:styleId="corpoAltF">
    <w:name w:val="corpo (Alt+F)"/>
    <w:basedOn w:val="Normale"/>
    <w:link w:val="corpoAltFCarattere"/>
    <w:qFormat/>
    <w:pPr>
      <w:jc w:val="both"/>
    </w:pPr>
    <w:rPr>
      <w:rFonts w:ascii="Arial" w:hAnsi="Arial" w:cs="Arial"/>
      <w:sz w:val="20"/>
      <w:szCs w:val="20"/>
    </w:rPr>
  </w:style>
  <w:style w:type="paragraph" w:styleId="Intestazione">
    <w:name w:val="header"/>
    <w:basedOn w:val="Normale"/>
    <w:link w:val="IntestazioneCarattere"/>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pPr>
      <w:pBdr>
        <w:top w:val="double" w:sz="4" w:space="1" w:color="365F91"/>
        <w:bottom w:val="double" w:sz="4" w:space="0" w:color="365F91"/>
      </w:pBdr>
      <w:shd w:val="clear" w:color="auto" w:fill="365F91"/>
      <w:tabs>
        <w:tab w:val="right" w:leader="dot" w:pos="9629"/>
      </w:tabs>
      <w:spacing w:before="180" w:after="60"/>
    </w:pPr>
    <w:rPr>
      <w:rFonts w:ascii="Arial" w:hAnsi="Arial" w:cs="Arial"/>
      <w:b/>
      <w:noProof/>
      <w:color w:val="FFFFFF"/>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link w:val="TS-titolo-01Carattere"/>
    <w:autoRedefine/>
    <w:qFormat/>
    <w:pPr>
      <w:tabs>
        <w:tab w:val="clear" w:pos="4819"/>
        <w:tab w:val="clear" w:pos="9638"/>
      </w:tabs>
    </w:pPr>
    <w:rPr>
      <w:rFonts w:ascii="Arial" w:hAnsi="Arial" w:cs="Arial"/>
      <w:b/>
      <w:i/>
      <w:sz w:val="28"/>
    </w:rPr>
  </w:style>
  <w:style w:type="paragraph" w:customStyle="1" w:styleId="TS-titolo-02">
    <w:name w:val="TS-titolo-02"/>
    <w:basedOn w:val="Intestazione"/>
    <w:autoRedefine/>
    <w:qFormat/>
    <w:pPr>
      <w:ind w:left="69"/>
      <w:jc w:val="center"/>
    </w:pPr>
    <w:rPr>
      <w:rFonts w:ascii="Arial" w:hAnsi="Arial" w:cs="Arial"/>
      <w:b/>
      <w:color w:val="FFFFFF"/>
      <w:sz w:val="32"/>
    </w:rPr>
  </w:style>
  <w:style w:type="paragraph" w:customStyle="1" w:styleId="TS-titolo-04">
    <w:name w:val="TS-titolo-04"/>
    <w:basedOn w:val="Titolo"/>
    <w:link w:val="TS-titolo-04Carattere"/>
    <w:autoRedefine/>
    <w:qFormat/>
    <w:rsid w:val="00E37102"/>
    <w:pPr>
      <w:pBdr>
        <w:top w:val="single" w:sz="4" w:space="0" w:color="auto"/>
      </w:pBdr>
      <w:ind w:left="0"/>
      <w:jc w:val="both"/>
    </w:pPr>
    <w:rPr>
      <w:sz w:val="24"/>
      <w:szCs w:val="24"/>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link w:val="Corpodeltesto3Caratter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uiPriority w:val="99"/>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uiPriority w:val="39"/>
    <w:pPr>
      <w:ind w:left="1680"/>
    </w:pPr>
  </w:style>
  <w:style w:type="paragraph" w:styleId="Sommario2">
    <w:name w:val="toc 2"/>
    <w:basedOn w:val="Sommario1"/>
    <w:next w:val="Normale"/>
    <w:autoRedefine/>
    <w:uiPriority w:val="39"/>
    <w:pPr>
      <w:pBdr>
        <w:top w:val="single" w:sz="4" w:space="1" w:color="365F91"/>
        <w:bottom w:val="single" w:sz="4" w:space="0" w:color="365F91"/>
      </w:pBdr>
      <w:shd w:val="clear" w:color="auto" w:fill="auto"/>
      <w:spacing w:before="120"/>
      <w:ind w:left="113"/>
    </w:pPr>
    <w:rPr>
      <w:color w:val="auto"/>
    </w:rPr>
  </w:style>
  <w:style w:type="paragraph" w:styleId="Sommario9">
    <w:name w:val="toc 9"/>
    <w:basedOn w:val="Normale"/>
    <w:next w:val="Normale"/>
    <w:autoRedefine/>
    <w:uiPriority w:val="39"/>
    <w:pPr>
      <w:ind w:left="1920"/>
    </w:pPr>
  </w:style>
  <w:style w:type="paragraph" w:styleId="Sommario3">
    <w:name w:val="toc 3"/>
    <w:basedOn w:val="Sommario2"/>
    <w:next w:val="CorpoAltF0"/>
    <w:autoRedefine/>
    <w:uiPriority w:val="39"/>
    <w:pPr>
      <w:pBdr>
        <w:top w:val="none" w:sz="0" w:space="0" w:color="auto"/>
        <w:bottom w:val="none" w:sz="0" w:space="0" w:color="auto"/>
      </w:pBdr>
      <w:shd w:val="clear" w:color="auto" w:fill="D9D9D9"/>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uiPriority w:val="39"/>
    <w:pPr>
      <w:ind w:left="1200"/>
    </w:pPr>
  </w:style>
  <w:style w:type="paragraph" w:styleId="Sommario7">
    <w:name w:val="toc 7"/>
    <w:basedOn w:val="Normale"/>
    <w:next w:val="Normale"/>
    <w:autoRedefine/>
    <w:uiPriority w:val="39"/>
    <w:pPr>
      <w:ind w:left="1440"/>
    </w:pPr>
  </w:style>
  <w:style w:type="character" w:styleId="Enfasigrassetto">
    <w:name w:val="Strong"/>
    <w:uiPriority w:val="22"/>
    <w:qFormat/>
    <w:rPr>
      <w:b/>
      <w:bCs/>
    </w:rPr>
  </w:style>
  <w:style w:type="character" w:styleId="Collegamentovisitato">
    <w:name w:val="FollowedHyperlink"/>
    <w:rPr>
      <w:color w:val="800080"/>
      <w:u w:val="single"/>
    </w:rPr>
  </w:style>
  <w:style w:type="paragraph" w:customStyle="1" w:styleId="TS-titolo-Comando">
    <w:name w:val="TS-titolo-Comando"/>
    <w:basedOn w:val="TS-titolo-01"/>
    <w:qFormat/>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sid w:val="00E37102"/>
    <w:rPr>
      <w:rFonts w:ascii="Arial" w:hAnsi="Arial"/>
      <w:b/>
      <w:kern w:val="28"/>
      <w:sz w:val="24"/>
      <w:szCs w:val="24"/>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qFormat/>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pPr>
      <w:tabs>
        <w:tab w:val="clear" w:pos="4819"/>
        <w:tab w:val="clear" w:pos="9638"/>
      </w:tabs>
    </w:pPr>
    <w:rPr>
      <w:rFonts w:ascii="Arial" w:hAnsi="Arial" w:cs="Arial"/>
      <w:b/>
    </w:rPr>
  </w:style>
  <w:style w:type="paragraph" w:customStyle="1" w:styleId="WWNormativaSoftware">
    <w:name w:val="WW_NormativaSoftware"/>
    <w:basedOn w:val="TS-titolo-Comando"/>
    <w:next w:val="CorpoAltF0"/>
    <w:qFormat/>
    <w:pPr>
      <w:spacing w:before="60"/>
      <w:ind w:left="176"/>
      <w:jc w:val="left"/>
    </w:pPr>
    <w:rPr>
      <w:color w:val="17365D"/>
      <w:sz w:val="28"/>
    </w:rPr>
  </w:style>
  <w:style w:type="paragraph" w:customStyle="1" w:styleId="WWTipoDocumento">
    <w:name w:val="WW_TipoDocumento"/>
    <w:basedOn w:val="CorpoAltF0"/>
    <w:next w:val="CorpoAltF0"/>
    <w:link w:val="WWTipoDocumentoCarattere"/>
    <w:qFormat/>
    <w:pPr>
      <w:ind w:left="142"/>
    </w:pPr>
    <w:rPr>
      <w:b/>
      <w:color w:val="FFFFFF" w:themeColor="background1"/>
      <w:sz w:val="10"/>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paragraph" w:customStyle="1" w:styleId="Ignora">
    <w:name w:val="Ignora"/>
    <w:basedOn w:val="CorpoAltF0"/>
    <w:qFormat/>
  </w:style>
  <w:style w:type="character" w:customStyle="1" w:styleId="TS-titolo-01Carattere">
    <w:name w:val="TS-titolo-01 Carattere"/>
    <w:link w:val="TS-titolo-01"/>
    <w:rPr>
      <w:rFonts w:ascii="Arial" w:hAnsi="Arial" w:cs="Arial"/>
      <w:b/>
      <w:i/>
      <w:sz w:val="28"/>
    </w:rPr>
  </w:style>
  <w:style w:type="character" w:customStyle="1" w:styleId="normaltextrun1">
    <w:name w:val="normaltextrun1"/>
  </w:style>
  <w:style w:type="character" w:customStyle="1" w:styleId="Corpodeltesto3Carattere">
    <w:name w:val="Corpo del testo 3 Carattere"/>
    <w:basedOn w:val="Carpredefinitoparagrafo"/>
    <w:link w:val="Corpodeltesto3"/>
    <w:rPr>
      <w:rFonts w:ascii="Arial" w:hAnsi="Arial"/>
      <w:b/>
    </w:rPr>
  </w:style>
  <w:style w:type="paragraph" w:styleId="Paragrafoelenco">
    <w:name w:val="List Paragraph"/>
    <w:basedOn w:val="Normale"/>
    <w:uiPriority w:val="34"/>
    <w:qFormat/>
    <w:pPr>
      <w:ind w:left="720"/>
      <w:contextualSpacing/>
    </w:pPr>
  </w:style>
  <w:style w:type="paragraph" w:styleId="Didascalia">
    <w:name w:val="caption"/>
    <w:basedOn w:val="CorpoAltF0"/>
    <w:next w:val="CorpoAltF0"/>
    <w:pPr>
      <w:spacing w:before="40"/>
      <w:jc w:val="center"/>
      <w:outlineLvl w:val="5"/>
    </w:pPr>
    <w:rPr>
      <w:rFonts w:cs="Arial"/>
      <w:bCs/>
    </w:rPr>
  </w:style>
  <w:style w:type="paragraph" w:customStyle="1" w:styleId="StileFigura">
    <w:name w:val="Stile Figura"/>
    <w:basedOn w:val="CorpoAltF0"/>
    <w:next w:val="CorpoAltF0"/>
    <w:pPr>
      <w:jc w:val="center"/>
      <w:outlineLvl w:val="6"/>
    </w:pPr>
    <w:rPr>
      <w:rFonts w:cs="Arial"/>
    </w:rPr>
  </w:style>
  <w:style w:type="paragraph" w:customStyle="1" w:styleId="CorpoCentrato0">
    <w:name w:val="CorpoCentrato"/>
    <w:basedOn w:val="Normale"/>
    <w:next w:val="CorpoAltF0"/>
    <w:link w:val="CorpoCentratoCarattere"/>
    <w:pPr>
      <w:spacing w:before="120"/>
      <w:jc w:val="center"/>
    </w:pPr>
    <w:rPr>
      <w:rFonts w:ascii="Arial" w:hAnsi="Arial" w:cs="Arial"/>
      <w:sz w:val="20"/>
      <w:szCs w:val="20"/>
    </w:rPr>
  </w:style>
  <w:style w:type="character" w:customStyle="1" w:styleId="CorpoCentratoCarattere">
    <w:name w:val="CorpoCentrato Carattere"/>
    <w:basedOn w:val="Carpredefinitoparagrafo"/>
    <w:link w:val="CorpoCentrato0"/>
    <w:rPr>
      <w:rFonts w:ascii="Arial" w:hAnsi="Arial" w:cs="Arial"/>
    </w:rPr>
  </w:style>
  <w:style w:type="character" w:styleId="Enfasicorsivo">
    <w:name w:val="Emphasis"/>
    <w:uiPriority w:val="20"/>
    <w:qFormat/>
    <w:rPr>
      <w:b/>
      <w:bCs/>
      <w:i w:val="0"/>
      <w:iCs w:val="0"/>
    </w:rPr>
  </w:style>
  <w:style w:type="paragraph" w:customStyle="1" w:styleId="TitSOTTOPAR1">
    <w:name w:val="Tit. SOTTOPAR 1"/>
    <w:basedOn w:val="Normale"/>
    <w:pPr>
      <w:pBdr>
        <w:bottom w:val="single" w:sz="8" w:space="5" w:color="auto"/>
      </w:pBdr>
      <w:spacing w:before="120"/>
      <w:outlineLvl w:val="3"/>
    </w:pPr>
    <w:rPr>
      <w:rFonts w:ascii="Arial" w:hAnsi="Arial"/>
      <w:b/>
      <w:i/>
      <w:sz w:val="20"/>
      <w:szCs w:val="20"/>
    </w:rPr>
  </w:style>
  <w:style w:type="paragraph" w:customStyle="1" w:styleId="TitPARAGRAFO">
    <w:name w:val="Tit. PARAGRAFO"/>
    <w:basedOn w:val="Normale"/>
    <w:pPr>
      <w:pBdr>
        <w:bottom w:val="single" w:sz="8" w:space="5" w:color="auto"/>
      </w:pBdr>
      <w:spacing w:before="120"/>
      <w:outlineLvl w:val="2"/>
    </w:pPr>
    <w:rPr>
      <w:rFonts w:ascii="Arial" w:hAnsi="Arial"/>
      <w:b/>
      <w:i/>
    </w:rPr>
  </w:style>
  <w:style w:type="character" w:customStyle="1" w:styleId="eop">
    <w:name w:val="eop"/>
  </w:style>
  <w:style w:type="character" w:styleId="Menzione">
    <w:name w:val="Mention"/>
    <w:basedOn w:val="Carpredefinitoparagrafo"/>
    <w:uiPriority w:val="99"/>
    <w:semiHidden/>
    <w:unhideWhenUsed/>
    <w:rPr>
      <w:color w:val="2B579A"/>
      <w:shd w:val="clear" w:color="auto" w:fill="E6E6E6"/>
    </w:rPr>
  </w:style>
  <w:style w:type="character" w:styleId="Rimandocommento">
    <w:name w:val="annotation reference"/>
    <w:basedOn w:val="Carpredefinitoparagrafo"/>
    <w:semiHidden/>
    <w:unhideWhenUsed/>
    <w:rPr>
      <w:sz w:val="16"/>
      <w:szCs w:val="16"/>
    </w:rPr>
  </w:style>
  <w:style w:type="character" w:styleId="Menzionenonrisolta">
    <w:name w:val="Unresolved Mention"/>
    <w:basedOn w:val="Carpredefinitoparagrafo"/>
    <w:uiPriority w:val="99"/>
    <w:semiHidden/>
    <w:unhideWhenUsed/>
    <w:rPr>
      <w:color w:val="808080"/>
      <w:shd w:val="clear" w:color="auto" w:fill="E6E6E6"/>
    </w:rPr>
  </w:style>
  <w:style w:type="character" w:customStyle="1" w:styleId="searchresulthighlight1">
    <w:name w:val="search_result_highlight1"/>
    <w:rPr>
      <w:shd w:val="clear" w:color="auto" w:fill="FFFF00"/>
    </w:rPr>
  </w:style>
  <w:style w:type="character" w:customStyle="1" w:styleId="ui-provider">
    <w:name w:val="ui-provider"/>
    <w:basedOn w:val="Carpredefinitoparagrafo"/>
  </w:style>
  <w:style w:type="character" w:customStyle="1" w:styleId="searchresulthighlight">
    <w:name w:val="search_result_highlight"/>
    <w:basedOn w:val="Carpredefinitoparagrafo"/>
  </w:style>
  <w:style w:type="character" w:customStyle="1" w:styleId="normaltextrun">
    <w:name w:val="normaltextrun"/>
    <w:basedOn w:val="Carpredefinitoparagrafo"/>
    <w:rsid w:val="006110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380831509">
      <w:bodyDiv w:val="1"/>
      <w:marLeft w:val="0"/>
      <w:marRight w:val="0"/>
      <w:marTop w:val="0"/>
      <w:marBottom w:val="0"/>
      <w:divBdr>
        <w:top w:val="none" w:sz="0" w:space="0" w:color="auto"/>
        <w:left w:val="none" w:sz="0" w:space="0" w:color="auto"/>
        <w:bottom w:val="none" w:sz="0" w:space="0" w:color="auto"/>
        <w:right w:val="none" w:sz="0" w:space="0" w:color="auto"/>
      </w:divBdr>
    </w:div>
    <w:div w:id="463935959">
      <w:bodyDiv w:val="1"/>
      <w:marLeft w:val="0"/>
      <w:marRight w:val="0"/>
      <w:marTop w:val="0"/>
      <w:marBottom w:val="0"/>
      <w:divBdr>
        <w:top w:val="none" w:sz="0" w:space="0" w:color="auto"/>
        <w:left w:val="none" w:sz="0" w:space="0" w:color="auto"/>
        <w:bottom w:val="none" w:sz="0" w:space="0" w:color="auto"/>
        <w:right w:val="none" w:sz="0" w:space="0" w:color="auto"/>
      </w:divBdr>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549535368">
      <w:bodyDiv w:val="1"/>
      <w:marLeft w:val="0"/>
      <w:marRight w:val="0"/>
      <w:marTop w:val="0"/>
      <w:marBottom w:val="0"/>
      <w:divBdr>
        <w:top w:val="none" w:sz="0" w:space="0" w:color="auto"/>
        <w:left w:val="none" w:sz="0" w:space="0" w:color="auto"/>
        <w:bottom w:val="none" w:sz="0" w:space="0" w:color="auto"/>
        <w:right w:val="none" w:sz="0" w:space="0" w:color="auto"/>
      </w:divBdr>
      <w:divsChild>
        <w:div w:id="305210114">
          <w:marLeft w:val="-77"/>
          <w:marRight w:val="0"/>
          <w:marTop w:val="40"/>
          <w:marBottom w:val="0"/>
          <w:divBdr>
            <w:top w:val="none" w:sz="0" w:space="0" w:color="auto"/>
            <w:left w:val="none" w:sz="0" w:space="0" w:color="auto"/>
            <w:bottom w:val="none" w:sz="0" w:space="0" w:color="auto"/>
            <w:right w:val="none" w:sz="0" w:space="0" w:color="auto"/>
          </w:divBdr>
        </w:div>
        <w:div w:id="1196649477">
          <w:marLeft w:val="-77"/>
          <w:marRight w:val="0"/>
          <w:marTop w:val="40"/>
          <w:marBottom w:val="0"/>
          <w:divBdr>
            <w:top w:val="none" w:sz="0" w:space="0" w:color="auto"/>
            <w:left w:val="none" w:sz="0" w:space="0" w:color="auto"/>
            <w:bottom w:val="none" w:sz="0" w:space="0" w:color="auto"/>
            <w:right w:val="none" w:sz="0" w:space="0" w:color="auto"/>
          </w:divBdr>
        </w:div>
      </w:divsChild>
    </w:div>
    <w:div w:id="1041592150">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288250">
      <w:bodyDiv w:val="1"/>
      <w:marLeft w:val="0"/>
      <w:marRight w:val="0"/>
      <w:marTop w:val="0"/>
      <w:marBottom w:val="0"/>
      <w:divBdr>
        <w:top w:val="none" w:sz="0" w:space="0" w:color="auto"/>
        <w:left w:val="none" w:sz="0" w:space="0" w:color="auto"/>
        <w:bottom w:val="none" w:sz="0" w:space="0" w:color="auto"/>
        <w:right w:val="none" w:sz="0" w:space="0" w:color="auto"/>
      </w:divBdr>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 w:id="212449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oricoli\Documents\Modelli%20di%20Office%20personalizzati\PAGHE_AAAAXXYY_IMP.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8C857D3A7AAA429A55940A78F0317B" ma:contentTypeVersion="4" ma:contentTypeDescription="Creare un nuovo documento." ma:contentTypeScope="" ma:versionID="bd2e084caf8c85ba9382a2aac69c996f">
  <xsd:schema xmlns:xsd="http://www.w3.org/2001/XMLSchema" xmlns:xs="http://www.w3.org/2001/XMLSchema" xmlns:p="http://schemas.microsoft.com/office/2006/metadata/properties" xmlns:ns2="66569c3a-ec3a-4ed7-94b4-a20686147aaf" targetNamespace="http://schemas.microsoft.com/office/2006/metadata/properties" ma:root="true" ma:fieldsID="b8b0a9d9d377f8d20e7f5d4eec4c3e65" ns2:_="">
    <xsd:import namespace="66569c3a-ec3a-4ed7-94b4-a20686147aa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569c3a-ec3a-4ed7-94b4-a206861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1F452-61C9-404C-A08A-35B893893877}"/>
</file>

<file path=customXml/itemProps2.xml><?xml version="1.0" encoding="utf-8"?>
<ds:datastoreItem xmlns:ds="http://schemas.openxmlformats.org/officeDocument/2006/customXml" ds:itemID="{F3C719A0-2F2E-49FA-B040-ECA4A92C2918}">
  <ds:schemaRefs>
    <ds:schemaRef ds:uri="http://schemas.openxmlformats.org/package/2006/metadata/core-properties"/>
    <ds:schemaRef ds:uri="http://www.w3.org/XML/1998/namespace"/>
    <ds:schemaRef ds:uri="http://purl.org/dc/elements/1.1/"/>
    <ds:schemaRef ds:uri="http://purl.org/dc/terms/"/>
    <ds:schemaRef ds:uri="0248cd5f-0ae3-4983-9efa-b9058a88422e"/>
    <ds:schemaRef ds:uri="http://schemas.microsoft.com/office/2006/documentManagement/types"/>
    <ds:schemaRef ds:uri="9cdfb330-2aca-418c-a631-54d25d61d43e"/>
    <ds:schemaRef ds:uri="http://schemas.microsoft.com/office/2006/metadata/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F8C7A4B9-1FF4-494B-843C-264502E0C179}">
  <ds:schemaRefs>
    <ds:schemaRef ds:uri="http://schemas.microsoft.com/sharepoint/v3/contenttype/forms"/>
  </ds:schemaRefs>
</ds:datastoreItem>
</file>

<file path=customXml/itemProps4.xml><?xml version="1.0" encoding="utf-8"?>
<ds:datastoreItem xmlns:ds="http://schemas.openxmlformats.org/officeDocument/2006/customXml" ds:itemID="{8863DC7E-D681-4C43-814B-C5651B69C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PAGHE_AAAAXXYY_IMP</Template>
  <TotalTime>2133</TotalTime>
  <Pages>10</Pages>
  <Words>2893</Words>
  <Characters>19060</Characters>
  <Application>Microsoft Office Word</Application>
  <DocSecurity>0</DocSecurity>
  <Lines>158</Lines>
  <Paragraphs>43</Paragraphs>
  <ScaleCrop>false</ScaleCrop>
  <HeadingPairs>
    <vt:vector size="2" baseType="variant">
      <vt:variant>
        <vt:lpstr>Titolo</vt:lpstr>
      </vt:variant>
      <vt:variant>
        <vt:i4>1</vt:i4>
      </vt:variant>
    </vt:vector>
  </HeadingPairs>
  <TitlesOfParts>
    <vt:vector size="1" baseType="lpstr">
      <vt:lpstr/>
    </vt:vector>
  </TitlesOfParts>
  <Company>Teamsystem S.p.A</Company>
  <LinksUpToDate>false</LinksUpToDate>
  <CharactersWithSpaces>21910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Moricoli</dc:creator>
  <cp:keywords/>
  <cp:lastModifiedBy>Barbara Mandolini</cp:lastModifiedBy>
  <cp:revision>544</cp:revision>
  <cp:lastPrinted>2024-05-21T16:07:00Z</cp:lastPrinted>
  <dcterms:created xsi:type="dcterms:W3CDTF">2024-04-22T13:04:00Z</dcterms:created>
  <dcterms:modified xsi:type="dcterms:W3CDTF">2024-05-21T16:08:00Z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0x0101001D8C857D3A7AAA429A55940A78F0317B</vt:lpwstr>
  </property>
  <property fmtid="{D5CDD505-2E9C-101B-9397-08002B2CF9AE}" pid="3" name="Order">
    <vt:r8>3970100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_SourceUrl">
    <vt:lpwstr/>
  </property>
  <property fmtid="{D5CDD505-2E9C-101B-9397-08002B2CF9AE}" pid="11" name="_SharedFileIndex">
    <vt:lpwstr/>
  </property>
  <property fmtid="{D5CDD505-2E9C-101B-9397-08002B2CF9AE}" pid="12" name="TemplateUrl">
    <vt:lpwstr/>
  </property>
</Properties>
</file>